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jc w:val="center"/>
        <w:textAlignment w:val="auto"/>
        <w:rPr>
          <w:rFonts w:hint="eastAsia" w:eastAsia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产品精制开工步骤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</w:pPr>
    </w:p>
    <w:tbl>
      <w:tblPr>
        <w:tblStyle w:val="3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4321"/>
        <w:gridCol w:w="3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段</w:t>
            </w:r>
          </w:p>
        </w:tc>
        <w:tc>
          <w:tcPr>
            <w:tcW w:w="43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开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工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步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骤</w:t>
            </w:r>
          </w:p>
        </w:tc>
        <w:tc>
          <w:tcPr>
            <w:tcW w:w="39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注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意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事</w:t>
            </w:r>
            <w:r>
              <w:rPr>
                <w:rFonts w:asci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kern w:val="0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9" w:hRule="atLeast"/>
        </w:trPr>
        <w:tc>
          <w:tcPr>
            <w:tcW w:w="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胺液循环</w:t>
            </w:r>
          </w:p>
        </w:tc>
        <w:tc>
          <w:tcPr>
            <w:tcW w:w="43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</w:rPr>
            </w:pPr>
            <w:r>
              <w:rPr>
                <w:rFonts w:hint="eastAsia" w:ascii="Arial" w:hAnsi="Arial"/>
                <w:lang w:val="en-US" w:eastAsia="zh-CN"/>
              </w:rPr>
              <w:t>1、</w:t>
            </w:r>
            <w:r>
              <w:rPr>
                <w:rFonts w:ascii="Arial" w:hAnsi="Arial"/>
              </w:rPr>
              <w:t>系统引胺液</w:t>
            </w:r>
            <w:r>
              <w:rPr>
                <w:rFonts w:hint="eastAsia" w:ascii="Arial" w:hAnsi="Arial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</w:rPr>
            </w:pPr>
            <w:r>
              <w:rPr>
                <w:rFonts w:hint="eastAsia" w:ascii="Arial" w:hAnsi="Arial"/>
                <w:lang w:val="en-US" w:eastAsia="zh-CN"/>
              </w:rPr>
              <w:t>2、脱硫系统各塔罐充氮气</w:t>
            </w:r>
            <w:r>
              <w:rPr>
                <w:rFonts w:ascii="Arial" w:hAnsi="Arial"/>
              </w:rPr>
              <w:t>加压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ascii="Arial" w:hAnsi="Arial"/>
              </w:rPr>
            </w:pPr>
            <w:r>
              <w:rPr>
                <w:rFonts w:hint="eastAsia" w:ascii="Arial" w:hAnsi="Arial"/>
                <w:lang w:val="en-US" w:eastAsia="zh-CN"/>
              </w:rPr>
              <w:t>3、</w:t>
            </w:r>
            <w:r>
              <w:rPr>
                <w:rFonts w:ascii="Arial" w:hAnsi="Arial"/>
              </w:rPr>
              <w:t>建立胺液循环</w:t>
            </w:r>
          </w:p>
        </w:tc>
        <w:tc>
          <w:tcPr>
            <w:tcW w:w="3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ascii="Arial" w:hAnsi="Arial"/>
              </w:rPr>
            </w:pPr>
            <w:r>
              <w:rPr>
                <w:rFonts w:hint="eastAsia" w:ascii="Arial" w:hAnsi="Arial"/>
                <w:lang w:val="en-US" w:eastAsia="zh-CN"/>
              </w:rPr>
              <w:t>1、</w:t>
            </w:r>
            <w:r>
              <w:rPr>
                <w:rFonts w:ascii="Arial" w:hAnsi="Arial"/>
              </w:rPr>
              <w:t>装置投料开工前，单机试车与联动试车已完成；蒸汽贯通试压合格，氮气置换完成。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2、检查并确认</w:t>
            </w:r>
            <w:r>
              <w:rPr>
                <w:rFonts w:ascii="Arial" w:hAnsi="Arial"/>
                <w:lang w:val="en-US" w:eastAsia="zh-CN"/>
              </w:rPr>
              <w:t>关闭各塔、罐、过滤器、旋流器等至凝缩油罐、地下胺液罐等流程</w:t>
            </w:r>
            <w:r>
              <w:rPr>
                <w:rFonts w:hint="eastAsia" w:ascii="Arial" w:hAnsi="Arial"/>
                <w:lang w:val="en-US" w:eastAsia="zh-CN"/>
              </w:rPr>
              <w:t>，防止系统高压窜低压。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0" w:hRule="atLeast"/>
        </w:trPr>
        <w:tc>
          <w:tcPr>
            <w:tcW w:w="4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碱液循环</w:t>
            </w:r>
          </w:p>
        </w:tc>
        <w:tc>
          <w:tcPr>
            <w:tcW w:w="43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1、引新鲜碱液；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2、碱液再生系统建立循环；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3、除盐水系统建立循环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</w:p>
        </w:tc>
        <w:tc>
          <w:tcPr>
            <w:tcW w:w="3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1、引碱液时做好防护工作，防止碱液溅出，灼伤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2、C-201装碱液时从进出口两侧进碱液，防止C-201内部隔板两侧压力不平衡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atLeast"/>
        </w:trPr>
        <w:tc>
          <w:tcPr>
            <w:tcW w:w="4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开干气脱硫</w:t>
            </w:r>
          </w:p>
        </w:tc>
        <w:tc>
          <w:tcPr>
            <w:tcW w:w="43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1、关闭饱和干气进装置界区的补氮阀门。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2、引饱和干气进装置，并进入C-101。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3、调节C-101塔顶压力，按照工艺卡片要求控制。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4、采样分析净化饱和干气，指标合格后，请示调度并入燃料气管网。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</w:p>
        </w:tc>
        <w:tc>
          <w:tcPr>
            <w:tcW w:w="3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1" w:hRule="atLeast"/>
        </w:trPr>
        <w:tc>
          <w:tcPr>
            <w:tcW w:w="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Arial" w:hAnsi="Arial"/>
                <w:lang w:val="en-US" w:eastAsia="zh-CN"/>
              </w:rPr>
              <w:t>开焦化干气脱硫</w:t>
            </w:r>
          </w:p>
        </w:tc>
        <w:tc>
          <w:tcPr>
            <w:tcW w:w="43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1、关闭焦化干气进装置界区的补氮阀门。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2、引焦化干气进装置，并入C-103。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3、调节C-103塔顶压力，按照工艺卡片要求控制。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Arial" w:hAnsi="Arial"/>
                <w:lang w:val="en-US" w:eastAsia="zh-CN"/>
              </w:rPr>
              <w:t>4、采样分析净化焦化干气，指标合格后，请示调度并入燃料气管网</w:t>
            </w:r>
          </w:p>
        </w:tc>
        <w:tc>
          <w:tcPr>
            <w:tcW w:w="3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atLeast"/>
        </w:trPr>
        <w:tc>
          <w:tcPr>
            <w:tcW w:w="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开气柜气脱硫</w:t>
            </w:r>
          </w:p>
        </w:tc>
        <w:tc>
          <w:tcPr>
            <w:tcW w:w="43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1、关闭气柜气进装置界区的补氮阀门。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2、引气柜气进装置，并入C-105。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3、调节C-105塔顶压力，按照工艺卡片要求控制。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4、采样分析净化气柜气，指标合格后，请示调度并入燃料气管网。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</w:p>
        </w:tc>
        <w:tc>
          <w:tcPr>
            <w:tcW w:w="3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5" w:hRule="atLeast"/>
        </w:trPr>
        <w:tc>
          <w:tcPr>
            <w:tcW w:w="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开饱和液化气脱硫及脱硫醇</w:t>
            </w:r>
          </w:p>
        </w:tc>
        <w:tc>
          <w:tcPr>
            <w:tcW w:w="43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1、关闭饱和液化气进装置界区氮气阀门，停止系统补氮。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2、打开饱和液化气进C-102阀门，引饱和液化气进装置。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3、饱和液化气出装置继续保持至火炬气流程。待出装置有液化气后，改液化气至不合格液化气罐。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4、按照工艺卡片控制各参数，采样分析净化饱和液化气，根据调度要求调整相关流程。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</w:p>
        </w:tc>
        <w:tc>
          <w:tcPr>
            <w:tcW w:w="3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1、投用饱和液化气前，确保所有相连氮气阀门已加盲板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2、精制饱和液化气出装置压力1.2~1.4MPa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</w:trPr>
        <w:tc>
          <w:tcPr>
            <w:tcW w:w="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开焦化液化气脱硫及脱硫醇</w:t>
            </w:r>
          </w:p>
        </w:tc>
        <w:tc>
          <w:tcPr>
            <w:tcW w:w="43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1、关闭焦化液化气进装置界区氮气阀门，停止系统补氮。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2、打开焦化液化气进C-104阀门，引焦化液化气进装置。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3、焦化液化气出装置继续保持至火炬气流程。待出装置有液化气后，改液化气至不合格液化气罐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ascii="Arial" w:hAnsi="Arial"/>
              </w:rPr>
            </w:pPr>
            <w:r>
              <w:rPr>
                <w:rFonts w:hint="eastAsia" w:ascii="Arial" w:hAnsi="Arial"/>
                <w:lang w:val="en-US" w:eastAsia="zh-CN"/>
              </w:rPr>
              <w:t>4、按照工艺卡片控制各参数，，采样分析</w:t>
            </w:r>
            <w:r>
              <w:rPr>
                <w:rFonts w:ascii="Arial" w:hAnsi="Arial"/>
              </w:rPr>
              <w:t>净化焦化液化气，根据调度要求调整相关流程。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1、投用焦化液化气前，确保所有相连氮气阀门已加盲板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2、</w:t>
            </w:r>
            <w:bookmarkStart w:id="0" w:name="_GoBack"/>
            <w:bookmarkEnd w:id="0"/>
            <w:r>
              <w:rPr>
                <w:rFonts w:hint="eastAsia" w:ascii="Arial" w:hAnsi="Arial"/>
                <w:lang w:val="en-US" w:eastAsia="zh-CN"/>
              </w:rPr>
              <w:t>精制焦化液化气出装置压力1.5~1.8MPa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</w:trPr>
        <w:tc>
          <w:tcPr>
            <w:tcW w:w="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开再生碱液系统</w:t>
            </w:r>
          </w:p>
        </w:tc>
        <w:tc>
          <w:tcPr>
            <w:tcW w:w="43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1、尾气水洗罐D-207补水，建立水封，D-207液位控制50-80%。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2、碱液系统停止补氮，关闭C-201塔顶补氮阀门。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3、改通再生尾气至常减压加热炉末端向火炬置换。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4、投用净化饱和干气或者净化焦化干气至尾气流程，加热炉点火后再生尾气改至加热炉。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5、投用C-201塔底氧化风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6、投用C-202气提氮气。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7、通过催化剂注入器M-201往待生碱液中加入磺化酞菁钴。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</w:p>
        </w:tc>
        <w:tc>
          <w:tcPr>
            <w:tcW w:w="39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1、再生尾气需待净化干气投用后方可点火；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Arial" w:hAnsi="Arial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2、催化剂加注严格按照工艺操作法操作，做好防护工作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A3929"/>
    <w:rsid w:val="0731354F"/>
    <w:rsid w:val="0DE13DAA"/>
    <w:rsid w:val="105F3616"/>
    <w:rsid w:val="126C58B9"/>
    <w:rsid w:val="169251C6"/>
    <w:rsid w:val="1922596B"/>
    <w:rsid w:val="1A387CD0"/>
    <w:rsid w:val="1BF91939"/>
    <w:rsid w:val="1DD13EAC"/>
    <w:rsid w:val="1F093D5D"/>
    <w:rsid w:val="2CC3417F"/>
    <w:rsid w:val="2E3451A3"/>
    <w:rsid w:val="2F8D396E"/>
    <w:rsid w:val="35D17E70"/>
    <w:rsid w:val="37552C8E"/>
    <w:rsid w:val="42B32EED"/>
    <w:rsid w:val="46D43E26"/>
    <w:rsid w:val="49A42434"/>
    <w:rsid w:val="4B052416"/>
    <w:rsid w:val="4D93664E"/>
    <w:rsid w:val="4EAF2038"/>
    <w:rsid w:val="4EE7239C"/>
    <w:rsid w:val="50D32FA0"/>
    <w:rsid w:val="5CB25146"/>
    <w:rsid w:val="5D303417"/>
    <w:rsid w:val="5E1B3C58"/>
    <w:rsid w:val="5FA17D8F"/>
    <w:rsid w:val="60F91254"/>
    <w:rsid w:val="61191897"/>
    <w:rsid w:val="61C428C7"/>
    <w:rsid w:val="66801E98"/>
    <w:rsid w:val="6C2F3254"/>
    <w:rsid w:val="6E577FB4"/>
    <w:rsid w:val="7193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800" w:lineRule="exact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adminii</dc:creator>
  <cp:lastModifiedBy>病毒已侵入</cp:lastModifiedBy>
  <dcterms:modified xsi:type="dcterms:W3CDTF">2019-01-10T07:23:54Z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