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rPr>
          <w:rFonts w:hint="eastAsia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引原油开工步骤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</w:pPr>
    </w:p>
    <w:tbl>
      <w:tblPr>
        <w:tblStyle w:val="3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4321"/>
        <w:gridCol w:w="3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</w:trPr>
        <w:tc>
          <w:tcPr>
            <w:tcW w:w="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段</w:t>
            </w:r>
          </w:p>
        </w:tc>
        <w:tc>
          <w:tcPr>
            <w:tcW w:w="43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开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工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步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骤</w:t>
            </w:r>
          </w:p>
        </w:tc>
        <w:tc>
          <w:tcPr>
            <w:tcW w:w="3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注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意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事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9" w:hRule="atLeast"/>
        </w:trPr>
        <w:tc>
          <w:tcPr>
            <w:tcW w:w="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油</w:t>
            </w:r>
          </w:p>
        </w:tc>
        <w:tc>
          <w:tcPr>
            <w:tcW w:w="43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Arial"/>
              </w:rPr>
            </w:pPr>
            <w:r>
              <w:rPr>
                <w:rFonts w:hint="eastAsia" w:ascii="Arial" w:hAnsi="Arial"/>
              </w:rPr>
              <w:t>打开原油进装置阀门，联系调度，通知港储部启动原油泵送油</w:t>
            </w:r>
            <w:r>
              <w:rPr>
                <w:rFonts w:hint="eastAsia" w:ascii="Arial" w:hAnsi="Arial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Arial"/>
              </w:rPr>
            </w:pPr>
            <w:r>
              <w:rPr>
                <w:rFonts w:hint="eastAsia" w:ascii="Arial" w:hAnsi="Arial"/>
              </w:rPr>
              <w:t>内操人员严格控制进料流量，原油总量350~400t/h。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Arial"/>
              </w:rPr>
            </w:pPr>
            <w:r>
              <w:rPr>
                <w:rFonts w:hint="eastAsia" w:ascii="Arial" w:hAnsi="Arial"/>
                <w:lang w:val="en-US" w:eastAsia="zh-CN"/>
              </w:rPr>
              <w:t>C-200</w:t>
            </w:r>
            <w:r>
              <w:rPr>
                <w:rFonts w:hint="eastAsia" w:ascii="Arial" w:hAnsi="Arial"/>
              </w:rPr>
              <w:t>、</w:t>
            </w:r>
            <w:r>
              <w:rPr>
                <w:rFonts w:hint="eastAsia" w:ascii="Arial" w:hAnsi="Arial"/>
                <w:lang w:val="en-US" w:eastAsia="zh-CN"/>
              </w:rPr>
              <w:t>C-300</w:t>
            </w:r>
            <w:r>
              <w:rPr>
                <w:rFonts w:hint="eastAsia" w:ascii="Arial" w:hAnsi="Arial"/>
              </w:rPr>
              <w:t>、</w:t>
            </w:r>
            <w:r>
              <w:rPr>
                <w:rFonts w:hint="eastAsia" w:ascii="Arial" w:hAnsi="Arial"/>
                <w:lang w:val="en-US" w:eastAsia="zh-CN"/>
              </w:rPr>
              <w:t>C-400</w:t>
            </w:r>
            <w:r>
              <w:rPr>
                <w:rFonts w:hint="eastAsia" w:ascii="Arial" w:hAnsi="Arial"/>
              </w:rPr>
              <w:t>塔底有专人看管,放空见</w:t>
            </w:r>
            <w:r>
              <w:rPr>
                <w:rFonts w:hint="eastAsia" w:ascii="Arial" w:hAnsi="Arial"/>
                <w:lang w:val="en-US" w:eastAsia="zh-CN"/>
              </w:rPr>
              <w:t>黑</w:t>
            </w:r>
            <w:r>
              <w:rPr>
                <w:rFonts w:hint="eastAsia" w:ascii="Arial" w:hAnsi="Arial"/>
              </w:rPr>
              <w:t>油即关,液面达50%～60%时依次启动P</w:t>
            </w:r>
            <w:r>
              <w:rPr>
                <w:rFonts w:hint="eastAsia" w:ascii="Arial" w:hAnsi="Arial"/>
                <w:lang w:val="en-US" w:eastAsia="zh-CN"/>
              </w:rPr>
              <w:t>-230</w:t>
            </w:r>
            <w:r>
              <w:rPr>
                <w:rFonts w:hint="eastAsia" w:ascii="Arial" w:hAnsi="Arial"/>
              </w:rPr>
              <w:t>、P</w:t>
            </w:r>
            <w:r>
              <w:rPr>
                <w:rFonts w:hint="eastAsia" w:ascii="Arial" w:hAnsi="Arial"/>
                <w:lang w:val="en-US" w:eastAsia="zh-CN"/>
              </w:rPr>
              <w:t>-330</w:t>
            </w:r>
            <w:r>
              <w:rPr>
                <w:rFonts w:hint="eastAsia" w:ascii="Arial" w:hAnsi="Arial"/>
              </w:rPr>
              <w:t>、P</w:t>
            </w:r>
            <w:r>
              <w:rPr>
                <w:rFonts w:hint="eastAsia" w:ascii="Arial" w:hAnsi="Arial"/>
                <w:lang w:val="en-US" w:eastAsia="zh-CN"/>
              </w:rPr>
              <w:t>-430</w:t>
            </w:r>
            <w:r>
              <w:rPr>
                <w:rFonts w:hint="eastAsia" w:ascii="Arial" w:hAnsi="Arial"/>
              </w:rPr>
              <w:t>液面控制在40～70%。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Arial"/>
              </w:rPr>
            </w:pPr>
            <w:r>
              <w:rPr>
                <w:rFonts w:hint="eastAsia" w:ascii="Arial" w:hAnsi="Arial"/>
              </w:rPr>
              <w:t xml:space="preserve">脱盐压力控制≯1.5Mpa。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Arial"/>
              </w:rPr>
            </w:pPr>
            <w:r>
              <w:rPr>
                <w:rFonts w:hint="eastAsia" w:ascii="Arial" w:hAnsi="Arial"/>
              </w:rPr>
              <w:t>P</w:t>
            </w:r>
            <w:r>
              <w:rPr>
                <w:rFonts w:hint="eastAsia" w:ascii="Arial" w:hAnsi="Arial"/>
                <w:lang w:val="en-US" w:eastAsia="zh-CN"/>
              </w:rPr>
              <w:t>-430</w:t>
            </w:r>
            <w:r>
              <w:rPr>
                <w:rFonts w:hint="eastAsia" w:ascii="Arial" w:hAnsi="Arial"/>
              </w:rPr>
              <w:t>启动后,循环线在阀前导凝处</w:t>
            </w:r>
            <w:r>
              <w:rPr>
                <w:rFonts w:hint="eastAsia" w:ascii="Arial" w:hAnsi="Arial"/>
                <w:lang w:val="en-US" w:eastAsia="zh-CN"/>
              </w:rPr>
              <w:t>检查</w:t>
            </w:r>
            <w:r>
              <w:rPr>
                <w:rFonts w:hint="eastAsia" w:ascii="Arial" w:hAnsi="Arial"/>
              </w:rPr>
              <w:t>,见</w:t>
            </w:r>
            <w:r>
              <w:rPr>
                <w:rFonts w:hint="eastAsia" w:ascii="Arial" w:hAnsi="Arial"/>
                <w:lang w:val="en-US" w:eastAsia="zh-CN"/>
              </w:rPr>
              <w:t>黑</w:t>
            </w:r>
            <w:r>
              <w:rPr>
                <w:rFonts w:hint="eastAsia" w:ascii="Arial" w:hAnsi="Arial"/>
              </w:rPr>
              <w:t>油关阀。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Arial" w:hAnsi="Arial"/>
              </w:rPr>
              <w:t>装置向</w:t>
            </w:r>
            <w:r>
              <w:rPr>
                <w:rFonts w:hint="eastAsia" w:ascii="Arial" w:hAnsi="Arial"/>
                <w:lang w:val="en-US" w:eastAsia="zh-CN"/>
              </w:rPr>
              <w:t>罐区置换柴油</w:t>
            </w:r>
            <w:r>
              <w:rPr>
                <w:rFonts w:hint="eastAsia" w:ascii="Arial" w:hAnsi="Arial"/>
              </w:rPr>
              <w:t>，分析原油含水&lt;</w:t>
            </w:r>
            <w:r>
              <w:rPr>
                <w:rFonts w:hint="eastAsia" w:ascii="Arial" w:hAnsi="Arial"/>
                <w:lang w:val="en-US" w:eastAsia="zh-CN"/>
              </w:rPr>
              <w:t>1</w:t>
            </w:r>
            <w:r>
              <w:rPr>
                <w:rFonts w:hint="eastAsia" w:ascii="Arial" w:hAnsi="Arial"/>
              </w:rPr>
              <w:t>％时打开</w:t>
            </w:r>
            <w:r>
              <w:rPr>
                <w:rFonts w:hint="eastAsia" w:ascii="Arial" w:hAnsi="Arial"/>
                <w:lang w:val="en-US" w:eastAsia="zh-CN"/>
              </w:rPr>
              <w:t>原油进装置阀后</w:t>
            </w:r>
            <w:r>
              <w:rPr>
                <w:rFonts w:hint="eastAsia" w:ascii="Arial" w:hAnsi="Arial"/>
              </w:rPr>
              <w:t>循环阀,建立装置循环。</w:t>
            </w:r>
          </w:p>
        </w:tc>
        <w:tc>
          <w:tcPr>
            <w:tcW w:w="390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Chars="0"/>
              <w:jc w:val="left"/>
              <w:textAlignment w:val="auto"/>
              <w:rPr>
                <w:rFonts w:hint="eastAsia" w:ascii="Arial" w:hAnsi="Arial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kern w:val="2"/>
                <w:sz w:val="21"/>
                <w:szCs w:val="21"/>
                <w:lang w:val="en-US" w:eastAsia="zh-CN" w:bidi="ar-SA"/>
              </w:rPr>
              <w:t>装置进油时要做到油到哪人到哪。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-108" w:firstLineChars="0"/>
              <w:jc w:val="left"/>
              <w:textAlignment w:val="auto"/>
              <w:rPr>
                <w:rFonts w:hint="eastAsia" w:ascii="Arial" w:hAnsi="Arial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kern w:val="2"/>
                <w:sz w:val="21"/>
                <w:szCs w:val="21"/>
                <w:lang w:val="en-US" w:eastAsia="zh-CN" w:bidi="ar-SA"/>
              </w:rPr>
              <w:t>D-101AB装油时,顶部放空检查见油即关放空阀,防止跑油。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Chars="0"/>
              <w:jc w:val="left"/>
              <w:textAlignment w:val="auto"/>
              <w:rPr>
                <w:rFonts w:hint="eastAsia" w:ascii="Arial" w:hAnsi="Arial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kern w:val="2"/>
                <w:sz w:val="21"/>
                <w:szCs w:val="21"/>
                <w:lang w:val="en-US" w:eastAsia="zh-CN" w:bidi="ar-SA"/>
              </w:rPr>
              <w:t>与仪表紧密配合,及时投用各流量、压力、液面仪表。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Chars="0"/>
              <w:jc w:val="left"/>
              <w:textAlignment w:val="auto"/>
              <w:rPr>
                <w:rFonts w:hint="eastAsia" w:ascii="Arial" w:hAnsi="Arial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kern w:val="2"/>
                <w:sz w:val="21"/>
                <w:szCs w:val="21"/>
                <w:lang w:val="en-US" w:eastAsia="zh-CN" w:bidi="ar-SA"/>
              </w:rPr>
              <w:t>各控制阀,换热器,电脱盐副线要贯通。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Chars="0"/>
              <w:jc w:val="left"/>
              <w:textAlignment w:val="auto"/>
              <w:rPr>
                <w:rFonts w:hint="eastAsia" w:ascii="Arial" w:hAnsi="Arial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kern w:val="2"/>
                <w:sz w:val="21"/>
                <w:szCs w:val="21"/>
                <w:lang w:val="en-US" w:eastAsia="zh-CN" w:bidi="ar-SA"/>
              </w:rPr>
              <w:t>严格控制塔底液面,搞好物料平衡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Chars="0"/>
              <w:jc w:val="left"/>
              <w:textAlignment w:val="auto"/>
              <w:rPr>
                <w:rFonts w:hint="eastAsia" w:ascii="Arial" w:hAnsi="Arial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kern w:val="2"/>
                <w:sz w:val="21"/>
                <w:szCs w:val="21"/>
                <w:lang w:val="en-US" w:eastAsia="zh-CN" w:bidi="ar-SA"/>
              </w:rPr>
              <w:t>装置建立循环后,建立急冷油循环,循环油去C-400。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Chars="0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kern w:val="2"/>
                <w:sz w:val="21"/>
                <w:szCs w:val="21"/>
                <w:lang w:val="en-US" w:eastAsia="zh-CN" w:bidi="ar-SA"/>
              </w:rPr>
              <w:t>在装置建立闭路循环前，运行泵应进行备用泵切换。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</w:trPr>
        <w:tc>
          <w:tcPr>
            <w:tcW w:w="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环</w:t>
            </w:r>
          </w:p>
        </w:tc>
        <w:tc>
          <w:tcPr>
            <w:tcW w:w="43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Chars="0"/>
              <w:jc w:val="left"/>
              <w:textAlignment w:val="auto"/>
              <w:rPr>
                <w:rFonts w:hint="eastAsia" w:ascii="Arial" w:hAnsi="Arial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kern w:val="2"/>
                <w:sz w:val="21"/>
                <w:szCs w:val="21"/>
                <w:lang w:val="en-US" w:eastAsia="zh-CN" w:bidi="ar-SA"/>
              </w:rPr>
              <w:t>冷循环量控制在300~400t/h。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Chars="0"/>
              <w:jc w:val="left"/>
              <w:textAlignment w:val="auto"/>
              <w:rPr>
                <w:rFonts w:hint="eastAsia" w:ascii="Arial" w:hAnsi="Arial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kern w:val="2"/>
                <w:sz w:val="21"/>
                <w:szCs w:val="21"/>
                <w:lang w:val="en-US" w:eastAsia="zh-CN" w:bidi="ar-SA"/>
              </w:rPr>
              <w:t>平稳三塔液面,控制在40～70%。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-108" w:firstLineChars="0"/>
              <w:jc w:val="left"/>
              <w:textAlignment w:val="auto"/>
              <w:rPr>
                <w:rFonts w:hint="eastAsia" w:ascii="Arial" w:hAnsi="Arial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kern w:val="2"/>
                <w:sz w:val="21"/>
                <w:szCs w:val="21"/>
                <w:lang w:val="en-US" w:eastAsia="zh-CN" w:bidi="ar-SA"/>
              </w:rPr>
              <w:t>闭路循环后引过热蒸汽至F-301顶放空。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-108" w:firstLineChars="0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kern w:val="2"/>
                <w:sz w:val="21"/>
                <w:szCs w:val="21"/>
                <w:lang w:val="en-US" w:eastAsia="zh-CN" w:bidi="ar-SA"/>
              </w:rPr>
              <w:t>三塔液面平稳后,加热炉开始点火升温。</w:t>
            </w:r>
          </w:p>
        </w:tc>
        <w:tc>
          <w:tcPr>
            <w:tcW w:w="390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-108" w:firstLineChars="0"/>
              <w:jc w:val="left"/>
              <w:textAlignment w:val="auto"/>
              <w:rPr>
                <w:rFonts w:hint="eastAsia" w:ascii="Arial" w:hAnsi="Arial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kern w:val="2"/>
                <w:sz w:val="21"/>
                <w:szCs w:val="21"/>
                <w:lang w:val="en-US" w:eastAsia="zh-CN" w:bidi="ar-SA"/>
              </w:rPr>
              <w:t>加热炉各路进料控制平稳。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-108" w:firstLineChars="0"/>
              <w:jc w:val="left"/>
              <w:textAlignment w:val="auto"/>
              <w:rPr>
                <w:rFonts w:hint="eastAsia" w:ascii="Arial" w:hAnsi="Arial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kern w:val="2"/>
                <w:sz w:val="21"/>
                <w:szCs w:val="21"/>
                <w:lang w:val="en-US" w:eastAsia="zh-CN" w:bidi="ar-SA"/>
              </w:rPr>
              <w:t>冷循环过程中注意切换备用泵。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-108" w:firstLineChars="0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宋体"/>
                <w:kern w:val="2"/>
                <w:sz w:val="21"/>
                <w:szCs w:val="21"/>
                <w:lang w:val="en-US" w:eastAsia="zh-CN" w:bidi="ar-SA"/>
              </w:rPr>
              <w:t>平稳三塔液面的同时引进高压瓦斯，做好点火准备,点火前炉膛进行测爆分析合格后，炉膛吹汽10分钟,烟囱见汽后停汽，再点火。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9" w:hRule="atLeast"/>
        </w:trPr>
        <w:tc>
          <w:tcPr>
            <w:tcW w:w="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水</w:t>
            </w:r>
          </w:p>
        </w:tc>
        <w:tc>
          <w:tcPr>
            <w:tcW w:w="43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闭路循环运行正常后</w:t>
            </w:r>
            <w:r>
              <w:rPr>
                <w:rFonts w:ascii="宋体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/>
                <w:kern w:val="0"/>
                <w:sz w:val="24"/>
                <w:szCs w:val="24"/>
              </w:rPr>
              <w:t>炉子开始点火</w:t>
            </w:r>
            <w:r>
              <w:rPr>
                <w:rFonts w:ascii="宋体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/>
                <w:kern w:val="0"/>
                <w:sz w:val="24"/>
                <w:szCs w:val="24"/>
              </w:rPr>
              <w:t>首先每炉各点一个火嘴</w:t>
            </w:r>
            <w:r>
              <w:rPr>
                <w:rFonts w:ascii="宋体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升温后逐渐增点火嘴。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装置升温速度按</w:t>
            </w:r>
            <w:r>
              <w:rPr>
                <w:rFonts w:ascii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℃</w:t>
            </w:r>
            <w:r>
              <w:rPr>
                <w:rFonts w:ascii="宋体"/>
                <w:kern w:val="0"/>
                <w:sz w:val="24"/>
                <w:szCs w:val="24"/>
              </w:rPr>
              <w:t>/h,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当温度升至</w:t>
            </w:r>
            <w:r>
              <w:rPr>
                <w:rFonts w:ascii="宋体"/>
                <w:kern w:val="0"/>
                <w:sz w:val="24"/>
                <w:szCs w:val="24"/>
              </w:rPr>
              <w:t>80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℃时</w:t>
            </w:r>
            <w:r>
              <w:rPr>
                <w:rFonts w:ascii="宋体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快速升至</w:t>
            </w:r>
            <w:r>
              <w:rPr>
                <w:rFonts w:ascii="宋体"/>
                <w:kern w:val="0"/>
                <w:sz w:val="24"/>
                <w:szCs w:val="24"/>
              </w:rPr>
              <w:t>150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℃</w:t>
            </w:r>
            <w:r>
              <w:rPr>
                <w:rFonts w:ascii="宋体"/>
                <w:kern w:val="0"/>
                <w:sz w:val="24"/>
                <w:szCs w:val="24"/>
              </w:rPr>
              <w:t>,150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℃恒温脱水</w:t>
            </w:r>
            <w:r>
              <w:rPr>
                <w:rFonts w:ascii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小时。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原油温度</w:t>
            </w:r>
            <w:r>
              <w:rPr>
                <w:rFonts w:ascii="宋体"/>
                <w:kern w:val="0"/>
                <w:sz w:val="24"/>
                <w:szCs w:val="24"/>
              </w:rPr>
              <w:t>&gt;</w:t>
            </w: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℃时电脱盐送电。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208" w:hanging="208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4.150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℃恒温期间切换一次备用泵</w:t>
            </w:r>
            <w:r>
              <w:rPr>
                <w:rFonts w:ascii="宋体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切换后备用泵预热。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208" w:hanging="208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恒温脱水后</w:t>
            </w:r>
            <w:r>
              <w:rPr>
                <w:rFonts w:ascii="宋体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/>
                <w:kern w:val="0"/>
                <w:sz w:val="24"/>
                <w:szCs w:val="24"/>
              </w:rPr>
              <w:t>以</w:t>
            </w:r>
            <w:r>
              <w:rPr>
                <w:rFonts w:ascii="宋体"/>
                <w:kern w:val="0"/>
                <w:sz w:val="24"/>
                <w:szCs w:val="24"/>
              </w:rPr>
              <w:t>25</w:t>
            </w:r>
            <w:r>
              <w:rPr>
                <w:rFonts w:hint="eastAsia" w:ascii="宋体"/>
                <w:kern w:val="0"/>
                <w:sz w:val="24"/>
                <w:szCs w:val="24"/>
              </w:rPr>
              <w:t>℃</w:t>
            </w:r>
            <w:r>
              <w:rPr>
                <w:rFonts w:ascii="宋体"/>
                <w:kern w:val="0"/>
                <w:sz w:val="24"/>
                <w:szCs w:val="24"/>
              </w:rPr>
              <w:t>/h</w:t>
            </w:r>
            <w:r>
              <w:rPr>
                <w:rFonts w:hint="eastAsia" w:ascii="宋体"/>
                <w:kern w:val="0"/>
                <w:sz w:val="24"/>
                <w:szCs w:val="24"/>
              </w:rPr>
              <w:t>的速度继续升温至</w:t>
            </w:r>
            <w:r>
              <w:rPr>
                <w:rFonts w:ascii="宋体"/>
                <w:kern w:val="0"/>
                <w:sz w:val="24"/>
                <w:szCs w:val="24"/>
              </w:rPr>
              <w:t>250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℃。</w:t>
            </w:r>
          </w:p>
        </w:tc>
        <w:tc>
          <w:tcPr>
            <w:tcW w:w="3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207" w:hanging="555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/>
                <w:kern w:val="0"/>
                <w:sz w:val="24"/>
                <w:szCs w:val="24"/>
              </w:rPr>
              <w:t>严格控制好升温速度</w:t>
            </w:r>
            <w:r>
              <w:rPr>
                <w:rFonts w:ascii="宋体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/>
                <w:kern w:val="0"/>
                <w:sz w:val="24"/>
                <w:szCs w:val="24"/>
              </w:rPr>
              <w:t>防止大量水汽化。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524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控制</w:t>
            </w:r>
            <w:r>
              <w:rPr>
                <w:rFonts w:ascii="宋体"/>
                <w:kern w:val="0"/>
                <w:sz w:val="24"/>
                <w:szCs w:val="24"/>
              </w:rPr>
              <w:t>E</w:t>
            </w: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-743</w:t>
            </w:r>
            <w:r>
              <w:rPr>
                <w:rFonts w:hint="eastAsia" w:ascii="宋体"/>
                <w:kern w:val="0"/>
                <w:sz w:val="24"/>
                <w:szCs w:val="24"/>
              </w:rPr>
              <w:t>AB出口温度≯</w:t>
            </w: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升温后注意各塔顶产品罐液位</w:t>
            </w:r>
            <w:r>
              <w:rPr>
                <w:rFonts w:ascii="宋体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油多时通知调度送油。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机泵切换时要缓慢</w:t>
            </w:r>
            <w:r>
              <w:rPr>
                <w:rFonts w:ascii="宋体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/>
                <w:kern w:val="0"/>
                <w:sz w:val="24"/>
                <w:szCs w:val="24"/>
              </w:rPr>
              <w:t>防止抽空。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升温开始后</w:t>
            </w:r>
            <w:r>
              <w:rPr>
                <w:rFonts w:ascii="宋体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D-401</w:t>
            </w:r>
            <w:r>
              <w:rPr>
                <w:rFonts w:hint="eastAsia" w:ascii="宋体"/>
                <w:kern w:val="0"/>
                <w:sz w:val="24"/>
                <w:szCs w:val="24"/>
              </w:rPr>
              <w:t>给水建立水封</w:t>
            </w:r>
            <w:r>
              <w:rPr>
                <w:rFonts w:ascii="宋体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/>
                <w:kern w:val="0"/>
                <w:sz w:val="24"/>
                <w:szCs w:val="24"/>
              </w:rPr>
              <w:t>防止瓦斯从切水阀处逸出，</w:t>
            </w: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D-401</w:t>
            </w:r>
            <w:r>
              <w:rPr>
                <w:rFonts w:hint="eastAsia" w:ascii="宋体"/>
                <w:kern w:val="0"/>
                <w:sz w:val="24"/>
                <w:szCs w:val="24"/>
              </w:rPr>
              <w:t>罐顶至火炬放空打开。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系统内循环油不够维持平衡时，联系原油罐区补原油。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1" w:hRule="atLeast"/>
        </w:trPr>
        <w:tc>
          <w:tcPr>
            <w:tcW w:w="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恒温热紧</w:t>
            </w:r>
          </w:p>
        </w:tc>
        <w:tc>
          <w:tcPr>
            <w:tcW w:w="43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-108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F</w:t>
            </w: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-3</w:t>
            </w:r>
            <w:r>
              <w:rPr>
                <w:rFonts w:ascii="宋体"/>
                <w:kern w:val="0"/>
                <w:sz w:val="24"/>
                <w:szCs w:val="24"/>
              </w:rPr>
              <w:t>01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出口升温至</w:t>
            </w:r>
            <w:r>
              <w:rPr>
                <w:rFonts w:ascii="宋体"/>
                <w:kern w:val="0"/>
                <w:sz w:val="24"/>
                <w:szCs w:val="24"/>
              </w:rPr>
              <w:t>250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℃后，停止升温，恒温</w:t>
            </w:r>
            <w:r>
              <w:rPr>
                <w:rFonts w:ascii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小时进行热紧。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-108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提前做好减一线集油箱接收外油以供回流油。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-108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C-200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C-300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C-400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塔顶温度分别超过90℃时开始打塔顶回流。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-108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视塔顶压力开停风机</w:t>
            </w:r>
            <w:r>
              <w:rPr>
                <w:rFonts w:ascii="宋体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C-200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顶压≯</w:t>
            </w:r>
            <w:r>
              <w:rPr>
                <w:rFonts w:ascii="宋体"/>
                <w:kern w:val="0"/>
                <w:sz w:val="24"/>
                <w:szCs w:val="24"/>
              </w:rPr>
              <w:t>0.3Mpa,</w:t>
            </w: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C-300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顶压≯</w:t>
            </w:r>
            <w:r>
              <w:rPr>
                <w:rFonts w:ascii="宋体"/>
                <w:kern w:val="0"/>
                <w:sz w:val="24"/>
                <w:szCs w:val="24"/>
              </w:rPr>
              <w:t>0.1Mpa</w:t>
            </w:r>
            <w:r>
              <w:rPr>
                <w:rFonts w:hint="eastAsia" w:ascii="宋体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-108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250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℃恒温时投用空气预热器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-108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热紧后温度降至</w:t>
            </w:r>
            <w:r>
              <w:rPr>
                <w:rFonts w:ascii="宋体"/>
                <w:kern w:val="0"/>
                <w:sz w:val="24"/>
                <w:szCs w:val="24"/>
              </w:rPr>
              <w:t>220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℃恒温循环</w:t>
            </w:r>
            <w:r>
              <w:rPr>
                <w:rFonts w:ascii="宋体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小时</w:t>
            </w:r>
            <w:r>
              <w:rPr>
                <w:rFonts w:hint="eastAsia" w:ascii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-108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联系调度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引贫胺液进装置。C-410胺液液位达到60%后启动P-440往溶剂再生装置送胺液。</w:t>
            </w:r>
            <w:r>
              <w:rPr>
                <w:rFonts w:hint="eastAsia" w:ascii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氮气自</w:t>
            </w:r>
            <w:r>
              <w:rPr>
                <w:rFonts w:hint="eastAsia" w:ascii="Arial" w:hAnsi="Arial"/>
                <w:szCs w:val="21"/>
              </w:rPr>
              <w:t>D-401罐顶给氮气，经C-410→D-862→常压炉</w:t>
            </w:r>
            <w:r>
              <w:rPr>
                <w:rFonts w:hint="eastAsia" w:ascii="Arial" w:hAnsi="Arial"/>
                <w:szCs w:val="21"/>
                <w:lang w:val="en-US" w:eastAsia="zh-CN"/>
              </w:rPr>
              <w:t>末端火炬</w:t>
            </w:r>
            <w:r>
              <w:rPr>
                <w:rFonts w:hint="eastAsia" w:ascii="Arial" w:hAnsi="Arial"/>
                <w:szCs w:val="21"/>
              </w:rPr>
              <w:t>置换</w:t>
            </w:r>
            <w:r>
              <w:rPr>
                <w:rFonts w:hint="eastAsia" w:ascii="Arial" w:hAnsi="Arial"/>
                <w:szCs w:val="21"/>
                <w:lang w:val="en-US" w:eastAsia="zh-CN"/>
              </w:rPr>
              <w:t>未停</w:t>
            </w:r>
            <w:r>
              <w:rPr>
                <w:rFonts w:hint="eastAsia" w:ascii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250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℃恒温热紧时切换备用泵</w:t>
            </w:r>
            <w:r>
              <w:rPr>
                <w:rFonts w:ascii="宋体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备用泵预热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热紧时所有高温部位螺栓全部热紧</w:t>
            </w:r>
            <w:r>
              <w:rPr>
                <w:rFonts w:ascii="宋体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/>
                <w:kern w:val="0"/>
                <w:sz w:val="24"/>
                <w:szCs w:val="24"/>
              </w:rPr>
              <w:t>重点检查高温部位法兰</w:t>
            </w:r>
            <w:r>
              <w:rPr>
                <w:rFonts w:ascii="宋体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/>
                <w:kern w:val="0"/>
                <w:sz w:val="24"/>
                <w:szCs w:val="24"/>
              </w:rPr>
              <w:t>阀门人孔。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D-201</w:t>
            </w:r>
            <w:r>
              <w:rPr>
                <w:rFonts w:hint="eastAsia" w:ascii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D-202</w:t>
            </w:r>
            <w:r>
              <w:rPr>
                <w:rFonts w:hint="eastAsia" w:ascii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D-301</w:t>
            </w:r>
            <w:r>
              <w:rPr>
                <w:rFonts w:hint="eastAsia" w:ascii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D-302、D-401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注意切水</w:t>
            </w:r>
            <w:r>
              <w:rPr>
                <w:rFonts w:ascii="宋体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液面控制平稳。油多时通知调度外送。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升温过程中加强火嘴切换使用。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5" w:hRule="atLeast"/>
        </w:trPr>
        <w:tc>
          <w:tcPr>
            <w:tcW w:w="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切换原油开侧线</w:t>
            </w:r>
          </w:p>
        </w:tc>
        <w:tc>
          <w:tcPr>
            <w:tcW w:w="43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220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℃恒温循环后以</w:t>
            </w:r>
            <w:r>
              <w:rPr>
                <w:rFonts w:ascii="宋体"/>
                <w:kern w:val="0"/>
                <w:sz w:val="24"/>
                <w:szCs w:val="24"/>
              </w:rPr>
              <w:t>40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℃</w:t>
            </w:r>
            <w:r>
              <w:rPr>
                <w:rFonts w:ascii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小时升温。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F</w:t>
            </w: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-3</w:t>
            </w:r>
            <w:r>
              <w:rPr>
                <w:rFonts w:ascii="宋体"/>
                <w:kern w:val="0"/>
                <w:sz w:val="24"/>
                <w:szCs w:val="24"/>
              </w:rPr>
              <w:t>01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出口温度达</w:t>
            </w:r>
            <w:r>
              <w:rPr>
                <w:rFonts w:ascii="宋体"/>
                <w:kern w:val="0"/>
                <w:sz w:val="24"/>
                <w:szCs w:val="24"/>
              </w:rPr>
              <w:t>300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℃时，原油开始切换，</w:t>
            </w: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停闭路循环，渣油改出装置，C-300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底开始吹汽，吹汽量控制在2.0</w:t>
            </w:r>
            <w:r>
              <w:rPr>
                <w:rFonts w:ascii="宋体"/>
                <w:kern w:val="0"/>
                <w:sz w:val="24"/>
                <w:szCs w:val="24"/>
              </w:rPr>
              <w:t>t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左右。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开常压侧线以后，</w:t>
            </w:r>
            <w:r>
              <w:rPr>
                <w:rFonts w:ascii="宋体"/>
                <w:kern w:val="0"/>
                <w:sz w:val="24"/>
                <w:szCs w:val="24"/>
              </w:rPr>
              <w:t>F</w:t>
            </w: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-401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出口温度上升至</w:t>
            </w:r>
            <w:r>
              <w:rPr>
                <w:rFonts w:ascii="宋体"/>
                <w:kern w:val="0"/>
                <w:sz w:val="24"/>
                <w:szCs w:val="24"/>
              </w:rPr>
              <w:t>350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℃，检查</w:t>
            </w: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D-401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水封，开减顶抽真空</w:t>
            </w: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,减顶气改至C-410塔，停氮气置换</w:t>
            </w:r>
            <w:r>
              <w:rPr>
                <w:rFonts w:hint="eastAsia" w:ascii="宋体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减压侧线集油箱有油后</w:t>
            </w:r>
            <w:r>
              <w:rPr>
                <w:rFonts w:ascii="宋体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开塔壁抽出阀及返回阀，引油至泵入口准备开泵打回流及送油出装置。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调整加热炉出口温度：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360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F</w:t>
            </w: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/>
                <w:kern w:val="0"/>
                <w:sz w:val="24"/>
                <w:szCs w:val="24"/>
              </w:rPr>
              <w:t>01</w:t>
            </w:r>
            <w:r>
              <w:rPr>
                <w:rFonts w:hint="eastAsia" w:ascii="宋体"/>
                <w:kern w:val="0"/>
                <w:sz w:val="24"/>
                <w:szCs w:val="24"/>
              </w:rPr>
              <w:t>：（</w:t>
            </w:r>
            <w:r>
              <w:rPr>
                <w:rFonts w:asci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ascii="宋体"/>
                <w:kern w:val="0"/>
                <w:sz w:val="24"/>
                <w:szCs w:val="24"/>
              </w:rPr>
              <w:t>-3</w:t>
            </w: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）±</w:t>
            </w:r>
            <w:r>
              <w:rPr>
                <w:rFonts w:asci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/>
                <w:kern w:val="0"/>
                <w:sz w:val="24"/>
                <w:szCs w:val="24"/>
              </w:rPr>
              <w:t>℃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360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F</w:t>
            </w: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/>
                <w:kern w:val="0"/>
                <w:sz w:val="24"/>
                <w:szCs w:val="24"/>
              </w:rPr>
              <w:t>：（</w:t>
            </w:r>
            <w:r>
              <w:rPr>
                <w:rFonts w:ascii="宋体"/>
                <w:kern w:val="0"/>
                <w:sz w:val="24"/>
                <w:szCs w:val="24"/>
              </w:rPr>
              <w:t>375-385</w:t>
            </w:r>
            <w:r>
              <w:rPr>
                <w:rFonts w:hint="eastAsia" w:ascii="宋体"/>
                <w:kern w:val="0"/>
                <w:sz w:val="24"/>
                <w:szCs w:val="24"/>
              </w:rPr>
              <w:t>）±</w:t>
            </w:r>
            <w:r>
              <w:rPr>
                <w:rFonts w:asci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/>
                <w:kern w:val="0"/>
                <w:sz w:val="24"/>
                <w:szCs w:val="24"/>
              </w:rPr>
              <w:t>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打开急冷油控制阀，控制减压塔底温度≯365℃。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脱盐操作压力控制在</w:t>
            </w:r>
            <w:r>
              <w:rPr>
                <w:rFonts w:ascii="宋体"/>
                <w:kern w:val="0"/>
                <w:sz w:val="24"/>
                <w:szCs w:val="24"/>
              </w:rPr>
              <w:t>1.3Mpa</w:t>
            </w:r>
            <w:r>
              <w:rPr>
                <w:rFonts w:hint="eastAsia" w:ascii="宋体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原油注破乳剂、水，塔顶注氨水及缓蚀剂，渣油注阻垢剂。</w:t>
            </w:r>
          </w:p>
        </w:tc>
        <w:tc>
          <w:tcPr>
            <w:tcW w:w="3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严格控制升温速度，防止塔顶温度升得太快，根据塔顶温度开关塔顶风机。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切换原油后，打回流应自上而下顺序进行。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开侧线时先保证回流油，然后再送油出装置。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送油出装置水冷器要及时给上冷却水。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启动侧线产品泵及回流泵要先排尽管线存水。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控制好</w:t>
            </w: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渣油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外放温度≯</w:t>
            </w:r>
            <w:r>
              <w:rPr>
                <w:rFonts w:ascii="宋体"/>
                <w:kern w:val="0"/>
                <w:sz w:val="24"/>
                <w:szCs w:val="24"/>
              </w:rPr>
              <w:t>95</w:t>
            </w:r>
            <w:r>
              <w:rPr>
                <w:rFonts w:hint="eastAsia" w:ascii="宋体"/>
                <w:kern w:val="0"/>
                <w:sz w:val="24"/>
                <w:szCs w:val="24"/>
              </w:rPr>
              <w:t>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脱盐注水由小到大，注意控制脱后含水量，注水量为</w:t>
            </w:r>
            <w:r>
              <w:rPr>
                <w:rFonts w:ascii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/>
                <w:kern w:val="0"/>
                <w:sz w:val="24"/>
                <w:szCs w:val="24"/>
              </w:rPr>
              <w:t>～</w:t>
            </w:r>
            <w:r>
              <w:rPr>
                <w:rFonts w:ascii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/>
                <w:kern w:val="0"/>
                <w:sz w:val="24"/>
                <w:szCs w:val="24"/>
              </w:rPr>
              <w:t>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</w:trPr>
        <w:tc>
          <w:tcPr>
            <w:tcW w:w="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调整操作</w:t>
            </w:r>
          </w:p>
        </w:tc>
        <w:tc>
          <w:tcPr>
            <w:tcW w:w="43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装置开正常后，根据调度通知适当提高原油处理量。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调节各侧线产品质量。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常压、减压侧线开正常后，通知调度采样分析。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产品分析合格后由调度通知改线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生产稳定后减顶气改至常压炉</w:t>
            </w:r>
            <w:bookmarkStart w:id="0" w:name="_GoBack"/>
            <w:bookmarkEnd w:id="0"/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燃烧。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5EBC"/>
    <w:multiLevelType w:val="singleLevel"/>
    <w:tmpl w:val="0D745EB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1">
    <w:nsid w:val="2589441C"/>
    <w:multiLevelType w:val="multilevel"/>
    <w:tmpl w:val="2589441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26652574"/>
    <w:multiLevelType w:val="singleLevel"/>
    <w:tmpl w:val="26652574"/>
    <w:lvl w:ilvl="0" w:tentative="0">
      <w:start w:val="1"/>
      <w:numFmt w:val="decimal"/>
      <w:lvlText w:val="%1."/>
      <w:lvlJc w:val="left"/>
      <w:pPr>
        <w:tabs>
          <w:tab w:val="left" w:pos="240"/>
        </w:tabs>
        <w:ind w:left="240" w:hanging="240"/>
      </w:pPr>
      <w:rPr>
        <w:rFonts w:cs="Times New Roman"/>
      </w:rPr>
    </w:lvl>
  </w:abstractNum>
  <w:abstractNum w:abstractNumId="3">
    <w:nsid w:val="334106B1"/>
    <w:multiLevelType w:val="singleLevel"/>
    <w:tmpl w:val="334106B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4">
    <w:nsid w:val="35180B48"/>
    <w:multiLevelType w:val="multilevel"/>
    <w:tmpl w:val="35180B4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777F17"/>
    <w:multiLevelType w:val="singleLevel"/>
    <w:tmpl w:val="38777F17"/>
    <w:lvl w:ilvl="0" w:tentative="0">
      <w:start w:val="1"/>
      <w:numFmt w:val="decimal"/>
      <w:lvlText w:val="%1."/>
      <w:lvlJc w:val="left"/>
      <w:pPr>
        <w:tabs>
          <w:tab w:val="left" w:pos="240"/>
        </w:tabs>
        <w:ind w:left="240" w:hanging="240"/>
      </w:pPr>
      <w:rPr>
        <w:rFonts w:cs="Times New Roman"/>
      </w:rPr>
    </w:lvl>
  </w:abstractNum>
  <w:abstractNum w:abstractNumId="6">
    <w:nsid w:val="44110C3D"/>
    <w:multiLevelType w:val="singleLevel"/>
    <w:tmpl w:val="44110C3D"/>
    <w:lvl w:ilvl="0" w:tentative="0">
      <w:start w:val="1"/>
      <w:numFmt w:val="decimal"/>
      <w:lvlText w:val="%1."/>
      <w:lvlJc w:val="left"/>
      <w:pPr>
        <w:tabs>
          <w:tab w:val="left" w:pos="240"/>
        </w:tabs>
        <w:ind w:left="240" w:hanging="240"/>
      </w:pPr>
      <w:rPr>
        <w:rFonts w:cs="Times New Roman"/>
      </w:rPr>
    </w:lvl>
  </w:abstractNum>
  <w:abstractNum w:abstractNumId="7">
    <w:nsid w:val="48D136BC"/>
    <w:multiLevelType w:val="multilevel"/>
    <w:tmpl w:val="48D136B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99C63CE"/>
    <w:multiLevelType w:val="singleLevel"/>
    <w:tmpl w:val="699C63CE"/>
    <w:lvl w:ilvl="0" w:tentative="0">
      <w:start w:val="1"/>
      <w:numFmt w:val="decimal"/>
      <w:lvlText w:val="%1."/>
      <w:lvlJc w:val="left"/>
      <w:pPr>
        <w:tabs>
          <w:tab w:val="left" w:pos="240"/>
        </w:tabs>
        <w:ind w:left="240" w:hanging="240"/>
      </w:pPr>
      <w:rPr>
        <w:rFonts w:cs="Times New Roman"/>
      </w:rPr>
    </w:lvl>
  </w:abstractNum>
  <w:abstractNum w:abstractNumId="9">
    <w:nsid w:val="6FFE431D"/>
    <w:multiLevelType w:val="singleLevel"/>
    <w:tmpl w:val="6FFE431D"/>
    <w:lvl w:ilvl="0" w:tentative="0">
      <w:start w:val="1"/>
      <w:numFmt w:val="decimal"/>
      <w:lvlText w:val="%1."/>
      <w:lvlJc w:val="left"/>
      <w:pPr>
        <w:tabs>
          <w:tab w:val="left" w:pos="240"/>
        </w:tabs>
        <w:ind w:left="240" w:hanging="240"/>
      </w:pPr>
      <w:rPr>
        <w:rFonts w:cs="Times New Roman"/>
      </w:rPr>
    </w:lvl>
  </w:abstractNum>
  <w:abstractNum w:abstractNumId="10">
    <w:nsid w:val="7B860AEF"/>
    <w:multiLevelType w:val="singleLevel"/>
    <w:tmpl w:val="7B860AEF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A3929"/>
    <w:rsid w:val="0DE13DAA"/>
    <w:rsid w:val="126C58B9"/>
    <w:rsid w:val="169251C6"/>
    <w:rsid w:val="1922596B"/>
    <w:rsid w:val="1DD13EAC"/>
    <w:rsid w:val="1F093D5D"/>
    <w:rsid w:val="2F8D396E"/>
    <w:rsid w:val="35D17E70"/>
    <w:rsid w:val="37552C8E"/>
    <w:rsid w:val="49A42434"/>
    <w:rsid w:val="4B052416"/>
    <w:rsid w:val="4D93664E"/>
    <w:rsid w:val="4EAF2038"/>
    <w:rsid w:val="4EE7239C"/>
    <w:rsid w:val="5CB25146"/>
    <w:rsid w:val="5D303417"/>
    <w:rsid w:val="66801E98"/>
    <w:rsid w:val="6C2F3254"/>
    <w:rsid w:val="6E57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800" w:lineRule="exact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adminii</dc:creator>
  <cp:lastModifiedBy>病毒已侵入</cp:lastModifiedBy>
  <dcterms:modified xsi:type="dcterms:W3CDTF">2019-01-08T03:00:50Z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