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1276"/>
        <w:gridCol w:w="3118"/>
        <w:gridCol w:w="1701"/>
        <w:gridCol w:w="2276"/>
      </w:tblGrid>
      <w:tr w:rsidR="00DB6742" w:rsidRPr="005E19EB" w:rsidTr="00AA7D6D">
        <w:trPr>
          <w:trHeight w:val="416"/>
          <w:jc w:val="center"/>
        </w:trPr>
        <w:tc>
          <w:tcPr>
            <w:tcW w:w="1803" w:type="dxa"/>
            <w:vMerge w:val="restart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beforeLines="50" w:before="156" w:line="240" w:lineRule="exact"/>
              <w:rPr>
                <w:color w:val="000000" w:themeColor="text1"/>
                <w:sz w:val="21"/>
                <w:szCs w:val="21"/>
              </w:rPr>
            </w:pPr>
            <w:r w:rsidRPr="005E19EB">
              <w:rPr>
                <w:rFonts w:hint="eastAsia"/>
                <w:color w:val="000000" w:themeColor="text1"/>
                <w:sz w:val="21"/>
                <w:szCs w:val="21"/>
              </w:rPr>
              <w:t>了，</w:t>
            </w:r>
            <w:r w:rsidRPr="005E19EB">
              <w:rPr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71DF671B" wp14:editId="228377FD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-67945</wp:posOffset>
                  </wp:positionV>
                  <wp:extent cx="699770" cy="715645"/>
                  <wp:effectExtent l="0" t="0" r="5080" b="8255"/>
                  <wp:wrapNone/>
                  <wp:docPr id="1" name="图片 1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71" w:type="dxa"/>
            <w:gridSpan w:val="4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</w:pPr>
            <w:r w:rsidRPr="005E19EB"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  <w:t>恒逸实业（文莱）有限公司</w:t>
            </w:r>
            <w:r w:rsidRPr="005E19EB"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Hengyi Industries Sdn Bhd</w:t>
            </w:r>
          </w:p>
        </w:tc>
      </w:tr>
      <w:tr w:rsidR="00DB6742" w:rsidRPr="005E19EB" w:rsidTr="00AA7D6D">
        <w:trPr>
          <w:trHeight w:val="480"/>
          <w:jc w:val="center"/>
        </w:trPr>
        <w:tc>
          <w:tcPr>
            <w:tcW w:w="1803" w:type="dxa"/>
            <w:vMerge/>
            <w:shd w:val="clear" w:color="auto" w:fill="auto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371" w:type="dxa"/>
            <w:gridSpan w:val="4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黑体" w:eastAsia="黑体"/>
                <w:b/>
                <w:color w:val="000000" w:themeColor="text1"/>
                <w:sz w:val="24"/>
                <w:szCs w:val="24"/>
              </w:rPr>
            </w:pPr>
            <w:r w:rsidRPr="005E19EB">
              <w:rPr>
                <w:rFonts w:ascii="黑体" w:eastAsia="黑体" w:hint="eastAsia"/>
                <w:b/>
                <w:color w:val="000000" w:themeColor="text1"/>
                <w:sz w:val="24"/>
                <w:szCs w:val="24"/>
              </w:rPr>
              <w:t>会议纪要</w:t>
            </w:r>
            <w:r w:rsidRPr="005E19EB">
              <w:rPr>
                <w:rFonts w:ascii="Arial Unicode MS" w:eastAsia="Arial Unicode MS" w:hAnsi="Arial Unicode MS" w:cs="Arial Unicode MS" w:hint="eastAsia"/>
                <w:b/>
                <w:color w:val="000000" w:themeColor="text1"/>
                <w:sz w:val="24"/>
                <w:szCs w:val="24"/>
              </w:rPr>
              <w:t xml:space="preserve">/ Meeting </w:t>
            </w:r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Minutes</w:t>
            </w:r>
          </w:p>
        </w:tc>
      </w:tr>
      <w:tr w:rsidR="00DB6742" w:rsidRPr="005E19EB" w:rsidTr="00923665">
        <w:trPr>
          <w:trHeight w:val="640"/>
          <w:jc w:val="center"/>
        </w:trPr>
        <w:tc>
          <w:tcPr>
            <w:tcW w:w="1803" w:type="dxa"/>
            <w:vMerge/>
            <w:shd w:val="clear" w:color="auto" w:fill="auto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编号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  <w:t>No.</w:t>
            </w:r>
          </w:p>
        </w:tc>
        <w:tc>
          <w:tcPr>
            <w:tcW w:w="3118" w:type="dxa"/>
            <w:shd w:val="clear" w:color="auto" w:fill="auto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版本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Version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spacing w:line="240" w:lineRule="exact"/>
              <w:jc w:val="center"/>
              <w:rPr>
                <w:color w:val="000000" w:themeColor="text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Cs w:val="21"/>
              </w:rPr>
              <w:t>1</w:t>
            </w:r>
          </w:p>
        </w:tc>
      </w:tr>
      <w:tr w:rsidR="00DB6742" w:rsidRPr="005E19EB" w:rsidTr="00AA7D6D">
        <w:trPr>
          <w:trHeight w:val="64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记录编号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</w:p>
        </w:tc>
        <w:tc>
          <w:tcPr>
            <w:tcW w:w="3977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记录编号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Record No.</w:t>
            </w:r>
          </w:p>
        </w:tc>
      </w:tr>
      <w:tr w:rsidR="00DB6742" w:rsidRPr="005E19EB" w:rsidTr="00AA7D6D">
        <w:trPr>
          <w:trHeight w:val="64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会议名称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商务例会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会议名称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Meeting Title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邹慧</w:t>
            </w:r>
          </w:p>
        </w:tc>
      </w:tr>
      <w:tr w:rsidR="00DB6742" w:rsidRPr="005E19EB" w:rsidTr="00AA7D6D">
        <w:trPr>
          <w:trHeight w:val="632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时间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B6742" w:rsidRPr="005E19EB" w:rsidRDefault="00DB6742" w:rsidP="00263CBA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201</w:t>
            </w:r>
            <w:r w:rsidRPr="005E19EB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9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04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/</w:t>
            </w:r>
            <w:r w:rsidR="00B74996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0</w:t>
            </w:r>
            <w:r w:rsidR="00263CBA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时间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 xml:space="preserve"> / Date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PMB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岛</w:t>
            </w:r>
          </w:p>
        </w:tc>
      </w:tr>
      <w:tr w:rsidR="00DB6742" w:rsidRPr="005E19EB" w:rsidTr="00AA7D6D">
        <w:trPr>
          <w:trHeight w:val="632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320" w:lineRule="exact"/>
              <w:jc w:val="lef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  <w:lang w:val="en-GB"/>
              </w:rPr>
              <w:t>签发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人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  <w:lang w:val="en-GB"/>
              </w:rPr>
              <w:t xml:space="preserve"> / 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signer:</w:t>
            </w:r>
            <w:r w:rsidRPr="005E19EB">
              <w:rPr>
                <w:b/>
                <w:color w:val="000000" w:themeColor="text1"/>
                <w:sz w:val="21"/>
                <w:szCs w:val="21"/>
                <w:lang w:val="en-GB"/>
              </w:rPr>
              <w:t xml:space="preserve"> </w:t>
            </w:r>
          </w:p>
          <w:p w:rsidR="00DB6742" w:rsidRPr="005E19EB" w:rsidRDefault="00DB6742" w:rsidP="00263CBA">
            <w:pPr>
              <w:pStyle w:val="a3"/>
              <w:spacing w:line="320" w:lineRule="exact"/>
              <w:ind w:firstLineChars="2650" w:firstLine="5587"/>
              <w:jc w:val="lef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  <w:lang w:val="en-GB"/>
              </w:rPr>
              <w:t>签发日期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  <w:lang w:val="en-GB"/>
              </w:rPr>
              <w:t xml:space="preserve"> / 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signing Date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：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201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9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4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/</w:t>
            </w:r>
            <w:r w:rsidR="00B74996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0</w:t>
            </w:r>
            <w:r w:rsidR="00263CBA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8</w:t>
            </w:r>
          </w:p>
        </w:tc>
      </w:tr>
      <w:tr w:rsidR="00B74996" w:rsidRPr="005E19EB" w:rsidTr="00AA7D6D">
        <w:trPr>
          <w:trHeight w:val="632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B74996" w:rsidRDefault="00B74996" w:rsidP="00B74996">
            <w:pPr>
              <w:pStyle w:val="a3"/>
              <w:spacing w:line="32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参会人员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/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Attendees:</w:t>
            </w:r>
          </w:p>
          <w:p w:rsidR="00B74996" w:rsidRDefault="00B74996" w:rsidP="00B74996">
            <w:pPr>
              <w:pStyle w:val="a3"/>
              <w:spacing w:line="36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邹慧、谭斌、谢振林、李烨、张晓伟、赵琥、王志锋、陈艳、刘淼、</w:t>
            </w:r>
            <w:r>
              <w:rPr>
                <w:rFonts w:hint="eastAsia"/>
                <w:b/>
                <w:sz w:val="21"/>
                <w:szCs w:val="21"/>
              </w:rPr>
              <w:t>Jerry</w:t>
            </w:r>
            <w:r>
              <w:rPr>
                <w:rFonts w:hint="eastAsia"/>
                <w:b/>
                <w:sz w:val="21"/>
                <w:szCs w:val="21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>Fadzillah</w:t>
            </w:r>
            <w:r>
              <w:rPr>
                <w:rFonts w:hint="eastAsia"/>
                <w:b/>
                <w:sz w:val="21"/>
                <w:szCs w:val="21"/>
              </w:rPr>
              <w:t>、张倩</w:t>
            </w:r>
          </w:p>
        </w:tc>
      </w:tr>
      <w:tr w:rsidR="005E19EB" w:rsidRPr="005E19EB" w:rsidTr="00AA7D6D">
        <w:trPr>
          <w:trHeight w:val="8211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E855AA" w:rsidRPr="005E19EB" w:rsidRDefault="00E855AA" w:rsidP="00AA7D6D">
            <w:pPr>
              <w:tabs>
                <w:tab w:val="left" w:pos="615"/>
              </w:tabs>
              <w:spacing w:line="480" w:lineRule="auto"/>
              <w:rPr>
                <w:b/>
                <w:color w:val="000000" w:themeColor="text1"/>
                <w:sz w:val="24"/>
                <w:lang w:val="en-GB"/>
              </w:rPr>
            </w:pPr>
            <w:r w:rsidRPr="005E19EB">
              <w:rPr>
                <w:b/>
                <w:color w:val="000000" w:themeColor="text1"/>
                <w:sz w:val="24"/>
              </w:rPr>
              <w:t>纪要内容</w:t>
            </w:r>
            <w:r w:rsidRPr="005E19EB">
              <w:rPr>
                <w:b/>
                <w:color w:val="000000" w:themeColor="text1"/>
                <w:sz w:val="24"/>
                <w:lang w:val="en-GB"/>
              </w:rPr>
              <w:t xml:space="preserve"> </w:t>
            </w:r>
            <w:r w:rsidRPr="005E19EB">
              <w:rPr>
                <w:b/>
                <w:color w:val="000000" w:themeColor="text1"/>
                <w:sz w:val="24"/>
              </w:rPr>
              <w:t>/ Content</w:t>
            </w:r>
            <w:r w:rsidRPr="005E19EB">
              <w:rPr>
                <w:b/>
                <w:color w:val="000000" w:themeColor="text1"/>
                <w:sz w:val="24"/>
              </w:rPr>
              <w:t>：</w:t>
            </w:r>
          </w:p>
          <w:p w:rsidR="00E855AA" w:rsidRPr="005E19EB" w:rsidRDefault="00DB6742" w:rsidP="00AA7D6D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GB"/>
              </w:rPr>
              <w:t>4</w:t>
            </w:r>
            <w:r w:rsidR="00E855AA" w:rsidRPr="005E19EB">
              <w:rPr>
                <w:color w:val="000000" w:themeColor="text1"/>
                <w:sz w:val="24"/>
                <w:szCs w:val="24"/>
                <w:lang w:val="en-GB"/>
              </w:rPr>
              <w:t>月</w:t>
            </w:r>
            <w:r w:rsidR="007C2A41">
              <w:rPr>
                <w:color w:val="000000" w:themeColor="text1"/>
                <w:sz w:val="24"/>
                <w:szCs w:val="24"/>
                <w:lang w:val="en-GB"/>
              </w:rPr>
              <w:t>8</w:t>
            </w:r>
            <w:r w:rsidR="00E855AA" w:rsidRPr="005E19EB">
              <w:rPr>
                <w:color w:val="000000" w:themeColor="text1"/>
                <w:sz w:val="24"/>
                <w:szCs w:val="24"/>
              </w:rPr>
              <w:t>日于</w:t>
            </w:r>
            <w:r w:rsidR="00E855AA" w:rsidRPr="005E19EB">
              <w:rPr>
                <w:rFonts w:hint="eastAsia"/>
                <w:color w:val="000000" w:themeColor="text1"/>
                <w:sz w:val="24"/>
                <w:szCs w:val="24"/>
              </w:rPr>
              <w:t>PMB</w:t>
            </w:r>
            <w:r w:rsidR="00E855AA" w:rsidRPr="005E19EB">
              <w:rPr>
                <w:rFonts w:hint="eastAsia"/>
                <w:color w:val="000000" w:themeColor="text1"/>
                <w:sz w:val="24"/>
                <w:szCs w:val="24"/>
              </w:rPr>
              <w:t>办公室</w:t>
            </w:r>
            <w:r w:rsidR="00E855AA" w:rsidRPr="005E19EB">
              <w:rPr>
                <w:color w:val="000000" w:themeColor="text1"/>
                <w:sz w:val="24"/>
                <w:szCs w:val="24"/>
              </w:rPr>
              <w:t>召开商务</w:t>
            </w:r>
            <w:r w:rsidR="00E855AA" w:rsidRPr="005E19EB">
              <w:rPr>
                <w:rFonts w:hint="eastAsia"/>
                <w:color w:val="000000" w:themeColor="text1"/>
                <w:sz w:val="24"/>
                <w:szCs w:val="24"/>
              </w:rPr>
              <w:t>部</w:t>
            </w:r>
            <w:r w:rsidR="00E855AA" w:rsidRPr="005E19EB">
              <w:rPr>
                <w:color w:val="000000" w:themeColor="text1"/>
                <w:sz w:val="24"/>
                <w:szCs w:val="24"/>
              </w:rPr>
              <w:t>周例会，会议对公司周例会重点进行了宣贯</w:t>
            </w:r>
            <w:r w:rsidR="00E855AA" w:rsidRPr="005E19EB">
              <w:rPr>
                <w:rFonts w:hint="eastAsia"/>
                <w:color w:val="000000" w:themeColor="text1"/>
                <w:sz w:val="24"/>
                <w:szCs w:val="24"/>
              </w:rPr>
              <w:t>，部门负责人安排相关工作，形成会议纪要如下：</w:t>
            </w:r>
          </w:p>
          <w:p w:rsidR="00E855AA" w:rsidRPr="005E19EB" w:rsidRDefault="00E855AA" w:rsidP="00E855AA">
            <w:pPr>
              <w:pStyle w:val="a3"/>
              <w:numPr>
                <w:ilvl w:val="0"/>
                <w:numId w:val="1"/>
              </w:numPr>
              <w:pBdr>
                <w:bottom w:val="none" w:sz="0" w:space="0" w:color="auto"/>
              </w:pBdr>
              <w:spacing w:line="4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E19EB">
              <w:rPr>
                <w:rFonts w:hint="eastAsia"/>
                <w:b/>
                <w:color w:val="000000" w:themeColor="text1"/>
                <w:sz w:val="24"/>
                <w:szCs w:val="24"/>
              </w:rPr>
              <w:t>公司会议精神：</w:t>
            </w:r>
          </w:p>
          <w:p w:rsidR="000007DA" w:rsidRDefault="00E94CD4" w:rsidP="000007DA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color w:val="000000" w:themeColor="text1"/>
                <w:sz w:val="24"/>
                <w:szCs w:val="24"/>
              </w:rPr>
            </w:pPr>
            <w:r w:rsidRPr="005E19EB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="00DC0623">
              <w:rPr>
                <w:rFonts w:hint="eastAsia"/>
                <w:color w:val="000000" w:themeColor="text1"/>
                <w:sz w:val="24"/>
                <w:szCs w:val="24"/>
              </w:rPr>
              <w:t>、原油进厂</w:t>
            </w:r>
            <w:r w:rsidR="005F147A">
              <w:rPr>
                <w:rFonts w:hint="eastAsia"/>
                <w:color w:val="000000" w:themeColor="text1"/>
                <w:sz w:val="24"/>
                <w:szCs w:val="24"/>
              </w:rPr>
              <w:t>，</w:t>
            </w:r>
            <w:r w:rsidR="00DC0623">
              <w:rPr>
                <w:rFonts w:hint="eastAsia"/>
                <w:color w:val="000000" w:themeColor="text1"/>
                <w:sz w:val="24"/>
                <w:szCs w:val="24"/>
              </w:rPr>
              <w:t>单点和罐区</w:t>
            </w:r>
            <w:r w:rsidR="00E723D9">
              <w:rPr>
                <w:rFonts w:hint="eastAsia"/>
                <w:color w:val="000000" w:themeColor="text1"/>
                <w:sz w:val="24"/>
                <w:szCs w:val="24"/>
              </w:rPr>
              <w:t>的</w:t>
            </w:r>
            <w:r w:rsidR="00DC0623">
              <w:rPr>
                <w:rFonts w:hint="eastAsia"/>
                <w:color w:val="000000" w:themeColor="text1"/>
                <w:sz w:val="24"/>
                <w:szCs w:val="24"/>
              </w:rPr>
              <w:t>设备</w:t>
            </w:r>
            <w:r w:rsidR="00996A54">
              <w:rPr>
                <w:rFonts w:hint="eastAsia"/>
                <w:color w:val="000000" w:themeColor="text1"/>
                <w:sz w:val="24"/>
                <w:szCs w:val="24"/>
              </w:rPr>
              <w:t>及</w:t>
            </w:r>
            <w:r w:rsidR="00DC0623">
              <w:rPr>
                <w:rFonts w:hint="eastAsia"/>
                <w:color w:val="000000" w:themeColor="text1"/>
                <w:sz w:val="24"/>
                <w:szCs w:val="24"/>
              </w:rPr>
              <w:t>施工</w:t>
            </w:r>
            <w:r w:rsidR="00996A54">
              <w:rPr>
                <w:rFonts w:hint="eastAsia"/>
                <w:color w:val="000000" w:themeColor="text1"/>
                <w:sz w:val="24"/>
                <w:szCs w:val="24"/>
              </w:rPr>
              <w:t>、报审提交的资料</w:t>
            </w:r>
            <w:r w:rsidR="00DC0623">
              <w:rPr>
                <w:rFonts w:hint="eastAsia"/>
                <w:color w:val="000000" w:themeColor="text1"/>
                <w:sz w:val="24"/>
                <w:szCs w:val="24"/>
              </w:rPr>
              <w:t>方面均无问题</w:t>
            </w:r>
            <w:r w:rsidR="00996A54"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  <w:p w:rsidR="005F147A" w:rsidRDefault="00642018" w:rsidP="000007DA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、最近生产和工程上</w:t>
            </w:r>
            <w:r w:rsidR="005F147A">
              <w:rPr>
                <w:rFonts w:hint="eastAsia"/>
                <w:color w:val="000000" w:themeColor="text1"/>
                <w:sz w:val="24"/>
                <w:szCs w:val="24"/>
              </w:rPr>
              <w:t>发生很多事情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，上周电站跳车三次，</w:t>
            </w:r>
            <w:r w:rsidR="005F147A">
              <w:rPr>
                <w:rFonts w:hint="eastAsia"/>
                <w:color w:val="000000" w:themeColor="text1"/>
                <w:sz w:val="24"/>
                <w:szCs w:val="24"/>
              </w:rPr>
              <w:t>常减压管线材质出现</w:t>
            </w:r>
            <w:r w:rsidR="00E723D9">
              <w:rPr>
                <w:rFonts w:hint="eastAsia"/>
                <w:color w:val="000000" w:themeColor="text1"/>
                <w:sz w:val="24"/>
                <w:szCs w:val="24"/>
              </w:rPr>
              <w:t>设计</w:t>
            </w:r>
            <w:r w:rsidR="005F147A">
              <w:rPr>
                <w:rFonts w:hint="eastAsia"/>
                <w:color w:val="000000" w:themeColor="text1"/>
                <w:sz w:val="24"/>
                <w:szCs w:val="24"/>
              </w:rPr>
              <w:t>问题</w:t>
            </w:r>
            <w:r w:rsidR="00E723D9"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  <w:p w:rsidR="005F147A" w:rsidRPr="005F147A" w:rsidRDefault="005F147A" w:rsidP="000007DA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F147A">
              <w:rPr>
                <w:rFonts w:hint="eastAsia"/>
                <w:b/>
                <w:color w:val="000000" w:themeColor="text1"/>
                <w:sz w:val="24"/>
                <w:szCs w:val="24"/>
              </w:rPr>
              <w:t>二、邹部长强调：</w:t>
            </w:r>
          </w:p>
          <w:p w:rsidR="005F147A" w:rsidRDefault="005F147A" w:rsidP="000007DA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、通过热电站的问题我们要吸取教训，管理上要落实到人、落实到事、落实到最后时间点。</w:t>
            </w:r>
          </w:p>
          <w:p w:rsidR="00642018" w:rsidRDefault="005F147A" w:rsidP="000007DA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E723D9">
              <w:rPr>
                <w:rFonts w:hint="eastAsia"/>
                <w:color w:val="000000" w:themeColor="text1"/>
                <w:sz w:val="24"/>
                <w:szCs w:val="24"/>
              </w:rPr>
              <w:t>出现的</w:t>
            </w:r>
            <w:r w:rsidR="00642018">
              <w:rPr>
                <w:rFonts w:hint="eastAsia"/>
                <w:color w:val="000000" w:themeColor="text1"/>
                <w:sz w:val="24"/>
                <w:szCs w:val="24"/>
              </w:rPr>
              <w:t>问题可以分为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大项</w:t>
            </w:r>
            <w:r w:rsidR="00642018">
              <w:rPr>
                <w:rFonts w:hint="eastAsia"/>
                <w:color w:val="000000" w:themeColor="text1"/>
                <w:sz w:val="24"/>
                <w:szCs w:val="24"/>
              </w:rPr>
              <w:t>小项，每项都要解决，要给出时间节点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  <w:p w:rsidR="00642018" w:rsidRDefault="005F147A" w:rsidP="005F147A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、周例会中被批评的部门较多，希望我们能够在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4.</w:t>
            </w:r>
            <w:r>
              <w:rPr>
                <w:color w:val="000000" w:themeColor="text1"/>
                <w:sz w:val="24"/>
                <w:szCs w:val="24"/>
              </w:rPr>
              <w:t>26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进原油前，将拖轮、商检、引航、货代、开工物料等核心的问题罗列清楚。</w:t>
            </w:r>
          </w:p>
          <w:p w:rsidR="005F147A" w:rsidRDefault="005F147A" w:rsidP="005F147A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、工作要前置，碰到问题要随时汇报解决。</w:t>
            </w:r>
          </w:p>
          <w:p w:rsidR="005F147A" w:rsidRPr="005E19EB" w:rsidRDefault="005F147A" w:rsidP="005F147A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、商务工作作风方面在几个工作得到了大家的一致认可</w:t>
            </w:r>
            <w:r w:rsidR="007238D9"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第一点首船煤炭进厂，商务部团队的合作沟通、事后分析方面都可圈可点；第二点调运团队在淡水船进厂工作中，从合同签订、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与客户的沟通、拖轮、取水点跟踪，体现出了高效运转</w:t>
            </w:r>
            <w:r w:rsidR="00E723D9">
              <w:rPr>
                <w:rFonts w:hint="eastAsia"/>
                <w:color w:val="000000" w:themeColor="text1"/>
                <w:sz w:val="24"/>
                <w:szCs w:val="24"/>
              </w:rPr>
              <w:t>的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工作状态，第三点整个团队在全公司管理层的亮相和工作汇报也是最出彩的</w:t>
            </w:r>
            <w:r w:rsidR="007238D9"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  <w:p w:rsidR="005F147A" w:rsidRPr="005F147A" w:rsidRDefault="005F147A" w:rsidP="005F147A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F147A">
              <w:rPr>
                <w:rFonts w:hint="eastAsia"/>
                <w:b/>
                <w:color w:val="000000" w:themeColor="text1"/>
                <w:sz w:val="24"/>
                <w:szCs w:val="24"/>
              </w:rPr>
              <w:t>三、</w:t>
            </w:r>
            <w:r w:rsidR="003874A4">
              <w:rPr>
                <w:rFonts w:hint="eastAsia"/>
                <w:b/>
                <w:color w:val="000000" w:themeColor="text1"/>
                <w:sz w:val="24"/>
                <w:szCs w:val="24"/>
              </w:rPr>
              <w:t>部门</w:t>
            </w:r>
            <w:r w:rsidRPr="005F147A">
              <w:rPr>
                <w:rFonts w:hint="eastAsia"/>
                <w:b/>
                <w:color w:val="000000" w:themeColor="text1"/>
                <w:sz w:val="24"/>
                <w:szCs w:val="24"/>
              </w:rPr>
              <w:t>工作部署：</w:t>
            </w:r>
          </w:p>
          <w:p w:rsidR="003D4EE3" w:rsidRPr="005E19EB" w:rsidRDefault="005F147A" w:rsidP="005F147A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2"/>
              <w:jc w:val="both"/>
              <w:rPr>
                <w:color w:val="000000" w:themeColor="text1"/>
                <w:sz w:val="24"/>
                <w:szCs w:val="24"/>
              </w:rPr>
            </w:pPr>
            <w:r w:rsidRPr="003874A4">
              <w:rPr>
                <w:rFonts w:hint="eastAsia"/>
                <w:b/>
                <w:color w:val="000000" w:themeColor="text1"/>
                <w:sz w:val="24"/>
                <w:szCs w:val="24"/>
              </w:rPr>
              <w:t>调运团队：</w:t>
            </w:r>
            <w:r w:rsidR="00642018">
              <w:rPr>
                <w:rFonts w:hint="eastAsia"/>
                <w:color w:val="000000" w:themeColor="text1"/>
                <w:sz w:val="24"/>
                <w:szCs w:val="24"/>
              </w:rPr>
              <w:t>原油船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进</w:t>
            </w:r>
            <w:r w:rsidR="003874A4">
              <w:rPr>
                <w:rFonts w:hint="eastAsia"/>
                <w:color w:val="000000" w:themeColor="text1"/>
                <w:sz w:val="24"/>
                <w:szCs w:val="24"/>
              </w:rPr>
              <w:t>厂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后</w:t>
            </w:r>
            <w:r w:rsidR="00642018">
              <w:rPr>
                <w:rFonts w:hint="eastAsia"/>
                <w:color w:val="000000" w:themeColor="text1"/>
                <w:sz w:val="24"/>
                <w:szCs w:val="24"/>
              </w:rPr>
              <w:t>，内部流程要仿照</w:t>
            </w:r>
            <w:r w:rsidR="00257C75">
              <w:rPr>
                <w:rFonts w:hint="eastAsia"/>
                <w:color w:val="000000" w:themeColor="text1"/>
                <w:sz w:val="24"/>
                <w:szCs w:val="24"/>
              </w:rPr>
              <w:t>首船煤炭的数据分析，先将条款性的内容考虑好</w:t>
            </w:r>
            <w:r w:rsidR="00BC4977">
              <w:rPr>
                <w:rFonts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从今天</w:t>
            </w:r>
            <w:r w:rsidR="00257C75">
              <w:rPr>
                <w:rFonts w:hint="eastAsia"/>
                <w:color w:val="000000" w:themeColor="text1"/>
                <w:sz w:val="24"/>
                <w:szCs w:val="24"/>
              </w:rPr>
              <w:t>开始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，调运团队的</w:t>
            </w:r>
            <w:r w:rsidR="008C63CD">
              <w:rPr>
                <w:rFonts w:hint="eastAsia"/>
                <w:color w:val="000000" w:themeColor="text1"/>
                <w:sz w:val="24"/>
                <w:szCs w:val="24"/>
              </w:rPr>
              <w:t>所有成员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4"/>
                <w:szCs w:val="24"/>
              </w:rPr>
              <w:t>均要</w:t>
            </w:r>
            <w:r w:rsidR="00257C75">
              <w:rPr>
                <w:rFonts w:hint="eastAsia"/>
                <w:color w:val="000000" w:themeColor="text1"/>
                <w:sz w:val="24"/>
                <w:szCs w:val="24"/>
              </w:rPr>
              <w:t>收集关于原油</w:t>
            </w:r>
            <w:r w:rsidR="00BC4977">
              <w:rPr>
                <w:rFonts w:hint="eastAsia"/>
                <w:color w:val="000000" w:themeColor="text1"/>
                <w:sz w:val="24"/>
                <w:szCs w:val="24"/>
              </w:rPr>
              <w:t>卸船</w:t>
            </w:r>
            <w:r w:rsidR="00257C75">
              <w:rPr>
                <w:rFonts w:hint="eastAsia"/>
                <w:color w:val="000000" w:themeColor="text1"/>
                <w:sz w:val="24"/>
                <w:szCs w:val="24"/>
              </w:rPr>
              <w:t>滞期费</w:t>
            </w:r>
            <w:r w:rsidR="00BC4977">
              <w:rPr>
                <w:rFonts w:hint="eastAsia"/>
                <w:color w:val="000000" w:themeColor="text1"/>
                <w:sz w:val="24"/>
                <w:szCs w:val="24"/>
              </w:rPr>
              <w:t>用</w:t>
            </w:r>
            <w:r w:rsidR="00257C75">
              <w:rPr>
                <w:rFonts w:hint="eastAsia"/>
                <w:color w:val="000000" w:themeColor="text1"/>
                <w:sz w:val="24"/>
                <w:szCs w:val="24"/>
              </w:rPr>
              <w:t>的</w:t>
            </w:r>
            <w:r w:rsidR="00BC4977">
              <w:rPr>
                <w:rFonts w:hint="eastAsia"/>
                <w:color w:val="000000" w:themeColor="text1"/>
                <w:sz w:val="24"/>
                <w:szCs w:val="24"/>
              </w:rPr>
              <w:t>计算和有可能减少滞期的每个环节，本周做出星期五讨论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</w:tc>
      </w:tr>
    </w:tbl>
    <w:p w:rsidR="00B81E5E" w:rsidRPr="005E19EB" w:rsidRDefault="00B81E5E">
      <w:pPr>
        <w:rPr>
          <w:color w:val="000000" w:themeColor="text1"/>
        </w:rPr>
      </w:pPr>
    </w:p>
    <w:sectPr w:rsidR="00B81E5E" w:rsidRPr="005E19EB" w:rsidSect="00247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69C" w:rsidRDefault="00B4769C" w:rsidP="002461C1">
      <w:r>
        <w:separator/>
      </w:r>
    </w:p>
  </w:endnote>
  <w:endnote w:type="continuationSeparator" w:id="0">
    <w:p w:rsidR="00B4769C" w:rsidRDefault="00B4769C" w:rsidP="0024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69C" w:rsidRDefault="00B4769C" w:rsidP="002461C1">
      <w:r>
        <w:separator/>
      </w:r>
    </w:p>
  </w:footnote>
  <w:footnote w:type="continuationSeparator" w:id="0">
    <w:p w:rsidR="00B4769C" w:rsidRDefault="00B4769C" w:rsidP="00246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55411"/>
    <w:multiLevelType w:val="hybridMultilevel"/>
    <w:tmpl w:val="F030F2E2"/>
    <w:lvl w:ilvl="0" w:tplc="2B1E9B80">
      <w:start w:val="1"/>
      <w:numFmt w:val="decimal"/>
      <w:lvlText w:val="%1、"/>
      <w:lvlJc w:val="left"/>
      <w:pPr>
        <w:ind w:left="8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6426C51"/>
    <w:multiLevelType w:val="hybridMultilevel"/>
    <w:tmpl w:val="EDDCBA38"/>
    <w:lvl w:ilvl="0" w:tplc="452054C2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266E0DC5"/>
    <w:multiLevelType w:val="hybridMultilevel"/>
    <w:tmpl w:val="C85E4126"/>
    <w:lvl w:ilvl="0" w:tplc="C5804FD4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5B90ECC"/>
    <w:multiLevelType w:val="hybridMultilevel"/>
    <w:tmpl w:val="75A23578"/>
    <w:lvl w:ilvl="0" w:tplc="9534728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AA"/>
    <w:rsid w:val="000007DA"/>
    <w:rsid w:val="00024C76"/>
    <w:rsid w:val="000419DB"/>
    <w:rsid w:val="00072547"/>
    <w:rsid w:val="0007415A"/>
    <w:rsid w:val="000809DC"/>
    <w:rsid w:val="000936BD"/>
    <w:rsid w:val="000C0CDD"/>
    <w:rsid w:val="001252D4"/>
    <w:rsid w:val="0015265E"/>
    <w:rsid w:val="00153C9B"/>
    <w:rsid w:val="001E390A"/>
    <w:rsid w:val="001E6773"/>
    <w:rsid w:val="001F41CA"/>
    <w:rsid w:val="001F4586"/>
    <w:rsid w:val="002461C1"/>
    <w:rsid w:val="00257C75"/>
    <w:rsid w:val="00263CBA"/>
    <w:rsid w:val="00280A57"/>
    <w:rsid w:val="00344137"/>
    <w:rsid w:val="003874A4"/>
    <w:rsid w:val="003A20B9"/>
    <w:rsid w:val="003B782A"/>
    <w:rsid w:val="003D4EE3"/>
    <w:rsid w:val="0040548F"/>
    <w:rsid w:val="00463C7C"/>
    <w:rsid w:val="004A173B"/>
    <w:rsid w:val="004C0222"/>
    <w:rsid w:val="005015B1"/>
    <w:rsid w:val="00590A9B"/>
    <w:rsid w:val="005B272D"/>
    <w:rsid w:val="005C3893"/>
    <w:rsid w:val="005E19EB"/>
    <w:rsid w:val="005F147A"/>
    <w:rsid w:val="005F5F20"/>
    <w:rsid w:val="006248C0"/>
    <w:rsid w:val="00642018"/>
    <w:rsid w:val="006515B5"/>
    <w:rsid w:val="00654D77"/>
    <w:rsid w:val="00670A69"/>
    <w:rsid w:val="006752BE"/>
    <w:rsid w:val="00680A46"/>
    <w:rsid w:val="006A6CBA"/>
    <w:rsid w:val="006A7CC9"/>
    <w:rsid w:val="006B6695"/>
    <w:rsid w:val="006D6E86"/>
    <w:rsid w:val="0071267E"/>
    <w:rsid w:val="007238D9"/>
    <w:rsid w:val="00726185"/>
    <w:rsid w:val="007445D8"/>
    <w:rsid w:val="007838A7"/>
    <w:rsid w:val="007A6109"/>
    <w:rsid w:val="007C2A41"/>
    <w:rsid w:val="007D4C17"/>
    <w:rsid w:val="007E53DA"/>
    <w:rsid w:val="00834E05"/>
    <w:rsid w:val="00867219"/>
    <w:rsid w:val="008A08DA"/>
    <w:rsid w:val="008C63CD"/>
    <w:rsid w:val="008F681C"/>
    <w:rsid w:val="00996A54"/>
    <w:rsid w:val="009E1F4F"/>
    <w:rsid w:val="00A01587"/>
    <w:rsid w:val="00A728D4"/>
    <w:rsid w:val="00AD3218"/>
    <w:rsid w:val="00B22962"/>
    <w:rsid w:val="00B4769C"/>
    <w:rsid w:val="00B71508"/>
    <w:rsid w:val="00B74996"/>
    <w:rsid w:val="00B81E5E"/>
    <w:rsid w:val="00BB0C92"/>
    <w:rsid w:val="00BC4977"/>
    <w:rsid w:val="00BD5AF3"/>
    <w:rsid w:val="00C3209E"/>
    <w:rsid w:val="00C74BD1"/>
    <w:rsid w:val="00C80652"/>
    <w:rsid w:val="00C83E54"/>
    <w:rsid w:val="00C90D8A"/>
    <w:rsid w:val="00CD0B29"/>
    <w:rsid w:val="00CF2CBA"/>
    <w:rsid w:val="00D10BF5"/>
    <w:rsid w:val="00D977ED"/>
    <w:rsid w:val="00DB1F73"/>
    <w:rsid w:val="00DB6742"/>
    <w:rsid w:val="00DC0623"/>
    <w:rsid w:val="00DC50E0"/>
    <w:rsid w:val="00DC7BED"/>
    <w:rsid w:val="00DD0239"/>
    <w:rsid w:val="00E219E0"/>
    <w:rsid w:val="00E723D9"/>
    <w:rsid w:val="00E75EBF"/>
    <w:rsid w:val="00E855AA"/>
    <w:rsid w:val="00E94CD4"/>
    <w:rsid w:val="00EA092A"/>
    <w:rsid w:val="00EA200E"/>
    <w:rsid w:val="00EB60F4"/>
    <w:rsid w:val="00EF0EE5"/>
    <w:rsid w:val="00F32198"/>
    <w:rsid w:val="00F375BA"/>
    <w:rsid w:val="00F5567E"/>
    <w:rsid w:val="00F57C54"/>
    <w:rsid w:val="00F66E0B"/>
    <w:rsid w:val="00F72D03"/>
    <w:rsid w:val="00F93A1F"/>
    <w:rsid w:val="00FD4016"/>
    <w:rsid w:val="00FE0EC1"/>
    <w:rsid w:val="00FF31F8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2C049B-FA3F-4F91-A651-84E8E3AB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5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E85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rsid w:val="00E855AA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眉 字符1"/>
    <w:link w:val="a3"/>
    <w:uiPriority w:val="99"/>
    <w:rsid w:val="00E855A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6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61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2019-04-08T03:05:00Z</dcterms:created>
  <dcterms:modified xsi:type="dcterms:W3CDTF">2019-04-08T05:09:00Z</dcterms:modified>
</cp:coreProperties>
</file>