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7C" w:rsidRDefault="00B6447C">
      <w:pPr>
        <w:tabs>
          <w:tab w:val="left" w:pos="2241"/>
        </w:tabs>
      </w:pPr>
    </w:p>
    <w:p w:rsidR="00B6447C" w:rsidRDefault="00B6447C"/>
    <w:p w:rsidR="00B6447C" w:rsidRDefault="009D1115" w:rsidP="008B2086">
      <w:pPr>
        <w:tabs>
          <w:tab w:val="left" w:pos="993"/>
        </w:tabs>
        <w:ind w:firstLineChars="275" w:firstLine="991"/>
        <w:rPr>
          <w:rFonts w:ascii="华文中宋" w:eastAsia="华文中宋" w:hAnsi="华文中宋"/>
          <w:b/>
          <w:spacing w:val="-2"/>
          <w:sz w:val="36"/>
          <w:szCs w:val="36"/>
        </w:rPr>
      </w:pPr>
      <w:r>
        <w:rPr>
          <w:rFonts w:ascii="华文中宋" w:eastAsia="华文中宋" w:hAnsi="华文中宋" w:hint="eastAsia"/>
          <w:b/>
          <w:noProof/>
          <w:spacing w:val="-2"/>
          <w:sz w:val="36"/>
          <w:szCs w:val="36"/>
        </w:rPr>
        <w:drawing>
          <wp:anchor distT="0" distB="0" distL="114300" distR="114300" simplePos="0" relativeHeight="251660288" behindDoc="0" locked="0" layoutInCell="1" allowOverlap="1">
            <wp:simplePos x="0" y="0"/>
            <wp:positionH relativeFrom="column">
              <wp:posOffset>31750</wp:posOffset>
            </wp:positionH>
            <wp:positionV relativeFrom="paragraph">
              <wp:posOffset>-635</wp:posOffset>
            </wp:positionV>
            <wp:extent cx="469265" cy="504825"/>
            <wp:effectExtent l="0" t="0" r="6985"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9265" cy="504825"/>
                    </a:xfrm>
                    <a:prstGeom prst="rect">
                      <a:avLst/>
                    </a:prstGeom>
                    <a:noFill/>
                  </pic:spPr>
                </pic:pic>
              </a:graphicData>
            </a:graphic>
          </wp:anchor>
        </w:drawing>
      </w:r>
      <w:proofErr w:type="spellStart"/>
      <w:r>
        <w:rPr>
          <w:rFonts w:eastAsia="Arial Unicode MS" w:cs="Arial Unicode MS"/>
          <w:b/>
          <w:spacing w:val="-2"/>
          <w:sz w:val="36"/>
          <w:szCs w:val="36"/>
        </w:rPr>
        <w:t>He</w:t>
      </w:r>
      <w:r>
        <w:rPr>
          <w:rFonts w:eastAsia="Arial Unicode MS" w:cs="Arial Unicode MS"/>
          <w:b/>
          <w:sz w:val="36"/>
          <w:szCs w:val="36"/>
        </w:rPr>
        <w:t>ngyi</w:t>
      </w:r>
      <w:proofErr w:type="spellEnd"/>
      <w:r>
        <w:rPr>
          <w:rFonts w:eastAsia="Arial Unicode MS" w:cs="Arial Unicode MS"/>
          <w:b/>
          <w:sz w:val="36"/>
          <w:szCs w:val="36"/>
        </w:rPr>
        <w:t xml:space="preserve"> Industries </w:t>
      </w:r>
      <w:proofErr w:type="spellStart"/>
      <w:r>
        <w:rPr>
          <w:rFonts w:eastAsia="Arial Unicode MS" w:cs="Arial Unicode MS"/>
          <w:b/>
          <w:sz w:val="36"/>
          <w:szCs w:val="36"/>
        </w:rPr>
        <w:t>Sdn</w:t>
      </w:r>
      <w:proofErr w:type="spellEnd"/>
      <w:r>
        <w:rPr>
          <w:rFonts w:eastAsia="Arial Unicode MS" w:cs="Arial Unicode MS"/>
          <w:b/>
          <w:sz w:val="36"/>
          <w:szCs w:val="36"/>
        </w:rPr>
        <w:t xml:space="preserve"> </w:t>
      </w:r>
      <w:proofErr w:type="spellStart"/>
      <w:r>
        <w:rPr>
          <w:rFonts w:eastAsia="Arial Unicode MS" w:cs="Arial Unicode MS"/>
          <w:b/>
          <w:sz w:val="36"/>
          <w:szCs w:val="36"/>
        </w:rPr>
        <w:t>Bhd</w:t>
      </w:r>
      <w:proofErr w:type="spellEnd"/>
    </w:p>
    <w:p w:rsidR="00B6447C" w:rsidRDefault="009D1115">
      <w:pPr>
        <w:spacing w:line="440" w:lineRule="exact"/>
        <w:ind w:firstLineChars="282" w:firstLine="1005"/>
        <w:rPr>
          <w:rFonts w:eastAsia="Arial Unicode MS" w:cs="Arial Unicode MS"/>
          <w:b/>
          <w:spacing w:val="-2"/>
          <w:sz w:val="36"/>
          <w:szCs w:val="36"/>
        </w:rPr>
      </w:pPr>
      <w:proofErr w:type="gramStart"/>
      <w:r>
        <w:rPr>
          <w:rFonts w:ascii="华文中宋" w:eastAsia="华文中宋" w:hAnsi="华文中宋" w:hint="eastAsia"/>
          <w:b/>
          <w:spacing w:val="-2"/>
          <w:sz w:val="36"/>
          <w:szCs w:val="36"/>
        </w:rPr>
        <w:t>恒逸实业</w:t>
      </w:r>
      <w:proofErr w:type="gramEnd"/>
      <w:r>
        <w:rPr>
          <w:rFonts w:ascii="华文中宋" w:eastAsia="华文中宋" w:hAnsi="华文中宋" w:hint="eastAsia"/>
          <w:b/>
          <w:spacing w:val="-2"/>
          <w:sz w:val="36"/>
          <w:szCs w:val="36"/>
        </w:rPr>
        <w:t>（文莱）有限公司</w:t>
      </w:r>
    </w:p>
    <w:p w:rsidR="00B6447C" w:rsidRDefault="00B6447C">
      <w:pPr>
        <w:rPr>
          <w:rFonts w:eastAsia="Arial Unicode MS" w:cs="Arial Unicode MS"/>
          <w:b/>
          <w:sz w:val="24"/>
        </w:rPr>
      </w:pPr>
    </w:p>
    <w:p w:rsidR="00B6447C" w:rsidRDefault="009D1115">
      <w:pPr>
        <w:jc w:val="right"/>
        <w:rPr>
          <w:rFonts w:eastAsia="Arial Unicode MS" w:cs="Arial Unicode MS"/>
          <w:sz w:val="28"/>
          <w:szCs w:val="28"/>
        </w:rPr>
      </w:pPr>
      <w:r>
        <w:rPr>
          <w:rFonts w:eastAsia="Arial Unicode MS" w:cs="Arial Unicode MS" w:hint="eastAsia"/>
          <w:sz w:val="28"/>
          <w:szCs w:val="28"/>
        </w:rPr>
        <w:t>HYBN-T3-07-</w:t>
      </w:r>
      <w:r w:rsidR="002C6CA9">
        <w:rPr>
          <w:rFonts w:eastAsia="Arial Unicode MS" w:cs="Arial Unicode MS" w:hint="eastAsia"/>
          <w:sz w:val="28"/>
          <w:szCs w:val="28"/>
        </w:rPr>
        <w:t>0010</w:t>
      </w:r>
      <w:r>
        <w:rPr>
          <w:rFonts w:eastAsia="Arial Unicode MS" w:cs="Arial Unicode MS" w:hint="eastAsia"/>
          <w:sz w:val="28"/>
          <w:szCs w:val="28"/>
        </w:rPr>
        <w:t>-2018-1</w:t>
      </w:r>
    </w:p>
    <w:p w:rsidR="00B6447C" w:rsidRDefault="009D1115">
      <w:pPr>
        <w:jc w:val="center"/>
        <w:rPr>
          <w:rFonts w:eastAsia="Arial Unicode MS" w:cs="Arial Unicode MS"/>
          <w:b/>
          <w:sz w:val="24"/>
        </w:rPr>
      </w:pPr>
      <w:r>
        <w:rPr>
          <w:rFonts w:eastAsia="Arial Unicode MS" w:cs="Arial Unicode MS"/>
          <w:b/>
          <w:noProof/>
          <w:sz w:val="2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71120</wp:posOffset>
                </wp:positionV>
                <wp:extent cx="5629275" cy="0"/>
                <wp:effectExtent l="12700" t="13970" r="6350" b="1460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pt;margin-top:5.6pt;height:0pt;width:443.25pt;z-index:251659264;mso-width-relative:page;mso-height-relative:page;" filled="f" stroked="t" coordsize="21600,21600" o:gfxdata="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owRY90wAAAAgBAAAPAAAAAAAAAAEA&#10;IAAAACIAAABkcnMvZG93bnJldi54bWxQSwECFAAUAAAACACHTuJAMCOaMtsBAABxAwAADgAAAAAA&#10;AAABACAAAAAiAQAAZHJzL2Uyb0RvYy54bWxQSwUGAAAAAAYABgBZAQAAbwUAAAAA&#10;">
                <v:fill on="f" focussize="0,0"/>
                <v:stroke weight="1pt" color="#000000" joinstyle="round"/>
                <v:imagedata o:title=""/>
                <o:lock v:ext="edit" aspectratio="f"/>
              </v:shape>
            </w:pict>
          </mc:Fallback>
        </mc:AlternateContent>
      </w:r>
    </w:p>
    <w:p w:rsidR="00B6447C" w:rsidRDefault="00B6447C">
      <w:pPr>
        <w:jc w:val="center"/>
        <w:rPr>
          <w:rFonts w:eastAsia="Arial Unicode MS" w:cs="Arial Unicode MS"/>
          <w:b/>
          <w:sz w:val="24"/>
        </w:rPr>
      </w:pPr>
    </w:p>
    <w:p w:rsidR="00B6447C" w:rsidRDefault="00B6447C">
      <w:pPr>
        <w:jc w:val="center"/>
        <w:rPr>
          <w:rFonts w:eastAsia="Arial Unicode MS" w:cs="Arial Unicode MS"/>
          <w:b/>
          <w:sz w:val="24"/>
        </w:rPr>
      </w:pPr>
    </w:p>
    <w:p w:rsidR="00B6447C" w:rsidRDefault="00B6447C">
      <w:pPr>
        <w:jc w:val="center"/>
        <w:rPr>
          <w:rFonts w:eastAsia="Arial Unicode MS" w:cs="Arial Unicode MS"/>
          <w:b/>
          <w:sz w:val="24"/>
        </w:rPr>
      </w:pPr>
    </w:p>
    <w:p w:rsidR="00B6447C" w:rsidRDefault="00B6447C">
      <w:pPr>
        <w:jc w:val="center"/>
        <w:rPr>
          <w:rFonts w:eastAsia="Arial Unicode MS" w:cs="Arial Unicode MS"/>
          <w:b/>
          <w:sz w:val="24"/>
        </w:rPr>
      </w:pPr>
    </w:p>
    <w:p w:rsidR="00B6447C" w:rsidRDefault="00B6447C">
      <w:pPr>
        <w:jc w:val="center"/>
        <w:rPr>
          <w:rFonts w:eastAsia="Arial Unicode MS" w:cs="Arial Unicode MS"/>
          <w:b/>
          <w:sz w:val="24"/>
        </w:rPr>
      </w:pPr>
    </w:p>
    <w:p w:rsidR="00B6447C" w:rsidRDefault="00B6447C">
      <w:pPr>
        <w:jc w:val="center"/>
        <w:rPr>
          <w:rFonts w:eastAsia="Arial Unicode MS" w:cs="Arial Unicode MS"/>
          <w:b/>
          <w:sz w:val="24"/>
        </w:rPr>
      </w:pPr>
    </w:p>
    <w:p w:rsidR="00B6447C" w:rsidRDefault="00B6447C">
      <w:pPr>
        <w:jc w:val="center"/>
        <w:rPr>
          <w:rFonts w:eastAsia="Arial Unicode MS" w:cs="Arial Unicode MS"/>
          <w:b/>
          <w:sz w:val="24"/>
        </w:rPr>
      </w:pPr>
    </w:p>
    <w:p w:rsidR="00B6447C" w:rsidRDefault="00B6447C">
      <w:pPr>
        <w:jc w:val="center"/>
        <w:rPr>
          <w:rFonts w:eastAsia="Arial Unicode MS" w:cs="Arial Unicode MS"/>
          <w:b/>
          <w:sz w:val="24"/>
        </w:rPr>
      </w:pPr>
    </w:p>
    <w:p w:rsidR="00B6447C" w:rsidRDefault="00B6447C">
      <w:pPr>
        <w:jc w:val="center"/>
        <w:rPr>
          <w:rFonts w:eastAsia="Arial Unicode MS" w:cs="Arial Unicode MS"/>
          <w:b/>
          <w:sz w:val="24"/>
        </w:rPr>
      </w:pPr>
    </w:p>
    <w:p w:rsidR="00B6447C" w:rsidRDefault="00B6447C">
      <w:pPr>
        <w:jc w:val="center"/>
        <w:rPr>
          <w:rFonts w:eastAsia="Arial Unicode MS" w:cs="Arial Unicode MS"/>
          <w:b/>
          <w:sz w:val="24"/>
        </w:rPr>
      </w:pPr>
    </w:p>
    <w:p w:rsidR="00B6447C" w:rsidRDefault="009D1115">
      <w:pPr>
        <w:spacing w:line="560" w:lineRule="exact"/>
        <w:ind w:firstLine="555"/>
        <w:jc w:val="center"/>
        <w:rPr>
          <w:rFonts w:eastAsia="Arial Unicode MS" w:cs="Arial Unicode MS"/>
          <w:b/>
          <w:sz w:val="40"/>
          <w:szCs w:val="40"/>
          <w:lang w:val="en-GB"/>
        </w:rPr>
      </w:pPr>
      <w:r>
        <w:rPr>
          <w:rFonts w:eastAsia="Arial Unicode MS" w:cs="Arial Unicode MS" w:hint="eastAsia"/>
          <w:b/>
          <w:sz w:val="40"/>
          <w:szCs w:val="40"/>
          <w:lang w:val="en-GB"/>
        </w:rPr>
        <w:t>Special Equipment</w:t>
      </w:r>
      <w:r>
        <w:rPr>
          <w:rFonts w:eastAsia="Arial Unicode MS" w:cs="Arial Unicode MS"/>
          <w:b/>
          <w:sz w:val="40"/>
          <w:szCs w:val="40"/>
          <w:lang w:val="en-GB"/>
        </w:rPr>
        <w:t xml:space="preserve"> </w:t>
      </w:r>
      <w:r>
        <w:rPr>
          <w:rFonts w:eastAsia="Arial Unicode MS" w:cs="Arial Unicode MS" w:hint="eastAsia"/>
          <w:b/>
          <w:sz w:val="40"/>
          <w:szCs w:val="40"/>
          <w:lang w:val="en-GB"/>
        </w:rPr>
        <w:t>M</w:t>
      </w:r>
      <w:r>
        <w:rPr>
          <w:rFonts w:eastAsia="Arial Unicode MS" w:cs="Arial Unicode MS"/>
          <w:b/>
          <w:sz w:val="40"/>
          <w:szCs w:val="40"/>
          <w:lang w:val="en-GB"/>
        </w:rPr>
        <w:t xml:space="preserve">anagement </w:t>
      </w:r>
      <w:r>
        <w:rPr>
          <w:rFonts w:eastAsia="Arial Unicode MS" w:cs="Arial Unicode MS" w:hint="eastAsia"/>
          <w:b/>
          <w:sz w:val="40"/>
          <w:szCs w:val="40"/>
          <w:lang w:val="en-GB"/>
        </w:rPr>
        <w:t>S</w:t>
      </w:r>
      <w:r>
        <w:rPr>
          <w:rFonts w:eastAsia="Arial Unicode MS" w:cs="Arial Unicode MS"/>
          <w:b/>
          <w:sz w:val="40"/>
          <w:szCs w:val="40"/>
          <w:lang w:val="en-GB"/>
        </w:rPr>
        <w:t>ystem</w:t>
      </w:r>
    </w:p>
    <w:p w:rsidR="00B6447C" w:rsidRDefault="00B6447C">
      <w:pPr>
        <w:rPr>
          <w:rFonts w:ascii="黑体" w:eastAsia="黑体" w:hAnsi="Times New Roman"/>
          <w:szCs w:val="20"/>
        </w:rPr>
      </w:pPr>
    </w:p>
    <w:p w:rsidR="00B6447C" w:rsidRDefault="009D1115">
      <w:pPr>
        <w:spacing w:line="560" w:lineRule="exact"/>
        <w:ind w:firstLine="555"/>
        <w:jc w:val="center"/>
        <w:rPr>
          <w:rFonts w:ascii="华文中宋" w:eastAsia="华文中宋" w:hAnsi="华文中宋"/>
          <w:b/>
          <w:sz w:val="44"/>
          <w:szCs w:val="44"/>
        </w:rPr>
      </w:pPr>
      <w:r>
        <w:rPr>
          <w:rFonts w:ascii="华文中宋" w:eastAsia="华文中宋" w:hAnsi="华文中宋" w:hint="eastAsia"/>
          <w:b/>
          <w:sz w:val="44"/>
          <w:szCs w:val="44"/>
        </w:rPr>
        <w:t>特种设备管理制度</w:t>
      </w:r>
    </w:p>
    <w:p w:rsidR="00B6447C" w:rsidRDefault="00B6447C">
      <w:pPr>
        <w:spacing w:line="560" w:lineRule="exact"/>
        <w:jc w:val="center"/>
        <w:rPr>
          <w:rFonts w:eastAsia="黑体"/>
          <w:b/>
          <w:sz w:val="40"/>
          <w:szCs w:val="40"/>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ascii="黑体" w:eastAsia="黑体"/>
          <w:b/>
          <w:sz w:val="44"/>
          <w:szCs w:val="44"/>
        </w:rPr>
      </w:pPr>
    </w:p>
    <w:p w:rsidR="00B6447C" w:rsidRDefault="00B6447C">
      <w:pPr>
        <w:jc w:val="center"/>
        <w:rPr>
          <w:rFonts w:eastAsia="黑体"/>
          <w:sz w:val="32"/>
          <w:szCs w:val="32"/>
        </w:rPr>
      </w:pPr>
    </w:p>
    <w:p w:rsidR="00B6447C" w:rsidRDefault="009D1115">
      <w:pPr>
        <w:jc w:val="center"/>
        <w:rPr>
          <w:rFonts w:eastAsia="黑体"/>
          <w:sz w:val="32"/>
          <w:szCs w:val="32"/>
        </w:rPr>
      </w:pPr>
      <w:r>
        <w:rPr>
          <w:rFonts w:eastAsia="黑体" w:hint="eastAsia"/>
          <w:sz w:val="32"/>
          <w:szCs w:val="32"/>
        </w:rPr>
        <w:t>I</w:t>
      </w:r>
      <w:r>
        <w:rPr>
          <w:rFonts w:eastAsia="黑体"/>
          <w:sz w:val="32"/>
          <w:szCs w:val="32"/>
        </w:rPr>
        <w:t xml:space="preserve">ssued </w:t>
      </w:r>
      <w:r>
        <w:rPr>
          <w:rFonts w:eastAsia="黑体" w:hint="eastAsia"/>
          <w:sz w:val="32"/>
          <w:szCs w:val="32"/>
        </w:rPr>
        <w:t>D</w:t>
      </w:r>
      <w:r>
        <w:rPr>
          <w:rFonts w:eastAsia="黑体"/>
          <w:sz w:val="32"/>
          <w:szCs w:val="32"/>
        </w:rPr>
        <w:t>ate</w:t>
      </w:r>
      <w:r>
        <w:rPr>
          <w:rFonts w:eastAsia="黑体" w:hint="eastAsia"/>
          <w:sz w:val="32"/>
          <w:szCs w:val="32"/>
        </w:rPr>
        <w:t>：</w:t>
      </w:r>
      <w:r>
        <w:rPr>
          <w:rFonts w:eastAsia="黑体" w:hint="eastAsia"/>
          <w:sz w:val="32"/>
          <w:szCs w:val="32"/>
        </w:rPr>
        <w:t>Ma</w:t>
      </w:r>
      <w:r w:rsidR="002C6CA9">
        <w:rPr>
          <w:rFonts w:eastAsia="黑体" w:hint="eastAsia"/>
          <w:sz w:val="32"/>
          <w:szCs w:val="32"/>
        </w:rPr>
        <w:t>y</w:t>
      </w:r>
      <w:r>
        <w:rPr>
          <w:rFonts w:eastAsia="黑体" w:hint="eastAsia"/>
          <w:sz w:val="32"/>
          <w:szCs w:val="32"/>
        </w:rPr>
        <w:t xml:space="preserve"> 2018           </w:t>
      </w:r>
      <w:r w:rsidR="002C6CA9">
        <w:rPr>
          <w:rFonts w:eastAsia="黑体" w:hint="eastAsia"/>
          <w:sz w:val="32"/>
          <w:szCs w:val="32"/>
        </w:rPr>
        <w:t xml:space="preserve"> </w:t>
      </w:r>
      <w:r>
        <w:rPr>
          <w:rFonts w:eastAsia="黑体" w:hint="eastAsia"/>
          <w:sz w:val="32"/>
          <w:szCs w:val="32"/>
        </w:rPr>
        <w:t>颁布日期：</w:t>
      </w:r>
      <w:r>
        <w:rPr>
          <w:rFonts w:eastAsia="黑体" w:hint="eastAsia"/>
          <w:sz w:val="32"/>
          <w:szCs w:val="32"/>
        </w:rPr>
        <w:t>2018</w:t>
      </w:r>
      <w:r>
        <w:rPr>
          <w:rFonts w:eastAsia="黑体" w:hint="eastAsia"/>
          <w:sz w:val="32"/>
          <w:szCs w:val="32"/>
        </w:rPr>
        <w:t>年</w:t>
      </w:r>
      <w:r w:rsidR="002C6CA9">
        <w:rPr>
          <w:rFonts w:eastAsia="黑体" w:hint="eastAsia"/>
          <w:sz w:val="32"/>
          <w:szCs w:val="32"/>
        </w:rPr>
        <w:t>5</w:t>
      </w:r>
      <w:r>
        <w:rPr>
          <w:rFonts w:eastAsia="黑体" w:hint="eastAsia"/>
          <w:sz w:val="32"/>
          <w:szCs w:val="32"/>
        </w:rPr>
        <w:t>月</w:t>
      </w:r>
    </w:p>
    <w:p w:rsidR="00B6447C" w:rsidRDefault="00B6447C">
      <w:pPr>
        <w:adjustRightInd w:val="0"/>
        <w:snapToGrid w:val="0"/>
        <w:rPr>
          <w:rFonts w:eastAsia="黑体"/>
        </w:rPr>
        <w:sectPr w:rsidR="00B6447C">
          <w:footerReference w:type="default" r:id="rId10"/>
          <w:pgSz w:w="11906" w:h="16838"/>
          <w:pgMar w:top="1134" w:right="1418" w:bottom="1134" w:left="1701" w:header="1134" w:footer="850" w:gutter="0"/>
          <w:pgNumType w:fmt="upperRoman" w:start="1"/>
          <w:cols w:space="425"/>
          <w:titlePg/>
          <w:docGrid w:type="lines" w:linePitch="312"/>
        </w:sectPr>
      </w:pPr>
    </w:p>
    <w:p w:rsidR="00B6447C" w:rsidRPr="008B2086" w:rsidRDefault="009D1115">
      <w:pPr>
        <w:pStyle w:val="1"/>
        <w:rPr>
          <w:lang w:val="en-US"/>
        </w:rPr>
      </w:pPr>
      <w:bookmarkStart w:id="0" w:name="_Toc497073596"/>
      <w:r w:rsidRPr="008B2086">
        <w:rPr>
          <w:rFonts w:hint="eastAsia"/>
          <w:lang w:val="en-US"/>
        </w:rPr>
        <w:lastRenderedPageBreak/>
        <w:t>1</w:t>
      </w:r>
      <w:r w:rsidR="008B2086" w:rsidRPr="002C6CA9">
        <w:rPr>
          <w:rFonts w:hint="eastAsia"/>
          <w:lang w:val="en-US"/>
        </w:rPr>
        <w:t xml:space="preserve">  </w:t>
      </w:r>
      <w:r>
        <w:rPr>
          <w:rFonts w:hint="eastAsia"/>
        </w:rPr>
        <w:t>目的</w:t>
      </w:r>
      <w:bookmarkEnd w:id="0"/>
    </w:p>
    <w:p w:rsidR="00B6447C" w:rsidRDefault="00B6447C">
      <w:pPr>
        <w:adjustRightInd w:val="0"/>
        <w:snapToGrid w:val="0"/>
        <w:rPr>
          <w:b/>
        </w:rPr>
      </w:pPr>
    </w:p>
    <w:p w:rsidR="00B6447C" w:rsidRDefault="009D1115">
      <w:pPr>
        <w:adjustRightInd w:val="0"/>
        <w:snapToGrid w:val="0"/>
      </w:pPr>
      <w:r>
        <w:rPr>
          <w:rFonts w:hint="eastAsia"/>
        </w:rPr>
        <w:t>为规范</w:t>
      </w:r>
      <w:r>
        <w:t>公司</w:t>
      </w:r>
      <w:r>
        <w:rPr>
          <w:rFonts w:hint="eastAsia"/>
        </w:rPr>
        <w:t>特种设备的管理，保证特种设备</w:t>
      </w:r>
      <w:r>
        <w:t>安全</w:t>
      </w:r>
      <w:r>
        <w:rPr>
          <w:rFonts w:hint="eastAsia"/>
        </w:rPr>
        <w:t>、</w:t>
      </w:r>
      <w:r>
        <w:t>平稳</w:t>
      </w:r>
      <w:r>
        <w:rPr>
          <w:rFonts w:hint="eastAsia"/>
        </w:rPr>
        <w:t>、</w:t>
      </w:r>
      <w:r>
        <w:t>长周期运行</w:t>
      </w:r>
      <w:r>
        <w:rPr>
          <w:rFonts w:hint="eastAsia"/>
        </w:rPr>
        <w:t>，特制定本制度。</w:t>
      </w:r>
    </w:p>
    <w:p w:rsidR="00B6447C" w:rsidRDefault="00B6447C">
      <w:pPr>
        <w:pStyle w:val="a8"/>
        <w:adjustRightInd w:val="0"/>
        <w:snapToGrid w:val="0"/>
      </w:pPr>
    </w:p>
    <w:p w:rsidR="00B6447C" w:rsidRDefault="009D1115">
      <w:pPr>
        <w:pStyle w:val="1"/>
      </w:pPr>
      <w:bookmarkStart w:id="1" w:name="_Toc497073597"/>
      <w:r>
        <w:t xml:space="preserve">2  </w:t>
      </w:r>
      <w:r>
        <w:rPr>
          <w:rFonts w:hint="eastAsia"/>
        </w:rPr>
        <w:t>适用范围</w:t>
      </w:r>
      <w:bookmarkEnd w:id="1"/>
    </w:p>
    <w:p w:rsidR="00B6447C" w:rsidRDefault="00B6447C">
      <w:pPr>
        <w:adjustRightInd w:val="0"/>
        <w:snapToGrid w:val="0"/>
      </w:pPr>
    </w:p>
    <w:p w:rsidR="00B6447C" w:rsidRDefault="009D1115">
      <w:pPr>
        <w:adjustRightInd w:val="0"/>
        <w:snapToGrid w:val="0"/>
      </w:pPr>
      <w:r>
        <w:rPr>
          <w:rFonts w:hint="eastAsia"/>
        </w:rPr>
        <w:t>本制度适用于各部门。</w:t>
      </w:r>
    </w:p>
    <w:p w:rsidR="00B6447C" w:rsidRDefault="00B6447C">
      <w:pPr>
        <w:adjustRightInd w:val="0"/>
        <w:snapToGrid w:val="0"/>
        <w:rPr>
          <w:rFonts w:eastAsia="黑体"/>
        </w:rPr>
      </w:pPr>
    </w:p>
    <w:p w:rsidR="00B6447C" w:rsidRPr="006D192F" w:rsidRDefault="009D1115">
      <w:pPr>
        <w:pStyle w:val="1"/>
        <w:rPr>
          <w:color w:val="FF0000"/>
        </w:rPr>
      </w:pPr>
      <w:bookmarkStart w:id="2" w:name="_Toc497073598"/>
      <w:r w:rsidRPr="006D192F">
        <w:rPr>
          <w:color w:val="FF0000"/>
        </w:rPr>
        <w:t xml:space="preserve">3  </w:t>
      </w:r>
      <w:r w:rsidRPr="006D192F">
        <w:rPr>
          <w:rFonts w:hint="eastAsia"/>
          <w:color w:val="FF0000"/>
        </w:rPr>
        <w:t>术语和定义</w:t>
      </w:r>
      <w:bookmarkEnd w:id="2"/>
    </w:p>
    <w:p w:rsidR="00B6447C" w:rsidRPr="006D192F" w:rsidRDefault="00B6447C">
      <w:pPr>
        <w:adjustRightInd w:val="0"/>
        <w:snapToGrid w:val="0"/>
        <w:rPr>
          <w:rFonts w:eastAsia="黑体"/>
          <w:color w:val="FF0000"/>
        </w:rPr>
      </w:pPr>
    </w:p>
    <w:p w:rsidR="006E35E4" w:rsidRPr="006D192F" w:rsidRDefault="006E35E4" w:rsidP="006E35E4">
      <w:pPr>
        <w:rPr>
          <w:color w:val="FF0000"/>
        </w:rPr>
      </w:pPr>
      <w:r w:rsidRPr="006D192F">
        <w:rPr>
          <w:rFonts w:hint="eastAsia"/>
          <w:color w:val="FF0000"/>
        </w:rPr>
        <w:t xml:space="preserve">3.1  </w:t>
      </w:r>
      <w:r w:rsidRPr="006D192F">
        <w:rPr>
          <w:rFonts w:hint="eastAsia"/>
          <w:color w:val="FF0000"/>
        </w:rPr>
        <w:t>特种设备：是指涉及生命安全、危险性较大的锅炉、压力容器、压力管道、电梯、起重机械、客运索道、大型游乐设施和场内专用机动车辆。</w:t>
      </w:r>
      <w:r w:rsidRPr="006D192F">
        <w:rPr>
          <w:color w:val="FF0000"/>
        </w:rPr>
        <w:t>特种设备包括其附属的安全附件</w:t>
      </w:r>
      <w:r w:rsidRPr="006D192F">
        <w:rPr>
          <w:rFonts w:hint="eastAsia"/>
          <w:color w:val="FF0000"/>
        </w:rPr>
        <w:t>、</w:t>
      </w:r>
      <w:r w:rsidRPr="006D192F">
        <w:rPr>
          <w:color w:val="FF0000"/>
        </w:rPr>
        <w:t>安全保护装置和与安全保护装置相关的设施</w:t>
      </w:r>
      <w:r w:rsidRPr="006D192F">
        <w:rPr>
          <w:rFonts w:hint="eastAsia"/>
          <w:color w:val="FF0000"/>
        </w:rPr>
        <w:t>，分为承压类和机电类。</w:t>
      </w:r>
    </w:p>
    <w:p w:rsidR="00B6447C" w:rsidRPr="006D192F" w:rsidRDefault="009D1115">
      <w:pPr>
        <w:rPr>
          <w:color w:val="FF0000"/>
        </w:rPr>
      </w:pPr>
      <w:r w:rsidRPr="006D192F">
        <w:rPr>
          <w:rFonts w:hint="eastAsia"/>
          <w:color w:val="FF0000"/>
        </w:rPr>
        <w:t>3</w:t>
      </w:r>
      <w:r w:rsidRPr="006D192F">
        <w:rPr>
          <w:color w:val="FF0000"/>
        </w:rPr>
        <w:t>.</w:t>
      </w:r>
      <w:r w:rsidR="006E35E4" w:rsidRPr="006D192F">
        <w:rPr>
          <w:rFonts w:hint="eastAsia"/>
          <w:color w:val="FF0000"/>
        </w:rPr>
        <w:t>2</w:t>
      </w:r>
      <w:r w:rsidRPr="006D192F">
        <w:rPr>
          <w:rFonts w:hint="eastAsia"/>
          <w:color w:val="FF0000"/>
        </w:rPr>
        <w:t xml:space="preserve">　锅炉：是指利用各种燃料、</w:t>
      </w:r>
      <w:proofErr w:type="gramStart"/>
      <w:r w:rsidRPr="006D192F">
        <w:rPr>
          <w:rFonts w:hint="eastAsia"/>
          <w:color w:val="FF0000"/>
        </w:rPr>
        <w:t>电或者</w:t>
      </w:r>
      <w:proofErr w:type="gramEnd"/>
      <w:r w:rsidRPr="006D192F">
        <w:rPr>
          <w:rFonts w:hint="eastAsia"/>
          <w:color w:val="FF0000"/>
        </w:rPr>
        <w:t>其他能源，将所盛装的液体加热到一定的参数，并承载一定压力的密闭设备。其范围为容积大于或者等于</w:t>
      </w:r>
      <w:r w:rsidRPr="006D192F">
        <w:rPr>
          <w:rFonts w:hint="eastAsia"/>
          <w:color w:val="FF0000"/>
        </w:rPr>
        <w:t>30L</w:t>
      </w:r>
      <w:r w:rsidRPr="006D192F">
        <w:rPr>
          <w:rFonts w:hint="eastAsia"/>
          <w:color w:val="FF0000"/>
        </w:rPr>
        <w:t>的承压蒸汽锅炉；出口水压大于或者等于</w:t>
      </w:r>
      <w:r w:rsidRPr="006D192F">
        <w:rPr>
          <w:rFonts w:hint="eastAsia"/>
          <w:color w:val="FF0000"/>
        </w:rPr>
        <w:t>0.1MPa</w:t>
      </w:r>
      <w:r w:rsidRPr="006D192F">
        <w:rPr>
          <w:rFonts w:hint="eastAsia"/>
          <w:color w:val="FF0000"/>
        </w:rPr>
        <w:t>（表压），且额定功率大于或者等于</w:t>
      </w:r>
      <w:r w:rsidRPr="006D192F">
        <w:rPr>
          <w:rFonts w:hint="eastAsia"/>
          <w:color w:val="FF0000"/>
        </w:rPr>
        <w:t>0.1MPa</w:t>
      </w:r>
      <w:r w:rsidRPr="006D192F">
        <w:rPr>
          <w:rFonts w:hint="eastAsia"/>
          <w:color w:val="FF0000"/>
        </w:rPr>
        <w:t>的承压热水锅炉；</w:t>
      </w:r>
    </w:p>
    <w:p w:rsidR="00B6447C" w:rsidRPr="006D192F" w:rsidRDefault="009D1115">
      <w:pPr>
        <w:adjustRightInd w:val="0"/>
        <w:snapToGrid w:val="0"/>
        <w:rPr>
          <w:color w:val="FF0000"/>
          <w:szCs w:val="32"/>
        </w:rPr>
      </w:pPr>
      <w:r w:rsidRPr="006D192F">
        <w:rPr>
          <w:rFonts w:hint="eastAsia"/>
          <w:color w:val="FF0000"/>
        </w:rPr>
        <w:t>3</w:t>
      </w:r>
      <w:r w:rsidRPr="006D192F">
        <w:rPr>
          <w:color w:val="FF0000"/>
        </w:rPr>
        <w:t>.</w:t>
      </w:r>
      <w:r w:rsidR="006E35E4" w:rsidRPr="006D192F">
        <w:rPr>
          <w:rFonts w:hint="eastAsia"/>
          <w:color w:val="FF0000"/>
        </w:rPr>
        <w:t>3</w:t>
      </w:r>
      <w:r w:rsidRPr="006D192F">
        <w:rPr>
          <w:rFonts w:hint="eastAsia"/>
          <w:color w:val="FF0000"/>
        </w:rPr>
        <w:t xml:space="preserve">　压力容器：是指</w:t>
      </w:r>
      <w:r w:rsidRPr="006D192F">
        <w:rPr>
          <w:rFonts w:hint="eastAsia"/>
          <w:color w:val="FF0000"/>
          <w:szCs w:val="32"/>
        </w:rPr>
        <w:t>盛装气体或者液体，承载一定压力的密闭设备，其范围规定为最高工作压力大于或者等于</w:t>
      </w:r>
      <w:r w:rsidRPr="006D192F">
        <w:rPr>
          <w:color w:val="FF0000"/>
          <w:szCs w:val="32"/>
        </w:rPr>
        <w:t>0.1MPa</w:t>
      </w:r>
      <w:r w:rsidRPr="006D192F">
        <w:rPr>
          <w:color w:val="FF0000"/>
          <w:szCs w:val="32"/>
        </w:rPr>
        <w:t>（表压）的气体、液化气体和最高工作温度高于或者等于标准沸点的液体、容积大于或者等于</w:t>
      </w:r>
      <w:r w:rsidRPr="006D192F">
        <w:rPr>
          <w:color w:val="FF0000"/>
          <w:szCs w:val="32"/>
        </w:rPr>
        <w:t>30L</w:t>
      </w:r>
      <w:r w:rsidRPr="006D192F">
        <w:rPr>
          <w:color w:val="FF0000"/>
          <w:szCs w:val="32"/>
        </w:rPr>
        <w:t>且内直径</w:t>
      </w:r>
      <w:r w:rsidRPr="006D192F">
        <w:rPr>
          <w:color w:val="FF0000"/>
          <w:szCs w:val="32"/>
        </w:rPr>
        <w:t>(</w:t>
      </w:r>
      <w:r w:rsidRPr="006D192F">
        <w:rPr>
          <w:color w:val="FF0000"/>
          <w:szCs w:val="32"/>
        </w:rPr>
        <w:t>非圆形截面指截面内边界最大几何尺寸</w:t>
      </w:r>
      <w:r w:rsidRPr="006D192F">
        <w:rPr>
          <w:color w:val="FF0000"/>
          <w:szCs w:val="32"/>
        </w:rPr>
        <w:t>)</w:t>
      </w:r>
      <w:r w:rsidRPr="006D192F">
        <w:rPr>
          <w:color w:val="FF0000"/>
          <w:szCs w:val="32"/>
        </w:rPr>
        <w:t>大于或者等于</w:t>
      </w:r>
      <w:r w:rsidRPr="006D192F">
        <w:rPr>
          <w:color w:val="FF0000"/>
          <w:szCs w:val="32"/>
        </w:rPr>
        <w:t>150mm</w:t>
      </w:r>
      <w:r w:rsidRPr="006D192F">
        <w:rPr>
          <w:color w:val="FF0000"/>
          <w:szCs w:val="32"/>
        </w:rPr>
        <w:t>的固定式容器；盛装公称工作压力大于或者等于</w:t>
      </w:r>
      <w:r w:rsidRPr="006D192F">
        <w:rPr>
          <w:color w:val="FF0000"/>
          <w:szCs w:val="32"/>
        </w:rPr>
        <w:t>0.2MPa</w:t>
      </w:r>
      <w:r w:rsidRPr="006D192F">
        <w:rPr>
          <w:color w:val="FF0000"/>
          <w:szCs w:val="32"/>
        </w:rPr>
        <w:t>（表压），</w:t>
      </w:r>
      <w:proofErr w:type="gramStart"/>
      <w:r w:rsidRPr="006D192F">
        <w:rPr>
          <w:color w:val="FF0000"/>
          <w:szCs w:val="32"/>
        </w:rPr>
        <w:t>且压力</w:t>
      </w:r>
      <w:proofErr w:type="gramEnd"/>
      <w:r w:rsidRPr="006D192F">
        <w:rPr>
          <w:color w:val="FF0000"/>
          <w:szCs w:val="32"/>
        </w:rPr>
        <w:t>与容积的乘积大于或者等于</w:t>
      </w:r>
      <w:r w:rsidRPr="006D192F">
        <w:rPr>
          <w:color w:val="FF0000"/>
          <w:szCs w:val="32"/>
        </w:rPr>
        <w:t>1.0MPa•L</w:t>
      </w:r>
      <w:r w:rsidRPr="006D192F">
        <w:rPr>
          <w:color w:val="FF0000"/>
          <w:szCs w:val="32"/>
        </w:rPr>
        <w:t>的气体、液化气体和标准沸点等于或者低于</w:t>
      </w:r>
      <w:r w:rsidRPr="006D192F">
        <w:rPr>
          <w:color w:val="FF0000"/>
          <w:szCs w:val="32"/>
        </w:rPr>
        <w:t>60℃</w:t>
      </w:r>
      <w:r w:rsidRPr="006D192F">
        <w:rPr>
          <w:color w:val="FF0000"/>
          <w:szCs w:val="32"/>
        </w:rPr>
        <w:t>液体的气瓶</w:t>
      </w:r>
      <w:r w:rsidRPr="006D192F">
        <w:rPr>
          <w:rFonts w:hint="eastAsia"/>
          <w:color w:val="FF0000"/>
          <w:szCs w:val="32"/>
        </w:rPr>
        <w:t>。</w:t>
      </w:r>
    </w:p>
    <w:p w:rsidR="00B6447C" w:rsidRPr="006D192F" w:rsidRDefault="009D1115">
      <w:pPr>
        <w:rPr>
          <w:color w:val="FF0000"/>
          <w:szCs w:val="32"/>
        </w:rPr>
      </w:pPr>
      <w:r w:rsidRPr="006D192F">
        <w:rPr>
          <w:rFonts w:hint="eastAsia"/>
          <w:color w:val="FF0000"/>
        </w:rPr>
        <w:t>3</w:t>
      </w:r>
      <w:r w:rsidRPr="006D192F">
        <w:rPr>
          <w:color w:val="FF0000"/>
        </w:rPr>
        <w:t>.</w:t>
      </w:r>
      <w:r w:rsidR="006E35E4" w:rsidRPr="006D192F">
        <w:rPr>
          <w:rFonts w:hint="eastAsia"/>
          <w:color w:val="FF0000"/>
        </w:rPr>
        <w:t>4</w:t>
      </w:r>
      <w:r w:rsidRPr="006D192F">
        <w:rPr>
          <w:color w:val="FF0000"/>
        </w:rPr>
        <w:t xml:space="preserve">　</w:t>
      </w:r>
      <w:r w:rsidRPr="006D192F">
        <w:rPr>
          <w:rFonts w:hint="eastAsia"/>
          <w:color w:val="FF0000"/>
          <w:szCs w:val="32"/>
        </w:rPr>
        <w:t>压力管道：是指利用一定的压力，用于输送气体或者液体的管状设备，其范围规定为最高工作压力大于或者等于</w:t>
      </w:r>
      <w:r w:rsidRPr="006D192F">
        <w:rPr>
          <w:color w:val="FF0000"/>
          <w:szCs w:val="32"/>
        </w:rPr>
        <w:t>0.1MPa</w:t>
      </w:r>
      <w:r w:rsidRPr="006D192F">
        <w:rPr>
          <w:color w:val="FF0000"/>
          <w:szCs w:val="32"/>
        </w:rPr>
        <w:t>（表压），介质为气体、液化气体、蒸汽或者可燃、易爆、有毒、有腐蚀性、最高工作温度高于或者等于标准沸点的液体，且公称直径大于或者等于</w:t>
      </w:r>
      <w:r w:rsidRPr="006D192F">
        <w:rPr>
          <w:color w:val="FF0000"/>
          <w:szCs w:val="32"/>
        </w:rPr>
        <w:t>50mm</w:t>
      </w:r>
      <w:r w:rsidRPr="006D192F">
        <w:rPr>
          <w:color w:val="FF0000"/>
          <w:szCs w:val="32"/>
        </w:rPr>
        <w:t>的管道。公称直径小于</w:t>
      </w:r>
      <w:r w:rsidRPr="006D192F">
        <w:rPr>
          <w:color w:val="FF0000"/>
          <w:szCs w:val="32"/>
        </w:rPr>
        <w:t>150mm</w:t>
      </w:r>
      <w:r w:rsidRPr="006D192F">
        <w:rPr>
          <w:color w:val="FF0000"/>
          <w:szCs w:val="32"/>
        </w:rPr>
        <w:t>，且其最高工作压力小于</w:t>
      </w:r>
      <w:r w:rsidRPr="006D192F">
        <w:rPr>
          <w:color w:val="FF0000"/>
          <w:szCs w:val="32"/>
        </w:rPr>
        <w:t>1.6MPa</w:t>
      </w:r>
      <w:r w:rsidRPr="006D192F">
        <w:rPr>
          <w:color w:val="FF0000"/>
          <w:szCs w:val="32"/>
        </w:rPr>
        <w:t>（表压）的输送无毒、不可燃、无腐蚀性气体的管道和设备本体所属管道除外。</w:t>
      </w:r>
    </w:p>
    <w:p w:rsidR="00B6447C" w:rsidRPr="006D192F" w:rsidRDefault="009D1115">
      <w:pPr>
        <w:rPr>
          <w:color w:val="FF0000"/>
          <w:szCs w:val="32"/>
        </w:rPr>
      </w:pPr>
      <w:r w:rsidRPr="006D192F">
        <w:rPr>
          <w:rFonts w:hint="eastAsia"/>
          <w:color w:val="FF0000"/>
        </w:rPr>
        <w:t>3</w:t>
      </w:r>
      <w:r w:rsidRPr="006D192F">
        <w:rPr>
          <w:color w:val="FF0000"/>
        </w:rPr>
        <w:t>.</w:t>
      </w:r>
      <w:r w:rsidR="006E35E4" w:rsidRPr="006D192F">
        <w:rPr>
          <w:rFonts w:hint="eastAsia"/>
          <w:color w:val="FF0000"/>
        </w:rPr>
        <w:t>5</w:t>
      </w:r>
      <w:r w:rsidRPr="006D192F">
        <w:rPr>
          <w:color w:val="FF0000"/>
        </w:rPr>
        <w:t xml:space="preserve">　</w:t>
      </w:r>
      <w:r w:rsidRPr="006D192F">
        <w:rPr>
          <w:rFonts w:hint="eastAsia"/>
          <w:color w:val="FF0000"/>
        </w:rPr>
        <w:t>气瓶：是指在</w:t>
      </w:r>
      <w:r w:rsidRPr="006D192F">
        <w:rPr>
          <w:rFonts w:ascii="Arial" w:hAnsi="Arial" w:cs="Arial" w:hint="eastAsia"/>
          <w:color w:val="FF0000"/>
          <w:szCs w:val="21"/>
          <w:shd w:val="clear" w:color="auto" w:fill="FFFFFF"/>
        </w:rPr>
        <w:t>正常环境温度（</w:t>
      </w:r>
      <w:r w:rsidRPr="006D192F">
        <w:rPr>
          <w:rFonts w:ascii="Arial" w:hAnsi="Arial" w:cs="Arial" w:hint="eastAsia"/>
          <w:color w:val="FF0000"/>
          <w:szCs w:val="21"/>
          <w:shd w:val="clear" w:color="auto" w:fill="FFFFFF"/>
        </w:rPr>
        <w:t>-40</w:t>
      </w:r>
      <w:r w:rsidRPr="006D192F">
        <w:rPr>
          <w:rFonts w:ascii="Arial" w:hAnsi="Arial" w:cs="Arial" w:hint="eastAsia"/>
          <w:color w:val="FF0000"/>
          <w:szCs w:val="21"/>
          <w:shd w:val="clear" w:color="auto" w:fill="FFFFFF"/>
        </w:rPr>
        <w:t>～</w:t>
      </w:r>
      <w:r w:rsidRPr="006D192F">
        <w:rPr>
          <w:rFonts w:ascii="Arial" w:hAnsi="Arial" w:cs="Arial" w:hint="eastAsia"/>
          <w:color w:val="FF0000"/>
          <w:szCs w:val="21"/>
          <w:shd w:val="clear" w:color="auto" w:fill="FFFFFF"/>
        </w:rPr>
        <w:t>60</w:t>
      </w:r>
      <w:r w:rsidRPr="006D192F">
        <w:rPr>
          <w:rFonts w:ascii="Arial" w:hAnsi="Arial" w:cs="Arial" w:hint="eastAsia"/>
          <w:color w:val="FF0000"/>
          <w:szCs w:val="21"/>
          <w:shd w:val="clear" w:color="auto" w:fill="FFFFFF"/>
        </w:rPr>
        <w:t>℃）下使用的、公称工作压力大于或等于</w:t>
      </w:r>
      <w:r w:rsidRPr="006D192F">
        <w:rPr>
          <w:rFonts w:ascii="Arial" w:hAnsi="Arial" w:cs="Arial" w:hint="eastAsia"/>
          <w:color w:val="FF0000"/>
          <w:szCs w:val="21"/>
          <w:shd w:val="clear" w:color="auto" w:fill="FFFFFF"/>
        </w:rPr>
        <w:t>0.2MPa</w:t>
      </w:r>
      <w:r w:rsidRPr="006D192F">
        <w:rPr>
          <w:rFonts w:ascii="Arial" w:hAnsi="Arial" w:cs="Arial" w:hint="eastAsia"/>
          <w:color w:val="FF0000"/>
          <w:szCs w:val="21"/>
          <w:shd w:val="clear" w:color="auto" w:fill="FFFFFF"/>
        </w:rPr>
        <w:t>（表压）</w:t>
      </w:r>
      <w:proofErr w:type="gramStart"/>
      <w:r w:rsidRPr="006D192F">
        <w:rPr>
          <w:rFonts w:ascii="Arial" w:hAnsi="Arial" w:cs="Arial" w:hint="eastAsia"/>
          <w:color w:val="FF0000"/>
          <w:szCs w:val="21"/>
          <w:shd w:val="clear" w:color="auto" w:fill="FFFFFF"/>
        </w:rPr>
        <w:t>且压力</w:t>
      </w:r>
      <w:proofErr w:type="gramEnd"/>
      <w:r w:rsidRPr="006D192F">
        <w:rPr>
          <w:rFonts w:ascii="Arial" w:hAnsi="Arial" w:cs="Arial" w:hint="eastAsia"/>
          <w:color w:val="FF0000"/>
          <w:szCs w:val="21"/>
          <w:shd w:val="clear" w:color="auto" w:fill="FFFFFF"/>
        </w:rPr>
        <w:t>与容积的乘积大于或等于</w:t>
      </w:r>
      <w:r w:rsidRPr="006D192F">
        <w:rPr>
          <w:rFonts w:ascii="Arial" w:hAnsi="Arial" w:cs="Arial" w:hint="eastAsia"/>
          <w:color w:val="FF0000"/>
          <w:szCs w:val="21"/>
          <w:shd w:val="clear" w:color="auto" w:fill="FFFFFF"/>
        </w:rPr>
        <w:t>1.0MPa.L</w:t>
      </w:r>
      <w:r w:rsidRPr="006D192F">
        <w:rPr>
          <w:rFonts w:ascii="Arial" w:hAnsi="Arial" w:cs="Arial" w:hint="eastAsia"/>
          <w:color w:val="FF0000"/>
          <w:szCs w:val="21"/>
          <w:shd w:val="clear" w:color="auto" w:fill="FFFFFF"/>
        </w:rPr>
        <w:t>的盛装气体、液化气体和标准沸点等于或低于</w:t>
      </w:r>
      <w:r w:rsidRPr="006D192F">
        <w:rPr>
          <w:rFonts w:ascii="Arial" w:hAnsi="Arial" w:cs="Arial" w:hint="eastAsia"/>
          <w:color w:val="FF0000"/>
          <w:szCs w:val="21"/>
          <w:shd w:val="clear" w:color="auto" w:fill="FFFFFF"/>
        </w:rPr>
        <w:t>60</w:t>
      </w:r>
      <w:r w:rsidRPr="006D192F">
        <w:rPr>
          <w:rFonts w:ascii="Arial" w:hAnsi="Arial" w:cs="Arial" w:hint="eastAsia"/>
          <w:color w:val="FF0000"/>
          <w:szCs w:val="21"/>
          <w:shd w:val="clear" w:color="auto" w:fill="FFFFFF"/>
        </w:rPr>
        <w:t>℃的液体的气瓶（不含仅在灭火时承受压力、储存时不承受压力的灭火用气瓶）。</w:t>
      </w:r>
    </w:p>
    <w:p w:rsidR="00B6447C" w:rsidRPr="006D192F" w:rsidRDefault="009D1115">
      <w:pPr>
        <w:rPr>
          <w:strike/>
          <w:color w:val="FF0000"/>
          <w:szCs w:val="32"/>
        </w:rPr>
      </w:pPr>
      <w:r w:rsidRPr="006D192F">
        <w:rPr>
          <w:rFonts w:hint="eastAsia"/>
          <w:color w:val="FF0000"/>
        </w:rPr>
        <w:t>3</w:t>
      </w:r>
      <w:r w:rsidRPr="006D192F">
        <w:rPr>
          <w:color w:val="FF0000"/>
        </w:rPr>
        <w:t>.</w:t>
      </w:r>
      <w:r w:rsidR="006E35E4" w:rsidRPr="006D192F">
        <w:rPr>
          <w:rFonts w:hint="eastAsia"/>
          <w:color w:val="FF0000"/>
        </w:rPr>
        <w:t>6</w:t>
      </w:r>
      <w:r w:rsidRPr="006D192F">
        <w:rPr>
          <w:rFonts w:hint="eastAsia"/>
          <w:color w:val="FF0000"/>
        </w:rPr>
        <w:t xml:space="preserve">　电梯：</w:t>
      </w:r>
      <w:r w:rsidRPr="006D192F">
        <w:rPr>
          <w:rFonts w:hint="eastAsia"/>
          <w:color w:val="FF0000"/>
          <w:szCs w:val="32"/>
        </w:rPr>
        <w:t>是指动力驱动，利用沿刚性导轨运行的箱体或者沿固定线路运行的梯级（踏步），进行升降或者平行运送人、货物的机电设备。</w:t>
      </w:r>
    </w:p>
    <w:p w:rsidR="00B6447C" w:rsidRPr="006D192F" w:rsidRDefault="009D1115">
      <w:pPr>
        <w:rPr>
          <w:color w:val="FF0000"/>
          <w:szCs w:val="32"/>
        </w:rPr>
      </w:pPr>
      <w:r w:rsidRPr="006D192F">
        <w:rPr>
          <w:rFonts w:hint="eastAsia"/>
          <w:color w:val="FF0000"/>
        </w:rPr>
        <w:t>3</w:t>
      </w:r>
      <w:r w:rsidRPr="006D192F">
        <w:rPr>
          <w:color w:val="FF0000"/>
        </w:rPr>
        <w:t>.</w:t>
      </w:r>
      <w:r w:rsidR="006E35E4" w:rsidRPr="006D192F">
        <w:rPr>
          <w:rFonts w:hint="eastAsia"/>
          <w:color w:val="FF0000"/>
        </w:rPr>
        <w:t>7</w:t>
      </w:r>
      <w:r w:rsidRPr="006D192F">
        <w:rPr>
          <w:rFonts w:hint="eastAsia"/>
          <w:color w:val="FF0000"/>
        </w:rPr>
        <w:t xml:space="preserve">　</w:t>
      </w:r>
      <w:r w:rsidRPr="006D192F">
        <w:rPr>
          <w:rFonts w:hint="eastAsia"/>
          <w:color w:val="FF0000"/>
          <w:szCs w:val="32"/>
        </w:rPr>
        <w:t>起重机械：是指用于垂直升降或者垂直升降</w:t>
      </w:r>
      <w:proofErr w:type="gramStart"/>
      <w:r w:rsidRPr="006D192F">
        <w:rPr>
          <w:rFonts w:hint="eastAsia"/>
          <w:color w:val="FF0000"/>
          <w:szCs w:val="32"/>
        </w:rPr>
        <w:t>并水平</w:t>
      </w:r>
      <w:proofErr w:type="gramEnd"/>
      <w:r w:rsidRPr="006D192F">
        <w:rPr>
          <w:rFonts w:hint="eastAsia"/>
          <w:color w:val="FF0000"/>
          <w:szCs w:val="32"/>
        </w:rPr>
        <w:t>移动重物的机电设备，额定起重量大于或者等于</w:t>
      </w:r>
      <w:r w:rsidRPr="006D192F">
        <w:rPr>
          <w:rFonts w:hint="eastAsia"/>
          <w:color w:val="FF0000"/>
          <w:szCs w:val="32"/>
        </w:rPr>
        <w:t>3t</w:t>
      </w:r>
      <w:r w:rsidRPr="006D192F">
        <w:rPr>
          <w:rFonts w:hint="eastAsia"/>
          <w:color w:val="FF0000"/>
          <w:szCs w:val="32"/>
        </w:rPr>
        <w:t>（或额定起重力矩大于或者等于</w:t>
      </w:r>
      <w:r w:rsidRPr="006D192F">
        <w:rPr>
          <w:rFonts w:hint="eastAsia"/>
          <w:color w:val="FF0000"/>
          <w:szCs w:val="32"/>
        </w:rPr>
        <w:t>40t</w:t>
      </w:r>
      <w:r w:rsidRPr="006D192F">
        <w:rPr>
          <w:rFonts w:hint="eastAsia"/>
          <w:color w:val="FF0000"/>
          <w:szCs w:val="32"/>
        </w:rPr>
        <w:t>•</w:t>
      </w:r>
      <w:r w:rsidRPr="006D192F">
        <w:rPr>
          <w:rFonts w:hint="eastAsia"/>
          <w:color w:val="FF0000"/>
          <w:szCs w:val="32"/>
        </w:rPr>
        <w:t>m</w:t>
      </w:r>
      <w:r w:rsidRPr="006D192F">
        <w:rPr>
          <w:rFonts w:hint="eastAsia"/>
          <w:color w:val="FF0000"/>
          <w:szCs w:val="32"/>
        </w:rPr>
        <w:t>的塔式起重机，或生产率大于或者等于</w:t>
      </w:r>
      <w:r w:rsidRPr="006D192F">
        <w:rPr>
          <w:rFonts w:hint="eastAsia"/>
          <w:color w:val="FF0000"/>
          <w:szCs w:val="32"/>
        </w:rPr>
        <w:t>300t/h</w:t>
      </w:r>
      <w:r w:rsidRPr="006D192F">
        <w:rPr>
          <w:rFonts w:hint="eastAsia"/>
          <w:color w:val="FF0000"/>
          <w:szCs w:val="32"/>
        </w:rPr>
        <w:t>的装卸桥），且提升高度大于或者等于</w:t>
      </w:r>
      <w:r w:rsidRPr="006D192F">
        <w:rPr>
          <w:rFonts w:hint="eastAsia"/>
          <w:color w:val="FF0000"/>
          <w:szCs w:val="32"/>
        </w:rPr>
        <w:t>2m</w:t>
      </w:r>
      <w:r w:rsidRPr="006D192F">
        <w:rPr>
          <w:rFonts w:hint="eastAsia"/>
          <w:color w:val="FF0000"/>
          <w:szCs w:val="32"/>
        </w:rPr>
        <w:t>的起重机；</w:t>
      </w:r>
    </w:p>
    <w:p w:rsidR="00B6447C" w:rsidRPr="006D192F" w:rsidRDefault="009D1115">
      <w:pPr>
        <w:rPr>
          <w:color w:val="FF0000"/>
          <w:szCs w:val="32"/>
        </w:rPr>
      </w:pPr>
      <w:r w:rsidRPr="006D192F">
        <w:rPr>
          <w:rFonts w:hint="eastAsia"/>
          <w:color w:val="FF0000"/>
          <w:szCs w:val="32"/>
        </w:rPr>
        <w:lastRenderedPageBreak/>
        <w:t>3.</w:t>
      </w:r>
      <w:r w:rsidR="006E35E4" w:rsidRPr="006D192F">
        <w:rPr>
          <w:rFonts w:hint="eastAsia"/>
          <w:color w:val="FF0000"/>
          <w:szCs w:val="32"/>
        </w:rPr>
        <w:t>8</w:t>
      </w:r>
      <w:r w:rsidRPr="006D192F">
        <w:rPr>
          <w:rFonts w:hint="eastAsia"/>
          <w:color w:val="FF0000"/>
          <w:szCs w:val="32"/>
        </w:rPr>
        <w:t xml:space="preserve">  </w:t>
      </w:r>
      <w:r w:rsidRPr="006D192F">
        <w:rPr>
          <w:rFonts w:hint="eastAsia"/>
          <w:color w:val="FF0000"/>
          <w:szCs w:val="32"/>
        </w:rPr>
        <w:t>叉车：是指通过门架</w:t>
      </w:r>
      <w:proofErr w:type="gramStart"/>
      <w:r w:rsidRPr="006D192F">
        <w:rPr>
          <w:rFonts w:hint="eastAsia"/>
          <w:color w:val="FF0000"/>
          <w:szCs w:val="32"/>
        </w:rPr>
        <w:t>和货叉将</w:t>
      </w:r>
      <w:proofErr w:type="gramEnd"/>
      <w:r w:rsidRPr="006D192F">
        <w:rPr>
          <w:rFonts w:hint="eastAsia"/>
          <w:color w:val="FF0000"/>
          <w:szCs w:val="32"/>
        </w:rPr>
        <w:t>载荷起升到一定高度进行堆垛作业的自行式车辆，是</w:t>
      </w:r>
      <w:r w:rsidRPr="006D192F">
        <w:rPr>
          <w:rFonts w:hint="eastAsia"/>
          <w:color w:val="FF0000"/>
        </w:rPr>
        <w:t>《特种设备安全监查条例》</w:t>
      </w:r>
      <w:r w:rsidRPr="006D192F">
        <w:rPr>
          <w:rFonts w:hint="eastAsia"/>
          <w:color w:val="FF0000"/>
          <w:szCs w:val="32"/>
        </w:rPr>
        <w:t>中场（厂）内专用机动车辆中的一种。</w:t>
      </w:r>
    </w:p>
    <w:p w:rsidR="00B6447C" w:rsidRPr="006D192F" w:rsidRDefault="00B6447C">
      <w:pPr>
        <w:adjustRightInd w:val="0"/>
        <w:snapToGrid w:val="0"/>
        <w:rPr>
          <w:color w:val="FF0000"/>
        </w:rPr>
      </w:pPr>
    </w:p>
    <w:p w:rsidR="00B6447C" w:rsidRDefault="009D1115">
      <w:pPr>
        <w:pStyle w:val="1"/>
      </w:pPr>
      <w:bookmarkStart w:id="3" w:name="_Toc497073599"/>
      <w:r>
        <w:t>4</w:t>
      </w:r>
      <w:r w:rsidR="008B2086">
        <w:rPr>
          <w:rFonts w:hint="eastAsia"/>
        </w:rPr>
        <w:t xml:space="preserve">  </w:t>
      </w:r>
      <w:r>
        <w:rPr>
          <w:rFonts w:hint="eastAsia"/>
        </w:rPr>
        <w:t>管理职责</w:t>
      </w:r>
      <w:bookmarkEnd w:id="3"/>
    </w:p>
    <w:p w:rsidR="00B6447C" w:rsidRDefault="00B6447C">
      <w:pPr>
        <w:adjustRightInd w:val="0"/>
        <w:snapToGrid w:val="0"/>
        <w:rPr>
          <w:rFonts w:eastAsia="黑体"/>
        </w:rPr>
      </w:pPr>
    </w:p>
    <w:p w:rsidR="00B6447C" w:rsidRDefault="009D1115">
      <w:pPr>
        <w:adjustRightInd w:val="0"/>
        <w:snapToGrid w:val="0"/>
        <w:outlineLvl w:val="1"/>
        <w:rPr>
          <w:rFonts w:eastAsia="黑体" w:cs="Arial"/>
        </w:rPr>
      </w:pPr>
      <w:r>
        <w:rPr>
          <w:rFonts w:eastAsia="黑体"/>
        </w:rPr>
        <w:t>4.1</w:t>
      </w:r>
      <w:bookmarkStart w:id="4" w:name="_Toc502301839"/>
      <w:r w:rsidR="008B2086">
        <w:rPr>
          <w:rFonts w:eastAsia="黑体" w:hint="eastAsia"/>
        </w:rPr>
        <w:t xml:space="preserve">  </w:t>
      </w:r>
      <w:r>
        <w:rPr>
          <w:rFonts w:eastAsia="黑体" w:cs="Arial" w:hint="eastAsia"/>
        </w:rPr>
        <w:t>归口管理部门</w:t>
      </w:r>
      <w:bookmarkEnd w:id="4"/>
    </w:p>
    <w:p w:rsidR="00B6447C" w:rsidRDefault="00B6447C"/>
    <w:p w:rsidR="00B6447C" w:rsidRDefault="009D1115">
      <w:pPr>
        <w:rPr>
          <w:color w:val="000000"/>
        </w:rPr>
      </w:pPr>
      <w:r>
        <w:t xml:space="preserve">4.1.1  </w:t>
      </w:r>
      <w:r>
        <w:rPr>
          <w:rFonts w:hint="eastAsia"/>
          <w:color w:val="000000"/>
        </w:rPr>
        <w:t>机械动力部是特种设备管理的归口管理部门。</w:t>
      </w:r>
    </w:p>
    <w:p w:rsidR="00B6447C" w:rsidRDefault="009D1115">
      <w:pPr>
        <w:adjustRightInd w:val="0"/>
        <w:snapToGrid w:val="0"/>
      </w:pPr>
      <w:r>
        <w:rPr>
          <w:rFonts w:hint="eastAsia"/>
        </w:rPr>
        <w:t>4</w:t>
      </w:r>
      <w:r>
        <w:t xml:space="preserve">.1.2  </w:t>
      </w:r>
      <w:r>
        <w:rPr>
          <w:rFonts w:hint="eastAsia"/>
        </w:rPr>
        <w:t>组织编制特种设备台帐；检查特种设备的使用、检验以及日常维保。</w:t>
      </w:r>
    </w:p>
    <w:p w:rsidR="00B6447C" w:rsidRDefault="009D1115">
      <w:pPr>
        <w:adjustRightInd w:val="0"/>
        <w:snapToGrid w:val="0"/>
      </w:pPr>
      <w:r>
        <w:t xml:space="preserve">4.1.3  </w:t>
      </w:r>
      <w:r>
        <w:rPr>
          <w:rFonts w:hint="eastAsia"/>
        </w:rPr>
        <w:t>负责特种设备取证及延期检验、停用、报废、注销等工作。</w:t>
      </w:r>
    </w:p>
    <w:p w:rsidR="00B6447C" w:rsidRDefault="009D1115">
      <w:pPr>
        <w:adjustRightInd w:val="0"/>
        <w:snapToGrid w:val="0"/>
      </w:pPr>
      <w:r>
        <w:t xml:space="preserve">4.1.4  </w:t>
      </w:r>
      <w:r>
        <w:rPr>
          <w:rFonts w:hint="eastAsia"/>
        </w:rPr>
        <w:t>组织编制特种设备检验计划、审查检验方案并组织实施；审查检验报告的完整性和准确性及技术数据统计、归档工作。</w:t>
      </w:r>
    </w:p>
    <w:p w:rsidR="00B6447C" w:rsidRDefault="009D1115">
      <w:pPr>
        <w:adjustRightInd w:val="0"/>
        <w:snapToGrid w:val="0"/>
      </w:pPr>
      <w:r>
        <w:t xml:space="preserve">4.1.5  </w:t>
      </w:r>
      <w:r>
        <w:rPr>
          <w:rFonts w:ascii="宋体" w:hAnsi="宋体" w:hint="eastAsia"/>
          <w:szCs w:val="21"/>
        </w:rPr>
        <w:t>负责对特种设备检验单位资质提出要求；</w:t>
      </w:r>
      <w:r>
        <w:rPr>
          <w:rFonts w:ascii="宋体" w:hAnsi="宋体" w:hint="eastAsia"/>
          <w:kern w:val="0"/>
          <w:szCs w:val="21"/>
        </w:rPr>
        <w:t>监督、检查、协调检验单位的工作质量和工作进度；</w:t>
      </w:r>
      <w:r>
        <w:rPr>
          <w:rFonts w:hint="eastAsia"/>
        </w:rPr>
        <w:t>审核检验工程量；</w:t>
      </w:r>
    </w:p>
    <w:p w:rsidR="00B6447C" w:rsidRDefault="009D1115">
      <w:r>
        <w:t xml:space="preserve">4.1.6  </w:t>
      </w:r>
      <w:r>
        <w:t>负责</w:t>
      </w:r>
      <w:r>
        <w:rPr>
          <w:rFonts w:hint="eastAsia"/>
        </w:rPr>
        <w:t>特种设备事故调查和处理。</w:t>
      </w:r>
    </w:p>
    <w:p w:rsidR="00B6447C" w:rsidRDefault="00B6447C">
      <w:pPr>
        <w:rPr>
          <w:rFonts w:cs="宋体"/>
          <w:color w:val="000000"/>
          <w:kern w:val="0"/>
          <w:szCs w:val="21"/>
        </w:rPr>
      </w:pPr>
    </w:p>
    <w:p w:rsidR="00B6447C" w:rsidRDefault="009D1115">
      <w:pPr>
        <w:adjustRightInd w:val="0"/>
        <w:snapToGrid w:val="0"/>
        <w:outlineLvl w:val="1"/>
        <w:rPr>
          <w:rFonts w:eastAsia="黑体" w:cs="Arial"/>
        </w:rPr>
      </w:pPr>
      <w:r>
        <w:rPr>
          <w:rFonts w:eastAsia="黑体"/>
          <w:color w:val="000000"/>
          <w:szCs w:val="21"/>
        </w:rPr>
        <w:t>4.2</w:t>
      </w:r>
      <w:r w:rsidR="008B2086">
        <w:rPr>
          <w:rFonts w:eastAsia="黑体" w:hint="eastAsia"/>
          <w:color w:val="000000"/>
          <w:szCs w:val="21"/>
        </w:rPr>
        <w:t xml:space="preserve">  </w:t>
      </w:r>
      <w:r>
        <w:rPr>
          <w:rFonts w:eastAsia="黑体" w:cs="Arial" w:hint="eastAsia"/>
        </w:rPr>
        <w:t>协同管理部门</w:t>
      </w:r>
    </w:p>
    <w:p w:rsidR="00B6447C" w:rsidRDefault="00B6447C"/>
    <w:p w:rsidR="00B6447C" w:rsidRDefault="009D1115">
      <w:pPr>
        <w:adjustRightInd w:val="0"/>
        <w:snapToGrid w:val="0"/>
      </w:pPr>
      <w:r>
        <w:rPr>
          <w:rFonts w:hint="eastAsia"/>
        </w:rPr>
        <w:t xml:space="preserve">4.2.1  </w:t>
      </w:r>
      <w:r>
        <w:rPr>
          <w:rFonts w:hint="eastAsia"/>
        </w:rPr>
        <w:t>人力资源部组织特种设备管理、操作和作业人员安全技术教育及资质培训，颁发相应资质证书。</w:t>
      </w:r>
      <w:r>
        <w:rPr>
          <w:rFonts w:hint="eastAsia"/>
          <w:color w:val="000000"/>
          <w:szCs w:val="32"/>
        </w:rPr>
        <w:t>离岗六个月以上人员需重新进行资格考核，合格后上岗。</w:t>
      </w:r>
    </w:p>
    <w:p w:rsidR="00B6447C" w:rsidRDefault="009D1115">
      <w:pPr>
        <w:adjustRightInd w:val="0"/>
        <w:snapToGrid w:val="0"/>
      </w:pPr>
      <w:r>
        <w:t xml:space="preserve">4.2.2  </w:t>
      </w:r>
      <w:r>
        <w:rPr>
          <w:rFonts w:hint="eastAsia"/>
        </w:rPr>
        <w:t>计划调度部负责监督承压类特种设备的操作、工艺指标执行及巡回检查落实情况；参与事故调查；会签特种设备延期检验申请</w:t>
      </w:r>
      <w:r>
        <w:rPr>
          <w:rFonts w:ascii="宋体" w:hAnsi="宋体" w:hint="eastAsia"/>
          <w:szCs w:val="21"/>
        </w:rPr>
        <w:t>并组织制定监控措施；</w:t>
      </w:r>
      <w:r>
        <w:rPr>
          <w:rFonts w:hint="eastAsia"/>
        </w:rPr>
        <w:t>安排定期检验特种设备的停工和倒空、置换工作。</w:t>
      </w:r>
    </w:p>
    <w:p w:rsidR="00B6447C" w:rsidRDefault="009D1115">
      <w:pPr>
        <w:adjustRightInd w:val="0"/>
        <w:snapToGrid w:val="0"/>
      </w:pPr>
      <w:r>
        <w:t>4.2.3</w:t>
      </w:r>
      <w:r>
        <w:rPr>
          <w:rFonts w:hint="eastAsia"/>
        </w:rPr>
        <w:t xml:space="preserve">  </w:t>
      </w:r>
      <w:r>
        <w:t>HSE</w:t>
      </w:r>
      <w:r>
        <w:t>管理</w:t>
      </w:r>
      <w:r>
        <w:rPr>
          <w:rFonts w:hint="eastAsia"/>
        </w:rPr>
        <w:t>部负责特种设备安全监督；组织编写特种设备事故应急预案；参与特种设备事故调查和处理；会签特种设备延期检验申请。</w:t>
      </w:r>
    </w:p>
    <w:p w:rsidR="00B6447C" w:rsidRDefault="009D1115">
      <w:pPr>
        <w:adjustRightInd w:val="0"/>
        <w:snapToGrid w:val="0"/>
      </w:pPr>
      <w:r>
        <w:t xml:space="preserve">4.2.4  </w:t>
      </w:r>
      <w:r>
        <w:rPr>
          <w:rFonts w:hint="eastAsia"/>
        </w:rPr>
        <w:t>物资装备部负责特种设备及配（元）件制造商资质审查；负责特种设备及配（元）件的采购、开箱验收、保管并提供质保资料及监检证明；负责特种设备所需维护保养、检验外协单位资质审查及招标工作。</w:t>
      </w:r>
    </w:p>
    <w:p w:rsidR="00B6447C" w:rsidRDefault="009D1115">
      <w:pPr>
        <w:adjustRightInd w:val="0"/>
        <w:snapToGrid w:val="0"/>
      </w:pPr>
      <w:r>
        <w:t xml:space="preserve">4.2.5  </w:t>
      </w:r>
      <w:r>
        <w:rPr>
          <w:rFonts w:hint="eastAsia"/>
        </w:rPr>
        <w:t>总经理办公室负责特种设备</w:t>
      </w:r>
      <w:proofErr w:type="gramStart"/>
      <w:r>
        <w:rPr>
          <w:rFonts w:hint="eastAsia"/>
        </w:rPr>
        <w:t>随机与</w:t>
      </w:r>
      <w:proofErr w:type="gramEnd"/>
      <w:r>
        <w:rPr>
          <w:rFonts w:hint="eastAsia"/>
        </w:rPr>
        <w:t>竣工资料核准、归档、复印、发放。</w:t>
      </w:r>
    </w:p>
    <w:p w:rsidR="00B6447C" w:rsidRDefault="00B6447C">
      <w:pPr>
        <w:adjustRightInd w:val="0"/>
        <w:snapToGrid w:val="0"/>
      </w:pPr>
    </w:p>
    <w:p w:rsidR="00B6447C" w:rsidRDefault="009D1115">
      <w:pPr>
        <w:adjustRightInd w:val="0"/>
        <w:snapToGrid w:val="0"/>
        <w:outlineLvl w:val="1"/>
        <w:rPr>
          <w:rFonts w:eastAsia="黑体" w:cs="Arial"/>
        </w:rPr>
      </w:pPr>
      <w:r>
        <w:rPr>
          <w:rFonts w:eastAsia="黑体" w:cs="Arial"/>
        </w:rPr>
        <w:t>4.3</w:t>
      </w:r>
      <w:r w:rsidR="008B2086">
        <w:rPr>
          <w:rFonts w:eastAsia="黑体" w:cs="Arial" w:hint="eastAsia"/>
        </w:rPr>
        <w:t xml:space="preserve">  </w:t>
      </w:r>
      <w:r>
        <w:rPr>
          <w:rFonts w:eastAsia="黑体" w:cs="Arial" w:hint="eastAsia"/>
        </w:rPr>
        <w:t>执行部门</w:t>
      </w:r>
    </w:p>
    <w:p w:rsidR="00B6447C" w:rsidRDefault="00B6447C">
      <w:pPr>
        <w:adjustRightInd w:val="0"/>
        <w:snapToGrid w:val="0"/>
        <w:rPr>
          <w:rFonts w:cs="Arial"/>
        </w:rPr>
      </w:pPr>
    </w:p>
    <w:p w:rsidR="00B6447C" w:rsidRPr="006D192F" w:rsidRDefault="009D1115">
      <w:pPr>
        <w:adjustRightInd w:val="0"/>
        <w:snapToGrid w:val="0"/>
        <w:rPr>
          <w:color w:val="FF0000"/>
        </w:rPr>
      </w:pPr>
      <w:r w:rsidRPr="006D192F">
        <w:rPr>
          <w:color w:val="FF0000"/>
        </w:rPr>
        <w:t>4.3.</w:t>
      </w:r>
      <w:r w:rsidRPr="006D192F">
        <w:rPr>
          <w:rFonts w:hint="eastAsia"/>
          <w:color w:val="FF0000"/>
        </w:rPr>
        <w:t xml:space="preserve">1 </w:t>
      </w:r>
      <w:r w:rsidRPr="006D192F">
        <w:rPr>
          <w:color w:val="FF0000"/>
        </w:rPr>
        <w:t xml:space="preserve"> </w:t>
      </w:r>
      <w:proofErr w:type="gramStart"/>
      <w:r w:rsidRPr="006D192F">
        <w:rPr>
          <w:color w:val="FF0000"/>
        </w:rPr>
        <w:t>各运行</w:t>
      </w:r>
      <w:proofErr w:type="gramEnd"/>
      <w:r w:rsidRPr="006D192F">
        <w:rPr>
          <w:color w:val="FF0000"/>
        </w:rPr>
        <w:t>部为执行部门，</w:t>
      </w:r>
      <w:r w:rsidRPr="006D192F">
        <w:rPr>
          <w:rFonts w:hint="eastAsia"/>
          <w:color w:val="FF0000"/>
        </w:rPr>
        <w:t>负责编制特种设备台帐；上报特种设备取证资料；建立、完善特种设备技术档案和资料；</w:t>
      </w:r>
    </w:p>
    <w:p w:rsidR="00B6447C" w:rsidRPr="006D192F" w:rsidRDefault="009D1115">
      <w:pPr>
        <w:adjustRightInd w:val="0"/>
        <w:snapToGrid w:val="0"/>
        <w:rPr>
          <w:color w:val="FF0000"/>
        </w:rPr>
      </w:pPr>
      <w:r w:rsidRPr="006D192F">
        <w:rPr>
          <w:color w:val="FF0000"/>
        </w:rPr>
        <w:t>4.3.</w:t>
      </w:r>
      <w:r w:rsidRPr="006D192F">
        <w:rPr>
          <w:rFonts w:hint="eastAsia"/>
          <w:color w:val="FF0000"/>
        </w:rPr>
        <w:t xml:space="preserve">2  </w:t>
      </w:r>
      <w:r w:rsidRPr="006D192F">
        <w:rPr>
          <w:rFonts w:hint="eastAsia"/>
          <w:color w:val="FF0000"/>
        </w:rPr>
        <w:t>负责特种设备使用、检查、检验工作；编写特种设备操作规程、事故应急预案；参与特种设备事故的调查和处理；</w:t>
      </w:r>
    </w:p>
    <w:p w:rsidR="00B6447C" w:rsidRPr="006D192F" w:rsidRDefault="009D1115">
      <w:pPr>
        <w:adjustRightInd w:val="0"/>
        <w:snapToGrid w:val="0"/>
        <w:rPr>
          <w:color w:val="FF0000"/>
        </w:rPr>
      </w:pPr>
      <w:r w:rsidRPr="006D192F">
        <w:rPr>
          <w:color w:val="FF0000"/>
        </w:rPr>
        <w:t>4.3.</w:t>
      </w:r>
      <w:r w:rsidRPr="006D192F">
        <w:rPr>
          <w:rFonts w:hint="eastAsia"/>
          <w:color w:val="FF0000"/>
        </w:rPr>
        <w:t xml:space="preserve">3  </w:t>
      </w:r>
      <w:r w:rsidRPr="006D192F">
        <w:rPr>
          <w:rFonts w:hint="eastAsia"/>
          <w:color w:val="FF0000"/>
        </w:rPr>
        <w:t>负责编制特种设备检验计划并实施，会签检验、返修方案；负责待检设备安全交出以及检验发现问题的处理；审核检验工程量。</w:t>
      </w:r>
    </w:p>
    <w:p w:rsidR="00B6447C" w:rsidRPr="006D192F" w:rsidRDefault="009D1115">
      <w:pPr>
        <w:adjustRightInd w:val="0"/>
        <w:snapToGrid w:val="0"/>
        <w:rPr>
          <w:color w:val="FF0000"/>
        </w:rPr>
      </w:pPr>
      <w:r w:rsidRPr="006D192F">
        <w:rPr>
          <w:color w:val="FF0000"/>
        </w:rPr>
        <w:lastRenderedPageBreak/>
        <w:t>4.3.</w:t>
      </w:r>
      <w:r w:rsidRPr="006D192F">
        <w:rPr>
          <w:rFonts w:hint="eastAsia"/>
          <w:color w:val="FF0000"/>
        </w:rPr>
        <w:t xml:space="preserve">3  </w:t>
      </w:r>
      <w:r w:rsidRPr="006D192F">
        <w:rPr>
          <w:rFonts w:hint="eastAsia"/>
          <w:color w:val="FF0000"/>
        </w:rPr>
        <w:t>负责特种设备延期检验、停用、变更、报废、注销等的申请，制定、落实延期检验设备的监控措施，做好监控记录。</w:t>
      </w:r>
    </w:p>
    <w:p w:rsidR="00B6447C" w:rsidRPr="006D192F" w:rsidRDefault="009D1115">
      <w:pPr>
        <w:adjustRightInd w:val="0"/>
        <w:snapToGrid w:val="0"/>
        <w:rPr>
          <w:color w:val="FF0000"/>
        </w:rPr>
      </w:pPr>
      <w:r w:rsidRPr="006D192F">
        <w:rPr>
          <w:rFonts w:hint="eastAsia"/>
          <w:color w:val="FF0000"/>
        </w:rPr>
        <w:t xml:space="preserve">4.3.4  </w:t>
      </w:r>
      <w:r w:rsidRPr="006D192F">
        <w:rPr>
          <w:rFonts w:hint="eastAsia"/>
          <w:color w:val="FF0000"/>
        </w:rPr>
        <w:t>设备</w:t>
      </w:r>
      <w:proofErr w:type="gramStart"/>
      <w:r w:rsidRPr="006D192F">
        <w:rPr>
          <w:rFonts w:hint="eastAsia"/>
          <w:color w:val="FF0000"/>
        </w:rPr>
        <w:t>检修部</w:t>
      </w:r>
      <w:proofErr w:type="gramEnd"/>
      <w:r w:rsidRPr="006D192F">
        <w:rPr>
          <w:rFonts w:hint="eastAsia"/>
          <w:color w:val="FF0000"/>
        </w:rPr>
        <w:t>负责特种设备维护保养与检修工作，保证特种设备的安全运行。</w:t>
      </w:r>
    </w:p>
    <w:p w:rsidR="00B6447C" w:rsidRDefault="00B6447C">
      <w:pPr>
        <w:adjustRightInd w:val="0"/>
        <w:snapToGrid w:val="0"/>
      </w:pPr>
    </w:p>
    <w:p w:rsidR="00B6447C" w:rsidRDefault="009D1115">
      <w:pPr>
        <w:pStyle w:val="1"/>
        <w:rPr>
          <w:kern w:val="0"/>
        </w:rPr>
      </w:pPr>
      <w:bookmarkStart w:id="5" w:name="_Toc497073600"/>
      <w:r>
        <w:rPr>
          <w:kern w:val="0"/>
        </w:rPr>
        <w:t>5</w:t>
      </w:r>
      <w:r>
        <w:rPr>
          <w:rFonts w:hint="eastAsia"/>
          <w:kern w:val="0"/>
        </w:rPr>
        <w:t xml:space="preserve">　管理内容</w:t>
      </w:r>
      <w:bookmarkEnd w:id="5"/>
    </w:p>
    <w:p w:rsidR="00B6447C" w:rsidRDefault="00B6447C">
      <w:pPr>
        <w:adjustRightInd w:val="0"/>
        <w:snapToGrid w:val="0"/>
        <w:rPr>
          <w:rFonts w:eastAsia="黑体"/>
          <w:szCs w:val="21"/>
        </w:rPr>
      </w:pPr>
    </w:p>
    <w:p w:rsidR="00B6447C" w:rsidRDefault="009D1115">
      <w:pPr>
        <w:adjustRightInd w:val="0"/>
        <w:snapToGrid w:val="0"/>
        <w:outlineLvl w:val="1"/>
        <w:rPr>
          <w:rFonts w:eastAsia="黑体" w:cs="Arial"/>
        </w:rPr>
      </w:pPr>
      <w:r>
        <w:rPr>
          <w:rFonts w:eastAsia="黑体" w:cs="Arial"/>
        </w:rPr>
        <w:t xml:space="preserve">5.1  </w:t>
      </w:r>
      <w:r>
        <w:rPr>
          <w:rFonts w:eastAsia="黑体" w:cs="Arial" w:hint="eastAsia"/>
        </w:rPr>
        <w:t>设计与选型</w:t>
      </w:r>
    </w:p>
    <w:p w:rsidR="00B6447C" w:rsidRDefault="00B6447C">
      <w:pPr>
        <w:rPr>
          <w:rFonts w:eastAsia="黑体"/>
          <w:szCs w:val="20"/>
        </w:rPr>
      </w:pPr>
    </w:p>
    <w:p w:rsidR="00B6447C" w:rsidRDefault="009D1115">
      <w:pPr>
        <w:adjustRightInd w:val="0"/>
        <w:snapToGrid w:val="0"/>
      </w:pPr>
      <w:r>
        <w:rPr>
          <w:rFonts w:hint="eastAsia"/>
        </w:rPr>
        <w:t>5</w:t>
      </w:r>
      <w:r>
        <w:t>.1.1</w:t>
      </w:r>
      <w:r>
        <w:rPr>
          <w:rFonts w:hint="eastAsia"/>
        </w:rPr>
        <w:t xml:space="preserve">　特种设备的设计单位应取得相应的许可和资格证书，并按相关标准、规范进行特种设备的设计。</w:t>
      </w:r>
    </w:p>
    <w:p w:rsidR="00B6447C" w:rsidRDefault="009D1115">
      <w:pPr>
        <w:adjustRightInd w:val="0"/>
        <w:snapToGrid w:val="0"/>
      </w:pPr>
      <w:r>
        <w:rPr>
          <w:rFonts w:hint="eastAsia"/>
        </w:rPr>
        <w:t xml:space="preserve">5.1.2  </w:t>
      </w:r>
      <w:r>
        <w:rPr>
          <w:rFonts w:hint="eastAsia"/>
        </w:rPr>
        <w:t>特种设备</w:t>
      </w:r>
      <w:proofErr w:type="gramStart"/>
      <w:r>
        <w:rPr>
          <w:rFonts w:hint="eastAsia"/>
        </w:rPr>
        <w:t>选型需</w:t>
      </w:r>
      <w:proofErr w:type="gramEnd"/>
      <w:r>
        <w:rPr>
          <w:rFonts w:hint="eastAsia"/>
        </w:rPr>
        <w:t>从可靠性、维修性、操作性、环保、节能、经济性等实际情况出发综合考虑后确定特种设备主要参数，严禁选择已明令淘汰的特种设备。</w:t>
      </w:r>
    </w:p>
    <w:p w:rsidR="00B6447C" w:rsidRDefault="00B6447C">
      <w:pPr>
        <w:adjustRightInd w:val="0"/>
        <w:snapToGrid w:val="0"/>
      </w:pPr>
    </w:p>
    <w:p w:rsidR="00B6447C" w:rsidRDefault="009D1115">
      <w:pPr>
        <w:adjustRightInd w:val="0"/>
        <w:snapToGrid w:val="0"/>
        <w:outlineLvl w:val="1"/>
        <w:rPr>
          <w:rFonts w:eastAsia="黑体" w:cs="Arial"/>
        </w:rPr>
      </w:pPr>
      <w:r>
        <w:rPr>
          <w:rFonts w:eastAsia="黑体" w:cs="Arial" w:hint="eastAsia"/>
        </w:rPr>
        <w:t xml:space="preserve">5.2  </w:t>
      </w:r>
      <w:r>
        <w:rPr>
          <w:rFonts w:eastAsia="黑体" w:cs="Arial" w:hint="eastAsia"/>
        </w:rPr>
        <w:t>制造</w:t>
      </w:r>
    </w:p>
    <w:p w:rsidR="00B6447C" w:rsidRDefault="00B6447C">
      <w:pPr>
        <w:adjustRightInd w:val="0"/>
        <w:snapToGrid w:val="0"/>
        <w:rPr>
          <w:color w:val="000000"/>
          <w:szCs w:val="20"/>
        </w:rPr>
      </w:pPr>
    </w:p>
    <w:p w:rsidR="00B6447C" w:rsidRDefault="009D1115">
      <w:pPr>
        <w:rPr>
          <w:color w:val="000000"/>
          <w:szCs w:val="20"/>
        </w:rPr>
      </w:pPr>
      <w:r>
        <w:rPr>
          <w:rFonts w:hint="eastAsia"/>
          <w:color w:val="000000"/>
          <w:szCs w:val="20"/>
        </w:rPr>
        <w:t>特种设备的制造单位</w:t>
      </w:r>
      <w:r>
        <w:rPr>
          <w:rFonts w:hint="eastAsia"/>
          <w:color w:val="000000"/>
          <w:szCs w:val="32"/>
        </w:rPr>
        <w:t>应具有相应</w:t>
      </w:r>
      <w:r>
        <w:rPr>
          <w:color w:val="000000"/>
          <w:szCs w:val="20"/>
        </w:rPr>
        <w:t>生产许可证或安全认可证</w:t>
      </w:r>
      <w:r>
        <w:rPr>
          <w:rFonts w:hint="eastAsia"/>
          <w:color w:val="000000"/>
          <w:szCs w:val="20"/>
        </w:rPr>
        <w:t>，并委托具有监督检验资质的单位对特种设备的制造过程进行监督检验，出具监督检验报告。</w:t>
      </w:r>
    </w:p>
    <w:p w:rsidR="00B6447C" w:rsidRDefault="00B6447C">
      <w:pPr>
        <w:adjustRightInd w:val="0"/>
        <w:snapToGrid w:val="0"/>
      </w:pPr>
    </w:p>
    <w:p w:rsidR="00B6447C" w:rsidRDefault="009D1115">
      <w:pPr>
        <w:adjustRightInd w:val="0"/>
        <w:snapToGrid w:val="0"/>
        <w:outlineLvl w:val="1"/>
        <w:rPr>
          <w:rFonts w:eastAsia="黑体" w:cs="Arial"/>
        </w:rPr>
      </w:pPr>
      <w:r>
        <w:rPr>
          <w:rFonts w:eastAsia="黑体" w:cs="Arial"/>
        </w:rPr>
        <w:t>5.</w:t>
      </w:r>
      <w:r>
        <w:rPr>
          <w:rFonts w:eastAsia="黑体" w:cs="Arial" w:hint="eastAsia"/>
        </w:rPr>
        <w:t>3</w:t>
      </w:r>
      <w:r w:rsidR="00AE035C">
        <w:rPr>
          <w:rFonts w:eastAsia="黑体" w:cs="Arial" w:hint="eastAsia"/>
        </w:rPr>
        <w:t xml:space="preserve">  </w:t>
      </w:r>
      <w:r>
        <w:rPr>
          <w:rFonts w:eastAsia="黑体" w:cs="Arial" w:hint="eastAsia"/>
        </w:rPr>
        <w:t>采购</w:t>
      </w:r>
    </w:p>
    <w:p w:rsidR="00B6447C" w:rsidRDefault="00B6447C">
      <w:pPr>
        <w:adjustRightInd w:val="0"/>
        <w:snapToGrid w:val="0"/>
      </w:pPr>
    </w:p>
    <w:p w:rsidR="00B6447C" w:rsidRDefault="009D1115">
      <w:pPr>
        <w:adjustRightInd w:val="0"/>
        <w:snapToGrid w:val="0"/>
      </w:pPr>
      <w:r>
        <w:t>5.</w:t>
      </w:r>
      <w:r>
        <w:rPr>
          <w:rFonts w:hint="eastAsia"/>
        </w:rPr>
        <w:t>3.1</w:t>
      </w:r>
      <w:r>
        <w:rPr>
          <w:rFonts w:hint="eastAsia"/>
        </w:rPr>
        <w:t xml:space="preserve">　物资</w:t>
      </w:r>
      <w:proofErr w:type="gramStart"/>
      <w:r>
        <w:rPr>
          <w:rFonts w:hint="eastAsia"/>
        </w:rPr>
        <w:t>装备部须委托</w:t>
      </w:r>
      <w:proofErr w:type="gramEnd"/>
      <w:r>
        <w:rPr>
          <w:rFonts w:hint="eastAsia"/>
        </w:rPr>
        <w:t>具有相应资格的制造单位进行特种设备的制造；所采购特种设备应符合特种设备技术标准和设计图样要求；如有修改，需提供原设</w:t>
      </w:r>
      <w:r>
        <w:rPr>
          <w:rFonts w:hint="eastAsia"/>
          <w:color w:val="000000"/>
          <w:szCs w:val="20"/>
        </w:rPr>
        <w:t>计单位同意修改的书面材料。</w:t>
      </w:r>
    </w:p>
    <w:p w:rsidR="00B6447C" w:rsidRDefault="009D1115">
      <w:pPr>
        <w:adjustRightInd w:val="0"/>
        <w:snapToGrid w:val="0"/>
        <w:rPr>
          <w:strike/>
        </w:rPr>
      </w:pPr>
      <w:r>
        <w:rPr>
          <w:rFonts w:hint="eastAsia"/>
        </w:rPr>
        <w:t>5</w:t>
      </w:r>
      <w:r>
        <w:t>.</w:t>
      </w:r>
      <w:r>
        <w:rPr>
          <w:rFonts w:hint="eastAsia"/>
        </w:rPr>
        <w:t xml:space="preserve">3.2  </w:t>
      </w:r>
      <w:r>
        <w:rPr>
          <w:rFonts w:hint="eastAsia"/>
        </w:rPr>
        <w:t>物资装备部对属于重要设备的特种设备制造过程需委托第三方驻厂监造。</w:t>
      </w:r>
    </w:p>
    <w:p w:rsidR="00B6447C" w:rsidRDefault="00B6447C">
      <w:pPr>
        <w:adjustRightInd w:val="0"/>
        <w:snapToGrid w:val="0"/>
      </w:pPr>
    </w:p>
    <w:p w:rsidR="00B6447C" w:rsidRDefault="009D1115">
      <w:pPr>
        <w:adjustRightInd w:val="0"/>
        <w:snapToGrid w:val="0"/>
        <w:outlineLvl w:val="1"/>
        <w:rPr>
          <w:rFonts w:eastAsia="黑体" w:cs="Arial"/>
        </w:rPr>
      </w:pPr>
      <w:r>
        <w:rPr>
          <w:rFonts w:eastAsia="黑体" w:cs="Arial"/>
        </w:rPr>
        <w:t>5.</w:t>
      </w:r>
      <w:r>
        <w:rPr>
          <w:rFonts w:eastAsia="黑体" w:cs="Arial" w:hint="eastAsia"/>
        </w:rPr>
        <w:t>4</w:t>
      </w:r>
      <w:r w:rsidR="00AE035C">
        <w:rPr>
          <w:rFonts w:eastAsia="黑体" w:cs="Arial" w:hint="eastAsia"/>
        </w:rPr>
        <w:t xml:space="preserve">  </w:t>
      </w:r>
      <w:r>
        <w:rPr>
          <w:rFonts w:eastAsia="黑体" w:cs="Arial" w:hint="eastAsia"/>
        </w:rPr>
        <w:t>出、入厂检验</w:t>
      </w:r>
    </w:p>
    <w:p w:rsidR="00B6447C" w:rsidRDefault="00B6447C">
      <w:pPr>
        <w:adjustRightInd w:val="0"/>
        <w:snapToGrid w:val="0"/>
      </w:pPr>
    </w:p>
    <w:p w:rsidR="00B6447C" w:rsidRDefault="009D1115">
      <w:pPr>
        <w:adjustRightInd w:val="0"/>
        <w:snapToGrid w:val="0"/>
      </w:pPr>
      <w:r>
        <w:t>5.</w:t>
      </w:r>
      <w:r>
        <w:rPr>
          <w:rFonts w:hint="eastAsia"/>
        </w:rPr>
        <w:t>4.1</w:t>
      </w:r>
      <w:r>
        <w:rPr>
          <w:rFonts w:hint="eastAsia"/>
        </w:rPr>
        <w:t xml:space="preserve">　特种设备出厂前由物资装备部组织，机械动力部、运行部、监造单位参加进行出厂验收和见证试验，对存在问题及时整改，未整改合格不得出厂。参与验收和见证试验的人员应在验收报告单上签字确认，并编写验收报告交机械动力部存档备案。</w:t>
      </w:r>
    </w:p>
    <w:p w:rsidR="00B6447C" w:rsidRPr="006D192F" w:rsidRDefault="009D1115">
      <w:pPr>
        <w:adjustRightInd w:val="0"/>
        <w:snapToGrid w:val="0"/>
        <w:rPr>
          <w:color w:val="FF0000"/>
        </w:rPr>
      </w:pPr>
      <w:r w:rsidRPr="006D192F">
        <w:rPr>
          <w:rFonts w:hint="eastAsia"/>
          <w:color w:val="FF0000"/>
        </w:rPr>
        <w:t xml:space="preserve">5.4.2  </w:t>
      </w:r>
      <w:r w:rsidRPr="006D192F">
        <w:rPr>
          <w:rFonts w:hint="eastAsia"/>
          <w:color w:val="FF0000"/>
        </w:rPr>
        <w:t>换热设备出厂前必须全部使用正式垫片并试压合格。</w:t>
      </w:r>
    </w:p>
    <w:p w:rsidR="00B6447C" w:rsidRDefault="009D1115">
      <w:pPr>
        <w:adjustRightInd w:val="0"/>
        <w:snapToGrid w:val="0"/>
      </w:pPr>
      <w:r>
        <w:rPr>
          <w:rFonts w:hint="eastAsia"/>
        </w:rPr>
        <w:t xml:space="preserve">5.4.3  </w:t>
      </w:r>
      <w:r>
        <w:rPr>
          <w:rFonts w:hint="eastAsia"/>
        </w:rPr>
        <w:t>物资装备部组织对入厂的特种设备进行检验，检验的项目可以采用抽检和复验等方式，使用部门和机械动力部协助；检验结果应符合设计、《特种设备安全技术检查规程》等规定要求。</w:t>
      </w:r>
      <w:r>
        <w:t>需要返修时</w:t>
      </w:r>
      <w:r>
        <w:rPr>
          <w:rFonts w:hint="eastAsia"/>
        </w:rPr>
        <w:t>，返修方案须经设计、制造、监造等部门共同讨论后实施。</w:t>
      </w:r>
    </w:p>
    <w:p w:rsidR="00B6447C" w:rsidRDefault="009D1115">
      <w:pPr>
        <w:adjustRightInd w:val="0"/>
        <w:snapToGrid w:val="0"/>
      </w:pPr>
      <w:r>
        <w:t>5.</w:t>
      </w:r>
      <w:r>
        <w:rPr>
          <w:rFonts w:hint="eastAsia"/>
        </w:rPr>
        <w:t>4.4</w:t>
      </w:r>
      <w:r>
        <w:rPr>
          <w:rFonts w:hint="eastAsia"/>
        </w:rPr>
        <w:t xml:space="preserve">　物资装备部组织特种设备入厂验收时需填写一式两份的“入厂质量及技术资料验收单”，一份由物资装备部留存，一份同随机资料移交总经理办公室留存。</w:t>
      </w:r>
    </w:p>
    <w:p w:rsidR="00B6447C" w:rsidRDefault="00B6447C">
      <w:pPr>
        <w:rPr>
          <w:color w:val="000000"/>
          <w:szCs w:val="20"/>
        </w:rPr>
      </w:pPr>
    </w:p>
    <w:p w:rsidR="00B6447C" w:rsidRDefault="009D1115">
      <w:pPr>
        <w:adjustRightInd w:val="0"/>
        <w:snapToGrid w:val="0"/>
        <w:outlineLvl w:val="1"/>
        <w:rPr>
          <w:rFonts w:eastAsia="黑体" w:cs="Arial"/>
        </w:rPr>
      </w:pPr>
      <w:r>
        <w:rPr>
          <w:rFonts w:eastAsia="黑体" w:cs="Arial" w:hint="eastAsia"/>
        </w:rPr>
        <w:t xml:space="preserve">5.5  </w:t>
      </w:r>
      <w:r>
        <w:rPr>
          <w:rFonts w:eastAsia="黑体" w:cs="Arial" w:hint="eastAsia"/>
        </w:rPr>
        <w:t>资料</w:t>
      </w:r>
    </w:p>
    <w:p w:rsidR="00B6447C" w:rsidRDefault="00B6447C">
      <w:pPr>
        <w:rPr>
          <w:color w:val="000000"/>
          <w:szCs w:val="20"/>
        </w:rPr>
      </w:pPr>
    </w:p>
    <w:p w:rsidR="00B6447C" w:rsidRDefault="009D1115">
      <w:pPr>
        <w:adjustRightInd w:val="0"/>
        <w:snapToGrid w:val="0"/>
      </w:pPr>
      <w:r>
        <w:rPr>
          <w:rFonts w:hint="eastAsia"/>
        </w:rPr>
        <w:lastRenderedPageBreak/>
        <w:t xml:space="preserve">5.5.1  </w:t>
      </w:r>
      <w:r>
        <w:rPr>
          <w:rFonts w:hint="eastAsia"/>
        </w:rPr>
        <w:t>物资装备部对特种设备随机资料的完整性负责，随机资料应包括一式两份的设计文件、材料质量证明书、产品质量合格证明、制造过程监督检验证明等。</w:t>
      </w:r>
    </w:p>
    <w:p w:rsidR="00B6447C" w:rsidRDefault="009D1115">
      <w:pPr>
        <w:adjustRightInd w:val="0"/>
        <w:snapToGrid w:val="0"/>
      </w:pPr>
      <w:r>
        <w:rPr>
          <w:rFonts w:hint="eastAsia"/>
        </w:rPr>
        <w:t xml:space="preserve">5.5.2  </w:t>
      </w:r>
      <w:r>
        <w:rPr>
          <w:rFonts w:hint="eastAsia"/>
        </w:rPr>
        <w:t>随机资料由</w:t>
      </w:r>
      <w:r>
        <w:t>物资装备部</w:t>
      </w:r>
      <w:r>
        <w:rPr>
          <w:rFonts w:hint="eastAsia"/>
        </w:rPr>
        <w:t>在入厂检</w:t>
      </w:r>
      <w:r>
        <w:t>验合格</w:t>
      </w:r>
      <w:r>
        <w:rPr>
          <w:rFonts w:hint="eastAsia"/>
        </w:rPr>
        <w:t>后</w:t>
      </w:r>
      <w:r>
        <w:t>的一周内移交</w:t>
      </w:r>
      <w:r>
        <w:rPr>
          <w:rFonts w:hint="eastAsia"/>
        </w:rPr>
        <w:t>总经理办公室；总经理办公室及时根据技术资料验收单在一周内核准技术资料，并分类归档，做好资料保管、复印、发放、登记工作。</w:t>
      </w:r>
    </w:p>
    <w:p w:rsidR="00B6447C" w:rsidRDefault="009D1115">
      <w:r>
        <w:rPr>
          <w:rFonts w:eastAsia="黑体"/>
          <w:color w:val="000000"/>
          <w:szCs w:val="20"/>
        </w:rPr>
        <w:t>5.</w:t>
      </w:r>
      <w:r>
        <w:rPr>
          <w:rFonts w:eastAsia="黑体" w:hint="eastAsia"/>
          <w:color w:val="000000"/>
          <w:szCs w:val="20"/>
        </w:rPr>
        <w:t xml:space="preserve">5.3  </w:t>
      </w:r>
      <w:r>
        <w:rPr>
          <w:rFonts w:hint="eastAsia"/>
          <w:color w:val="000000"/>
          <w:szCs w:val="20"/>
        </w:rPr>
        <w:t>特种设备安装单位需在安装验收合格后</w:t>
      </w:r>
      <w:r>
        <w:rPr>
          <w:color w:val="000000"/>
          <w:szCs w:val="20"/>
        </w:rPr>
        <w:t>15</w:t>
      </w:r>
      <w:r>
        <w:rPr>
          <w:rFonts w:hint="eastAsia"/>
          <w:color w:val="000000"/>
          <w:szCs w:val="20"/>
        </w:rPr>
        <w:t>日内将齐全的特种设备安装和监督检验资料移交总经理办公室，并办理移交手续。</w:t>
      </w:r>
    </w:p>
    <w:p w:rsidR="00B6447C" w:rsidRDefault="00B6447C">
      <w:pPr>
        <w:rPr>
          <w:color w:val="000000"/>
          <w:szCs w:val="20"/>
        </w:rPr>
      </w:pPr>
    </w:p>
    <w:p w:rsidR="00B6447C" w:rsidRDefault="009D1115">
      <w:pPr>
        <w:adjustRightInd w:val="0"/>
        <w:snapToGrid w:val="0"/>
        <w:outlineLvl w:val="1"/>
        <w:rPr>
          <w:rFonts w:eastAsia="黑体" w:cs="Arial"/>
        </w:rPr>
      </w:pPr>
      <w:r>
        <w:rPr>
          <w:rFonts w:eastAsia="黑体" w:cs="Arial"/>
        </w:rPr>
        <w:t>5.</w:t>
      </w:r>
      <w:r>
        <w:rPr>
          <w:rFonts w:eastAsia="黑体" w:cs="Arial" w:hint="eastAsia"/>
        </w:rPr>
        <w:t>6</w:t>
      </w:r>
      <w:r>
        <w:rPr>
          <w:rFonts w:eastAsia="黑体" w:cs="Arial"/>
        </w:rPr>
        <w:t xml:space="preserve">  </w:t>
      </w:r>
      <w:r>
        <w:rPr>
          <w:rFonts w:eastAsia="黑体" w:cs="Arial" w:hint="eastAsia"/>
        </w:rPr>
        <w:t>安装</w:t>
      </w:r>
    </w:p>
    <w:p w:rsidR="00B6447C" w:rsidRDefault="00B6447C">
      <w:pPr>
        <w:rPr>
          <w:rFonts w:eastAsia="黑体"/>
          <w:color w:val="000000"/>
          <w:szCs w:val="20"/>
        </w:rPr>
      </w:pPr>
    </w:p>
    <w:p w:rsidR="00B6447C" w:rsidRDefault="009D1115">
      <w:pPr>
        <w:rPr>
          <w:color w:val="000000"/>
          <w:szCs w:val="20"/>
        </w:rPr>
      </w:pPr>
      <w:r>
        <w:rPr>
          <w:rFonts w:eastAsia="黑体"/>
          <w:color w:val="000000"/>
          <w:szCs w:val="20"/>
        </w:rPr>
        <w:t>5.</w:t>
      </w:r>
      <w:r>
        <w:rPr>
          <w:rFonts w:eastAsia="黑体" w:hint="eastAsia"/>
          <w:color w:val="000000"/>
          <w:szCs w:val="20"/>
        </w:rPr>
        <w:t>6.1</w:t>
      </w:r>
      <w:r>
        <w:rPr>
          <w:rFonts w:eastAsia="黑体"/>
          <w:color w:val="000000"/>
          <w:szCs w:val="20"/>
        </w:rPr>
        <w:t xml:space="preserve">  </w:t>
      </w:r>
      <w:r>
        <w:rPr>
          <w:rFonts w:hint="eastAsia"/>
          <w:color w:val="000000"/>
          <w:szCs w:val="30"/>
        </w:rPr>
        <w:t>承压类特种设备的安装和监督检验单位应具有相应资质</w:t>
      </w:r>
      <w:r>
        <w:rPr>
          <w:rFonts w:hint="eastAsia"/>
          <w:color w:val="000000"/>
          <w:szCs w:val="20"/>
        </w:rPr>
        <w:t>；电梯、起重机械在</w:t>
      </w:r>
      <w:proofErr w:type="gramStart"/>
      <w:r>
        <w:rPr>
          <w:rFonts w:hint="eastAsia"/>
          <w:color w:val="000000"/>
          <w:szCs w:val="20"/>
        </w:rPr>
        <w:t>安装自</w:t>
      </w:r>
      <w:proofErr w:type="gramEnd"/>
      <w:r>
        <w:rPr>
          <w:rFonts w:hint="eastAsia"/>
          <w:color w:val="000000"/>
          <w:szCs w:val="20"/>
        </w:rPr>
        <w:t>检合格后委托检验单位实施监督检验。</w:t>
      </w:r>
    </w:p>
    <w:p w:rsidR="00B6447C" w:rsidRDefault="009D1115">
      <w:pPr>
        <w:rPr>
          <w:color w:val="000000"/>
          <w:szCs w:val="20"/>
        </w:rPr>
      </w:pPr>
      <w:r>
        <w:rPr>
          <w:rFonts w:eastAsia="黑体"/>
          <w:color w:val="000000"/>
          <w:szCs w:val="20"/>
        </w:rPr>
        <w:t>5.</w:t>
      </w:r>
      <w:r>
        <w:rPr>
          <w:rFonts w:eastAsia="黑体" w:hint="eastAsia"/>
          <w:color w:val="000000"/>
          <w:szCs w:val="20"/>
        </w:rPr>
        <w:t>6.2</w:t>
      </w:r>
      <w:r>
        <w:rPr>
          <w:rFonts w:eastAsia="黑体"/>
          <w:color w:val="000000"/>
          <w:szCs w:val="20"/>
        </w:rPr>
        <w:t xml:space="preserve">  </w:t>
      </w:r>
      <w:r>
        <w:rPr>
          <w:rFonts w:hint="eastAsia"/>
          <w:color w:val="000000"/>
          <w:szCs w:val="20"/>
        </w:rPr>
        <w:t>特种设备在现场安装或组装前，需</w:t>
      </w:r>
      <w:r>
        <w:rPr>
          <w:rFonts w:hint="eastAsia"/>
          <w:color w:val="000000"/>
          <w:szCs w:val="30"/>
        </w:rPr>
        <w:t>检查实物是否与图样相符、设备及零部件有无损坏、技术资料等是否齐全。如发现制</w:t>
      </w:r>
      <w:r>
        <w:rPr>
          <w:rFonts w:hint="eastAsia"/>
          <w:color w:val="000000"/>
          <w:szCs w:val="20"/>
        </w:rPr>
        <w:t>造质量问题或产品技术文件不全，由物资装备部与制造厂联系处理。</w:t>
      </w:r>
    </w:p>
    <w:p w:rsidR="00B6447C" w:rsidRPr="006D192F" w:rsidRDefault="009D1115">
      <w:pPr>
        <w:rPr>
          <w:color w:val="FF0000"/>
          <w:szCs w:val="30"/>
        </w:rPr>
      </w:pPr>
      <w:r w:rsidRPr="006D192F">
        <w:rPr>
          <w:rFonts w:eastAsia="黑体"/>
          <w:color w:val="FF0000"/>
          <w:szCs w:val="20"/>
        </w:rPr>
        <w:t>5.</w:t>
      </w:r>
      <w:r w:rsidRPr="006D192F">
        <w:rPr>
          <w:rFonts w:eastAsia="黑体" w:hint="eastAsia"/>
          <w:color w:val="FF0000"/>
          <w:szCs w:val="20"/>
        </w:rPr>
        <w:t>6.3</w:t>
      </w:r>
      <w:r w:rsidRPr="006D192F">
        <w:rPr>
          <w:rFonts w:eastAsia="黑体"/>
          <w:color w:val="FF0000"/>
          <w:szCs w:val="20"/>
        </w:rPr>
        <w:t xml:space="preserve">  </w:t>
      </w:r>
      <w:r w:rsidRPr="006D192F">
        <w:rPr>
          <w:rFonts w:hint="eastAsia"/>
          <w:color w:val="FF0000"/>
          <w:szCs w:val="20"/>
        </w:rPr>
        <w:t>特种设备安装竣工后，机械动力部组织相关部门验收，验收</w:t>
      </w:r>
      <w:r w:rsidRPr="006D192F">
        <w:rPr>
          <w:rFonts w:hint="eastAsia"/>
          <w:color w:val="FF0000"/>
          <w:szCs w:val="30"/>
        </w:rPr>
        <w:t>合格后方可投用。</w:t>
      </w:r>
    </w:p>
    <w:p w:rsidR="00B6447C" w:rsidRDefault="009D1115">
      <w:pPr>
        <w:rPr>
          <w:color w:val="000000"/>
          <w:szCs w:val="20"/>
        </w:rPr>
      </w:pPr>
      <w:r>
        <w:rPr>
          <w:color w:val="000000"/>
          <w:szCs w:val="32"/>
        </w:rPr>
        <w:t>5.</w:t>
      </w:r>
      <w:r>
        <w:rPr>
          <w:rFonts w:hint="eastAsia"/>
          <w:color w:val="000000"/>
          <w:szCs w:val="32"/>
        </w:rPr>
        <w:t>6.4</w:t>
      </w:r>
      <w:r>
        <w:rPr>
          <w:color w:val="000000"/>
          <w:szCs w:val="32"/>
        </w:rPr>
        <w:t xml:space="preserve">  </w:t>
      </w:r>
      <w:r>
        <w:rPr>
          <w:rFonts w:hint="eastAsia"/>
          <w:color w:val="000000"/>
          <w:szCs w:val="20"/>
        </w:rPr>
        <w:t>机械动力部组织安装单位在工程完工后</w:t>
      </w:r>
      <w:r>
        <w:rPr>
          <w:color w:val="000000"/>
          <w:szCs w:val="32"/>
        </w:rPr>
        <w:t>15</w:t>
      </w:r>
      <w:r>
        <w:rPr>
          <w:rFonts w:hint="eastAsia"/>
          <w:color w:val="000000"/>
          <w:szCs w:val="20"/>
        </w:rPr>
        <w:t>日内向总经理办公室和使用部门移交内容符合要求的竣工资料，如资料移交不全有权</w:t>
      </w:r>
      <w:r>
        <w:rPr>
          <w:color w:val="000000"/>
          <w:szCs w:val="20"/>
        </w:rPr>
        <w:t>拒绝接收</w:t>
      </w:r>
      <w:r>
        <w:rPr>
          <w:rFonts w:hint="eastAsia"/>
          <w:color w:val="000000"/>
          <w:szCs w:val="20"/>
        </w:rPr>
        <w:t>。</w:t>
      </w:r>
    </w:p>
    <w:p w:rsidR="00B6447C" w:rsidRDefault="00B6447C">
      <w:pPr>
        <w:rPr>
          <w:color w:val="000000"/>
          <w:szCs w:val="20"/>
        </w:rPr>
      </w:pPr>
    </w:p>
    <w:p w:rsidR="00B6447C" w:rsidRDefault="009D1115">
      <w:pPr>
        <w:adjustRightInd w:val="0"/>
        <w:snapToGrid w:val="0"/>
        <w:outlineLvl w:val="1"/>
        <w:rPr>
          <w:rFonts w:eastAsia="黑体" w:cs="Arial"/>
        </w:rPr>
      </w:pPr>
      <w:r>
        <w:rPr>
          <w:rFonts w:eastAsia="黑体" w:cs="Arial" w:hint="eastAsia"/>
        </w:rPr>
        <w:t xml:space="preserve">5.7  </w:t>
      </w:r>
      <w:r>
        <w:rPr>
          <w:rFonts w:eastAsia="黑体" w:cs="Arial" w:hint="eastAsia"/>
        </w:rPr>
        <w:t>使用登记与变更</w:t>
      </w:r>
    </w:p>
    <w:p w:rsidR="00B6447C" w:rsidRDefault="00B6447C">
      <w:pPr>
        <w:rPr>
          <w:color w:val="000000"/>
          <w:szCs w:val="20"/>
        </w:rPr>
      </w:pPr>
    </w:p>
    <w:p w:rsidR="00B6447C" w:rsidRDefault="009D1115">
      <w:pPr>
        <w:rPr>
          <w:color w:val="000000"/>
          <w:szCs w:val="20"/>
        </w:rPr>
      </w:pPr>
      <w:r>
        <w:rPr>
          <w:rFonts w:hint="eastAsia"/>
          <w:color w:val="000000"/>
          <w:szCs w:val="20"/>
        </w:rPr>
        <w:t xml:space="preserve">5.7.1  </w:t>
      </w:r>
      <w:r>
        <w:rPr>
          <w:rFonts w:hint="eastAsia"/>
          <w:color w:val="000000"/>
          <w:szCs w:val="20"/>
        </w:rPr>
        <w:t>总经理办公室、计划调度部、使用部门在</w:t>
      </w:r>
      <w:r>
        <w:rPr>
          <w:color w:val="000000"/>
          <w:szCs w:val="20"/>
        </w:rPr>
        <w:t>特种设备投用前</w:t>
      </w:r>
      <w:r>
        <w:rPr>
          <w:rFonts w:hint="eastAsia"/>
          <w:color w:val="000000"/>
          <w:szCs w:val="20"/>
        </w:rPr>
        <w:t>将特种设备使用登记所需资料报机械动力部审核，合格后确定每台特种设备的安全状况等级和首次检查日期、制作使用登记证并下发。</w:t>
      </w:r>
    </w:p>
    <w:p w:rsidR="00B6447C" w:rsidRPr="006D192F" w:rsidRDefault="009D1115">
      <w:pPr>
        <w:rPr>
          <w:rFonts w:ascii="宋体" w:hAnsi="宋体"/>
          <w:color w:val="FF0000"/>
        </w:rPr>
      </w:pPr>
      <w:r w:rsidRPr="006D192F">
        <w:rPr>
          <w:rFonts w:hint="eastAsia"/>
          <w:color w:val="FF0000"/>
          <w:szCs w:val="20"/>
        </w:rPr>
        <w:t xml:space="preserve">5.7.2  </w:t>
      </w:r>
      <w:r w:rsidRPr="006D192F">
        <w:rPr>
          <w:rFonts w:hint="eastAsia"/>
          <w:color w:val="FF0000"/>
          <w:szCs w:val="20"/>
        </w:rPr>
        <w:t>使用部门将特种设备使用登记证进行技术归档</w:t>
      </w:r>
      <w:r w:rsidRPr="006D192F">
        <w:rPr>
          <w:rFonts w:ascii="宋体" w:hAnsi="宋体" w:hint="eastAsia"/>
          <w:color w:val="FF0000"/>
        </w:rPr>
        <w:t>并将使用登记证悬挂在现场特种设备显著位置。</w:t>
      </w:r>
    </w:p>
    <w:p w:rsidR="00B6447C" w:rsidRPr="006D192F" w:rsidRDefault="009D1115">
      <w:pPr>
        <w:rPr>
          <w:rFonts w:ascii="宋体" w:hAnsi="宋体"/>
          <w:color w:val="FF0000"/>
        </w:rPr>
      </w:pPr>
      <w:r w:rsidRPr="006D192F">
        <w:rPr>
          <w:rFonts w:hint="eastAsia"/>
          <w:color w:val="FF0000"/>
          <w:szCs w:val="20"/>
        </w:rPr>
        <w:t xml:space="preserve">5.7.3 </w:t>
      </w:r>
      <w:r w:rsidRPr="006D192F">
        <w:rPr>
          <w:rFonts w:ascii="宋体" w:hAnsi="宋体" w:hint="eastAsia"/>
          <w:color w:val="FF0000"/>
        </w:rPr>
        <w:t xml:space="preserve"> 当特种设备发生使用状况变化、长期停用、移装时，使用部门应持相关资料向机械动力部申请变更登记。</w:t>
      </w:r>
    </w:p>
    <w:p w:rsidR="00B6447C" w:rsidRPr="006D192F" w:rsidRDefault="009D1115">
      <w:pPr>
        <w:rPr>
          <w:color w:val="FF0000"/>
          <w:szCs w:val="30"/>
        </w:rPr>
      </w:pPr>
      <w:r w:rsidRPr="006D192F">
        <w:rPr>
          <w:rFonts w:hint="eastAsia"/>
          <w:color w:val="FF0000"/>
          <w:szCs w:val="20"/>
        </w:rPr>
        <w:t>5.7.4</w:t>
      </w:r>
      <w:r w:rsidRPr="006D192F">
        <w:rPr>
          <w:rFonts w:ascii="宋体" w:hAnsi="宋体" w:hint="eastAsia"/>
          <w:color w:val="FF0000"/>
        </w:rPr>
        <w:t xml:space="preserve">  特种设备停用后重新启用、移装后由新使用部门持相关资料重新向机械动力部申请使用登记。</w:t>
      </w:r>
    </w:p>
    <w:p w:rsidR="00B6447C" w:rsidRDefault="00B6447C">
      <w:pPr>
        <w:rPr>
          <w:color w:val="000000"/>
          <w:szCs w:val="20"/>
        </w:rPr>
      </w:pPr>
    </w:p>
    <w:p w:rsidR="00B6447C" w:rsidRDefault="00AE035C">
      <w:pPr>
        <w:adjustRightInd w:val="0"/>
        <w:snapToGrid w:val="0"/>
        <w:outlineLvl w:val="1"/>
        <w:rPr>
          <w:rFonts w:eastAsia="黑体" w:cs="Arial"/>
        </w:rPr>
      </w:pPr>
      <w:r>
        <w:rPr>
          <w:rFonts w:eastAsia="黑体" w:cs="Arial"/>
        </w:rPr>
        <w:t>5.</w:t>
      </w:r>
      <w:r w:rsidR="009D1115">
        <w:rPr>
          <w:rFonts w:eastAsia="黑体" w:cs="Arial" w:hint="eastAsia"/>
        </w:rPr>
        <w:t xml:space="preserve">8  </w:t>
      </w:r>
      <w:r w:rsidR="009D1115">
        <w:rPr>
          <w:rFonts w:eastAsia="黑体" w:cs="Arial" w:hint="eastAsia"/>
        </w:rPr>
        <w:t>使用与维护</w:t>
      </w:r>
    </w:p>
    <w:p w:rsidR="00B6447C" w:rsidRDefault="00B6447C">
      <w:pPr>
        <w:rPr>
          <w:rFonts w:eastAsia="黑体"/>
          <w:color w:val="000000"/>
          <w:szCs w:val="20"/>
        </w:rPr>
      </w:pPr>
    </w:p>
    <w:p w:rsidR="00B6447C" w:rsidRPr="006D192F" w:rsidRDefault="009D1115">
      <w:pPr>
        <w:adjustRightInd w:val="0"/>
        <w:snapToGrid w:val="0"/>
        <w:rPr>
          <w:color w:val="FF0000"/>
        </w:rPr>
      </w:pPr>
      <w:r w:rsidRPr="006D192F">
        <w:rPr>
          <w:rFonts w:hint="eastAsia"/>
          <w:color w:val="FF0000"/>
        </w:rPr>
        <w:t>5</w:t>
      </w:r>
      <w:r w:rsidRPr="006D192F">
        <w:rPr>
          <w:color w:val="FF0000"/>
        </w:rPr>
        <w:t>.</w:t>
      </w:r>
      <w:r w:rsidRPr="006D192F">
        <w:rPr>
          <w:rFonts w:hint="eastAsia"/>
          <w:color w:val="FF0000"/>
        </w:rPr>
        <w:t>8.1</w:t>
      </w:r>
      <w:r w:rsidRPr="006D192F">
        <w:rPr>
          <w:color w:val="FF0000"/>
        </w:rPr>
        <w:t xml:space="preserve">  </w:t>
      </w:r>
      <w:r w:rsidRPr="006D192F">
        <w:rPr>
          <w:rFonts w:hint="eastAsia"/>
          <w:color w:val="FF0000"/>
          <w:szCs w:val="20"/>
        </w:rPr>
        <w:t>使用部门应及时收集整理特种设备技术资料，</w:t>
      </w:r>
      <w:r w:rsidRPr="006D192F">
        <w:rPr>
          <w:rFonts w:hint="eastAsia"/>
          <w:color w:val="FF0000"/>
        </w:rPr>
        <w:t>建立台帐和档案，</w:t>
      </w:r>
      <w:r w:rsidRPr="006D192F">
        <w:rPr>
          <w:rFonts w:hint="eastAsia"/>
          <w:color w:val="FF0000"/>
          <w:szCs w:val="20"/>
        </w:rPr>
        <w:t>台帐每年底更新一次。</w:t>
      </w:r>
      <w:r w:rsidRPr="006D192F">
        <w:rPr>
          <w:rFonts w:hint="eastAsia"/>
          <w:color w:val="FF0000"/>
          <w:szCs w:val="32"/>
        </w:rPr>
        <w:t>档案中应包括相关设计文件、质量合格证明、使用维护说明、技术文件资料、使用登记证、定期检验情况、日常使用状况等内容。</w:t>
      </w:r>
      <w:r w:rsidRPr="006D192F">
        <w:rPr>
          <w:rFonts w:hint="eastAsia"/>
          <w:color w:val="FF0000"/>
        </w:rPr>
        <w:t>并录入</w:t>
      </w:r>
      <w:r w:rsidRPr="006D192F">
        <w:rPr>
          <w:color w:val="FF0000"/>
        </w:rPr>
        <w:t>EM</w:t>
      </w:r>
      <w:r w:rsidRPr="006D192F">
        <w:rPr>
          <w:color w:val="FF0000"/>
        </w:rPr>
        <w:t>系统</w:t>
      </w:r>
      <w:r w:rsidRPr="006D192F">
        <w:rPr>
          <w:rFonts w:hint="eastAsia"/>
          <w:color w:val="FF0000"/>
        </w:rPr>
        <w:t>。</w:t>
      </w:r>
    </w:p>
    <w:p w:rsidR="00B6447C" w:rsidRPr="006D192F" w:rsidRDefault="009D1115">
      <w:pPr>
        <w:rPr>
          <w:color w:val="FF0000"/>
        </w:rPr>
      </w:pPr>
      <w:r w:rsidRPr="006D192F">
        <w:rPr>
          <w:rFonts w:eastAsia="黑体"/>
          <w:color w:val="FF0000"/>
          <w:szCs w:val="20"/>
        </w:rPr>
        <w:t>5.</w:t>
      </w:r>
      <w:r w:rsidRPr="006D192F">
        <w:rPr>
          <w:rFonts w:eastAsia="黑体" w:hint="eastAsia"/>
          <w:color w:val="FF0000"/>
          <w:szCs w:val="20"/>
        </w:rPr>
        <w:t>8.2</w:t>
      </w:r>
      <w:r w:rsidRPr="006D192F">
        <w:rPr>
          <w:rFonts w:eastAsia="黑体"/>
          <w:color w:val="FF0000"/>
          <w:szCs w:val="20"/>
        </w:rPr>
        <w:t xml:space="preserve">  </w:t>
      </w:r>
      <w:r w:rsidRPr="006D192F">
        <w:rPr>
          <w:color w:val="FF0000"/>
          <w:kern w:val="0"/>
          <w:szCs w:val="32"/>
        </w:rPr>
        <w:t>特种设备的</w:t>
      </w:r>
      <w:r w:rsidRPr="006D192F">
        <w:rPr>
          <w:rFonts w:hint="eastAsia"/>
          <w:color w:val="FF0000"/>
          <w:kern w:val="0"/>
          <w:szCs w:val="32"/>
        </w:rPr>
        <w:t>日常</w:t>
      </w:r>
      <w:r w:rsidRPr="006D192F">
        <w:rPr>
          <w:color w:val="FF0000"/>
          <w:kern w:val="0"/>
          <w:szCs w:val="32"/>
        </w:rPr>
        <w:t>维护保养由设备</w:t>
      </w:r>
      <w:proofErr w:type="gramStart"/>
      <w:r w:rsidRPr="006D192F">
        <w:rPr>
          <w:color w:val="FF0000"/>
          <w:kern w:val="0"/>
          <w:szCs w:val="32"/>
        </w:rPr>
        <w:t>检修部</w:t>
      </w:r>
      <w:proofErr w:type="gramEnd"/>
      <w:r w:rsidRPr="006D192F">
        <w:rPr>
          <w:color w:val="FF0000"/>
          <w:kern w:val="0"/>
          <w:szCs w:val="32"/>
        </w:rPr>
        <w:t>负责</w:t>
      </w:r>
      <w:r w:rsidRPr="006D192F">
        <w:rPr>
          <w:rFonts w:hint="eastAsia"/>
          <w:color w:val="FF0000"/>
          <w:kern w:val="0"/>
          <w:szCs w:val="32"/>
        </w:rPr>
        <w:t>。需外协时由设备</w:t>
      </w:r>
      <w:proofErr w:type="gramStart"/>
      <w:r w:rsidRPr="006D192F">
        <w:rPr>
          <w:rFonts w:hint="eastAsia"/>
          <w:color w:val="FF0000"/>
          <w:kern w:val="0"/>
          <w:szCs w:val="32"/>
        </w:rPr>
        <w:t>检修部</w:t>
      </w:r>
      <w:proofErr w:type="gramEnd"/>
      <w:r w:rsidRPr="006D192F">
        <w:rPr>
          <w:rFonts w:hint="eastAsia"/>
          <w:color w:val="FF0000"/>
          <w:kern w:val="0"/>
          <w:szCs w:val="32"/>
        </w:rPr>
        <w:t>提出，机械动力部同意后由物资装备部确定外协单位。</w:t>
      </w:r>
    </w:p>
    <w:p w:rsidR="00B6447C" w:rsidRPr="006D192F" w:rsidRDefault="009D1115">
      <w:pPr>
        <w:rPr>
          <w:color w:val="FF0000"/>
        </w:rPr>
      </w:pPr>
      <w:r w:rsidRPr="006D192F">
        <w:rPr>
          <w:color w:val="FF0000"/>
        </w:rPr>
        <w:t>5.</w:t>
      </w:r>
      <w:r w:rsidRPr="006D192F">
        <w:rPr>
          <w:rFonts w:hint="eastAsia"/>
          <w:color w:val="FF0000"/>
        </w:rPr>
        <w:t>8.3</w:t>
      </w:r>
      <w:r w:rsidRPr="006D192F">
        <w:rPr>
          <w:color w:val="FF0000"/>
        </w:rPr>
        <w:t xml:space="preserve">  </w:t>
      </w:r>
      <w:r w:rsidRPr="006D192F">
        <w:rPr>
          <w:rFonts w:hint="eastAsia"/>
          <w:color w:val="FF0000"/>
        </w:rPr>
        <w:t>使用部门应做好特种设备日常管理，进行巡检、维护，对发现的问题进行记录、整改，形</w:t>
      </w:r>
      <w:r w:rsidRPr="006D192F">
        <w:rPr>
          <w:rFonts w:hint="eastAsia"/>
          <w:color w:val="FF0000"/>
        </w:rPr>
        <w:lastRenderedPageBreak/>
        <w:t>成闭环管理；</w:t>
      </w:r>
      <w:r w:rsidRPr="006D192F">
        <w:rPr>
          <w:rFonts w:hint="eastAsia"/>
          <w:color w:val="FF0000"/>
          <w:szCs w:val="20"/>
        </w:rPr>
        <w:t>对备用或停用特种设备，应采取维护保养措施，确保设备完好。</w:t>
      </w:r>
    </w:p>
    <w:p w:rsidR="00B6447C" w:rsidRPr="006D192F" w:rsidRDefault="009D1115">
      <w:pPr>
        <w:rPr>
          <w:color w:val="FF0000"/>
          <w:szCs w:val="32"/>
        </w:rPr>
      </w:pPr>
      <w:r w:rsidRPr="006D192F">
        <w:rPr>
          <w:rFonts w:eastAsia="黑体"/>
          <w:color w:val="FF0000"/>
          <w:szCs w:val="20"/>
        </w:rPr>
        <w:t>5.</w:t>
      </w:r>
      <w:r w:rsidRPr="006D192F">
        <w:rPr>
          <w:rFonts w:eastAsia="黑体" w:hint="eastAsia"/>
          <w:color w:val="FF0000"/>
          <w:szCs w:val="20"/>
        </w:rPr>
        <w:t>8.4</w:t>
      </w:r>
      <w:r w:rsidRPr="006D192F">
        <w:rPr>
          <w:rFonts w:eastAsia="黑体"/>
          <w:color w:val="FF0000"/>
          <w:szCs w:val="20"/>
        </w:rPr>
        <w:t xml:space="preserve">  </w:t>
      </w:r>
      <w:r w:rsidRPr="006D192F">
        <w:rPr>
          <w:rFonts w:cs="Courier New" w:hint="eastAsia"/>
          <w:color w:val="FF0000"/>
          <w:szCs w:val="30"/>
        </w:rPr>
        <w:t>使用部门的工艺操作规程和岗位操作法需满足特种设备安全操作要求，</w:t>
      </w:r>
      <w:r w:rsidRPr="006D192F">
        <w:rPr>
          <w:rFonts w:hint="eastAsia"/>
          <w:color w:val="FF0000"/>
        </w:rPr>
        <w:t>杜绝超压、超温、超负荷运行。使用</w:t>
      </w:r>
      <w:r w:rsidRPr="006D192F">
        <w:rPr>
          <w:rFonts w:hint="eastAsia"/>
          <w:color w:val="FF0000"/>
          <w:szCs w:val="32"/>
        </w:rPr>
        <w:t>条件改变时，必须满足设计要求。</w:t>
      </w:r>
    </w:p>
    <w:p w:rsidR="00B6447C" w:rsidRPr="006D192F" w:rsidRDefault="009D1115">
      <w:pPr>
        <w:rPr>
          <w:rFonts w:ascii="宋体" w:hAnsi="宋体"/>
          <w:color w:val="FF0000"/>
        </w:rPr>
      </w:pPr>
      <w:r w:rsidRPr="006D192F">
        <w:rPr>
          <w:rFonts w:eastAsia="黑体" w:hint="eastAsia"/>
          <w:color w:val="FF0000"/>
          <w:szCs w:val="20"/>
        </w:rPr>
        <w:t>5.8.5</w:t>
      </w:r>
      <w:r w:rsidRPr="006D192F">
        <w:rPr>
          <w:rFonts w:ascii="宋体" w:hAnsi="宋体" w:hint="eastAsia"/>
          <w:color w:val="FF0000"/>
        </w:rPr>
        <w:t xml:space="preserve">  特种设备实行现场标识管理，现场设备须喷涂设备位号，并与使用证上的设备位号一致。</w:t>
      </w:r>
    </w:p>
    <w:p w:rsidR="00B6447C" w:rsidRPr="006D192F" w:rsidRDefault="009D1115">
      <w:pPr>
        <w:rPr>
          <w:rFonts w:ascii="宋体" w:hAnsi="宋体"/>
          <w:color w:val="FF0000"/>
        </w:rPr>
      </w:pPr>
      <w:r w:rsidRPr="006D192F">
        <w:rPr>
          <w:rFonts w:eastAsia="黑体"/>
          <w:color w:val="FF0000"/>
          <w:szCs w:val="20"/>
        </w:rPr>
        <w:t>5.</w:t>
      </w:r>
      <w:r w:rsidRPr="006D192F">
        <w:rPr>
          <w:rFonts w:eastAsia="黑体" w:hint="eastAsia"/>
          <w:color w:val="FF0000"/>
          <w:szCs w:val="20"/>
        </w:rPr>
        <w:t xml:space="preserve">8.6  </w:t>
      </w:r>
      <w:r w:rsidRPr="006D192F">
        <w:rPr>
          <w:rFonts w:ascii="宋体" w:hAnsi="宋体" w:hint="eastAsia"/>
          <w:color w:val="FF0000"/>
        </w:rPr>
        <w:t>压力容器：</w:t>
      </w:r>
    </w:p>
    <w:p w:rsidR="00B6447C" w:rsidRPr="006D192F" w:rsidRDefault="009D1115">
      <w:pPr>
        <w:rPr>
          <w:color w:val="FF0000"/>
          <w:szCs w:val="30"/>
        </w:rPr>
      </w:pPr>
      <w:r w:rsidRPr="006D192F">
        <w:rPr>
          <w:rFonts w:hint="eastAsia"/>
          <w:color w:val="FF0000"/>
          <w:szCs w:val="30"/>
        </w:rPr>
        <w:t xml:space="preserve">5.8.6.1  </w:t>
      </w:r>
      <w:r w:rsidRPr="006D192F">
        <w:rPr>
          <w:rFonts w:hint="eastAsia"/>
          <w:color w:val="FF0000"/>
          <w:szCs w:val="30"/>
        </w:rPr>
        <w:t>安全状况等级为</w:t>
      </w:r>
      <w:r w:rsidRPr="006D192F">
        <w:rPr>
          <w:color w:val="FF0000"/>
          <w:szCs w:val="32"/>
        </w:rPr>
        <w:t>4</w:t>
      </w:r>
      <w:r w:rsidRPr="006D192F">
        <w:rPr>
          <w:rFonts w:hint="eastAsia"/>
          <w:color w:val="FF0000"/>
          <w:szCs w:val="30"/>
        </w:rPr>
        <w:t>级的固定式压力容器，在办理、落实监控措施后方可使用，其累积监控使用时间不得超过</w:t>
      </w:r>
      <w:r w:rsidRPr="006D192F">
        <w:rPr>
          <w:color w:val="FF0000"/>
          <w:szCs w:val="32"/>
        </w:rPr>
        <w:t>3</w:t>
      </w:r>
      <w:r w:rsidRPr="006D192F">
        <w:rPr>
          <w:rFonts w:hint="eastAsia"/>
          <w:color w:val="FF0000"/>
          <w:szCs w:val="30"/>
        </w:rPr>
        <w:t>年；安全状况等级为</w:t>
      </w:r>
      <w:r w:rsidRPr="006D192F">
        <w:rPr>
          <w:color w:val="FF0000"/>
          <w:szCs w:val="32"/>
        </w:rPr>
        <w:t>4</w:t>
      </w:r>
      <w:r w:rsidRPr="006D192F">
        <w:rPr>
          <w:rFonts w:hint="eastAsia"/>
          <w:color w:val="FF0000"/>
          <w:szCs w:val="30"/>
        </w:rPr>
        <w:t>、</w:t>
      </w:r>
      <w:r w:rsidRPr="006D192F">
        <w:rPr>
          <w:color w:val="FF0000"/>
          <w:szCs w:val="32"/>
        </w:rPr>
        <w:t>5</w:t>
      </w:r>
      <w:r w:rsidRPr="006D192F">
        <w:rPr>
          <w:rFonts w:hint="eastAsia"/>
          <w:color w:val="FF0000"/>
          <w:szCs w:val="30"/>
        </w:rPr>
        <w:t>级的移动式压力容器或安全状况等级为</w:t>
      </w:r>
      <w:r w:rsidRPr="006D192F">
        <w:rPr>
          <w:color w:val="FF0000"/>
          <w:szCs w:val="32"/>
        </w:rPr>
        <w:t>5</w:t>
      </w:r>
      <w:r w:rsidRPr="006D192F">
        <w:rPr>
          <w:rFonts w:hint="eastAsia"/>
          <w:color w:val="FF0000"/>
          <w:szCs w:val="30"/>
        </w:rPr>
        <w:t>级的固定式压力容器不得继续使用。</w:t>
      </w:r>
    </w:p>
    <w:p w:rsidR="00B6447C" w:rsidRPr="006D192F" w:rsidRDefault="009D1115">
      <w:pPr>
        <w:rPr>
          <w:color w:val="FF0000"/>
          <w:szCs w:val="30"/>
        </w:rPr>
      </w:pPr>
      <w:r w:rsidRPr="006D192F">
        <w:rPr>
          <w:rFonts w:hint="eastAsia"/>
          <w:color w:val="FF0000"/>
          <w:szCs w:val="30"/>
        </w:rPr>
        <w:t>5.8.6.2</w:t>
      </w:r>
      <w:r w:rsidRPr="006D192F">
        <w:rPr>
          <w:rFonts w:eastAsia="黑体"/>
          <w:color w:val="FF0000"/>
          <w:szCs w:val="20"/>
        </w:rPr>
        <w:t xml:space="preserve">  </w:t>
      </w:r>
      <w:r w:rsidRPr="006D192F">
        <w:rPr>
          <w:rFonts w:hint="eastAsia"/>
          <w:color w:val="FF0000"/>
          <w:szCs w:val="30"/>
        </w:rPr>
        <w:t>安全状况等级为</w:t>
      </w:r>
      <w:r w:rsidRPr="006D192F">
        <w:rPr>
          <w:color w:val="FF0000"/>
          <w:szCs w:val="32"/>
        </w:rPr>
        <w:t>4</w:t>
      </w:r>
      <w:r w:rsidRPr="006D192F">
        <w:rPr>
          <w:rFonts w:hint="eastAsia"/>
          <w:color w:val="FF0000"/>
          <w:szCs w:val="30"/>
        </w:rPr>
        <w:t>、</w:t>
      </w:r>
      <w:r w:rsidRPr="006D192F">
        <w:rPr>
          <w:color w:val="FF0000"/>
          <w:szCs w:val="32"/>
        </w:rPr>
        <w:t>5</w:t>
      </w:r>
      <w:r w:rsidRPr="006D192F">
        <w:rPr>
          <w:rFonts w:hint="eastAsia"/>
          <w:color w:val="FF0000"/>
          <w:szCs w:val="30"/>
        </w:rPr>
        <w:t>级或者使用时间超过</w:t>
      </w:r>
      <w:r w:rsidRPr="006D192F">
        <w:rPr>
          <w:color w:val="FF0000"/>
          <w:szCs w:val="32"/>
        </w:rPr>
        <w:t>20</w:t>
      </w:r>
      <w:r w:rsidRPr="006D192F">
        <w:rPr>
          <w:rFonts w:hint="eastAsia"/>
          <w:color w:val="FF0000"/>
          <w:szCs w:val="30"/>
        </w:rPr>
        <w:t>年的压力容器不得转让、销售或异地</w:t>
      </w:r>
      <w:proofErr w:type="gramStart"/>
      <w:r w:rsidRPr="006D192F">
        <w:rPr>
          <w:rFonts w:hint="eastAsia"/>
          <w:color w:val="FF0000"/>
          <w:szCs w:val="30"/>
        </w:rPr>
        <w:t>安装仍作压力</w:t>
      </w:r>
      <w:proofErr w:type="gramEnd"/>
      <w:r w:rsidRPr="006D192F">
        <w:rPr>
          <w:rFonts w:hint="eastAsia"/>
          <w:color w:val="FF0000"/>
          <w:szCs w:val="30"/>
        </w:rPr>
        <w:t>容器使用。</w:t>
      </w:r>
    </w:p>
    <w:p w:rsidR="00B6447C" w:rsidRDefault="009D1115">
      <w:pPr>
        <w:rPr>
          <w:rFonts w:eastAsia="黑体" w:cs="Courier New"/>
          <w:color w:val="000000"/>
          <w:szCs w:val="20"/>
        </w:rPr>
      </w:pPr>
      <w:r>
        <w:rPr>
          <w:rFonts w:eastAsia="黑体" w:cs="Courier New"/>
          <w:color w:val="000000"/>
          <w:szCs w:val="20"/>
        </w:rPr>
        <w:t>5.</w:t>
      </w:r>
      <w:r>
        <w:rPr>
          <w:rFonts w:eastAsia="黑体" w:cs="Courier New" w:hint="eastAsia"/>
          <w:color w:val="000000"/>
          <w:szCs w:val="20"/>
        </w:rPr>
        <w:t>8.7</w:t>
      </w:r>
      <w:r>
        <w:rPr>
          <w:rFonts w:eastAsia="黑体" w:cs="Courier New"/>
          <w:color w:val="000000"/>
          <w:szCs w:val="20"/>
        </w:rPr>
        <w:t xml:space="preserve">  </w:t>
      </w:r>
      <w:r>
        <w:rPr>
          <w:rFonts w:hint="eastAsia"/>
          <w:color w:val="000000"/>
          <w:szCs w:val="30"/>
        </w:rPr>
        <w:t>压力管道：</w:t>
      </w:r>
    </w:p>
    <w:p w:rsidR="00B6447C" w:rsidRDefault="009D1115">
      <w:pPr>
        <w:rPr>
          <w:color w:val="000000"/>
          <w:szCs w:val="30"/>
        </w:rPr>
      </w:pPr>
      <w:r>
        <w:rPr>
          <w:rFonts w:eastAsia="黑体" w:cs="Courier New"/>
          <w:color w:val="000000"/>
          <w:szCs w:val="20"/>
        </w:rPr>
        <w:t>5.</w:t>
      </w:r>
      <w:r>
        <w:rPr>
          <w:rFonts w:eastAsia="黑体" w:cs="Courier New" w:hint="eastAsia"/>
          <w:color w:val="000000"/>
          <w:szCs w:val="20"/>
        </w:rPr>
        <w:t xml:space="preserve">8.7.1  </w:t>
      </w:r>
      <w:r>
        <w:rPr>
          <w:rFonts w:cs="Courier New" w:hint="eastAsia"/>
          <w:color w:val="000000"/>
          <w:szCs w:val="30"/>
        </w:rPr>
        <w:t>压力</w:t>
      </w:r>
      <w:r>
        <w:rPr>
          <w:rFonts w:cs="Courier New" w:hint="eastAsia"/>
          <w:color w:val="000000"/>
          <w:szCs w:val="21"/>
        </w:rPr>
        <w:t>管道采用分区域、分装置管理，并将每条管线落实承包检查，</w:t>
      </w:r>
      <w:r>
        <w:rPr>
          <w:rFonts w:cs="Courier New" w:hint="eastAsia"/>
          <w:color w:val="000000"/>
          <w:szCs w:val="32"/>
        </w:rPr>
        <w:t>做到管理职责明晰，不得存在无人管理现象；</w:t>
      </w:r>
      <w:r>
        <w:rPr>
          <w:rFonts w:hint="eastAsia"/>
          <w:color w:val="000000"/>
          <w:szCs w:val="32"/>
        </w:rPr>
        <w:t>对输送可燃、易爆或有毒介质的管道加强巡检，制定事故预案；对腐蚀严重、易发生泄漏且危害严重的管道采取加强巡查、定期、定点测厚等措施</w:t>
      </w:r>
      <w:r>
        <w:rPr>
          <w:rFonts w:hint="eastAsia"/>
          <w:color w:val="000000"/>
          <w:szCs w:val="20"/>
        </w:rPr>
        <w:t>。</w:t>
      </w:r>
    </w:p>
    <w:p w:rsidR="00B6447C" w:rsidRDefault="009D1115">
      <w:pPr>
        <w:rPr>
          <w:color w:val="000000"/>
          <w:szCs w:val="20"/>
        </w:rPr>
      </w:pPr>
      <w:r>
        <w:rPr>
          <w:rFonts w:eastAsia="黑体" w:cs="Courier New"/>
          <w:color w:val="000000"/>
          <w:szCs w:val="20"/>
        </w:rPr>
        <w:t>5.</w:t>
      </w:r>
      <w:r>
        <w:rPr>
          <w:rFonts w:eastAsia="黑体" w:cs="Courier New" w:hint="eastAsia"/>
          <w:color w:val="000000"/>
          <w:szCs w:val="20"/>
        </w:rPr>
        <w:t>8.7.2</w:t>
      </w:r>
      <w:r>
        <w:rPr>
          <w:rFonts w:eastAsia="黑体"/>
          <w:color w:val="000000"/>
          <w:szCs w:val="20"/>
        </w:rPr>
        <w:t xml:space="preserve">  </w:t>
      </w:r>
      <w:r>
        <w:rPr>
          <w:rFonts w:hint="eastAsia"/>
          <w:color w:val="000000"/>
          <w:szCs w:val="32"/>
        </w:rPr>
        <w:t>安全状况等级达不到使用要求的在用工业管道应进行消缺、修复，或采用安全评定方法确认能否安全使用到下一检验周期；</w:t>
      </w:r>
      <w:r>
        <w:rPr>
          <w:rFonts w:hint="eastAsia"/>
          <w:color w:val="000000"/>
          <w:szCs w:val="20"/>
        </w:rPr>
        <w:t>对无修复价值或难以维持到下一次检修周期的管道应予更换。</w:t>
      </w:r>
    </w:p>
    <w:p w:rsidR="00B6447C" w:rsidRDefault="009D1115">
      <w:pPr>
        <w:rPr>
          <w:color w:val="FF0000"/>
          <w:szCs w:val="30"/>
        </w:rPr>
      </w:pPr>
      <w:r>
        <w:rPr>
          <w:rFonts w:eastAsia="黑体" w:cs="Courier New"/>
          <w:color w:val="000000"/>
          <w:szCs w:val="20"/>
        </w:rPr>
        <w:t>5.</w:t>
      </w:r>
      <w:r>
        <w:rPr>
          <w:rFonts w:eastAsia="黑体" w:cs="Courier New" w:hint="eastAsia"/>
          <w:color w:val="000000"/>
          <w:szCs w:val="20"/>
        </w:rPr>
        <w:t>8.7.2</w:t>
      </w:r>
      <w:r>
        <w:rPr>
          <w:color w:val="FF0000"/>
          <w:szCs w:val="20"/>
        </w:rPr>
        <w:t xml:space="preserve">  </w:t>
      </w:r>
      <w:r>
        <w:rPr>
          <w:rFonts w:hint="eastAsia"/>
          <w:color w:val="000000"/>
          <w:szCs w:val="32"/>
        </w:rPr>
        <w:t>介质为液化石油气的储存压力容器及高强</w:t>
      </w:r>
      <w:proofErr w:type="gramStart"/>
      <w:r>
        <w:rPr>
          <w:rFonts w:hint="eastAsia"/>
          <w:color w:val="000000"/>
          <w:szCs w:val="32"/>
        </w:rPr>
        <w:t>钢压力</w:t>
      </w:r>
      <w:proofErr w:type="gramEnd"/>
      <w:r>
        <w:rPr>
          <w:rFonts w:hint="eastAsia"/>
          <w:color w:val="000000"/>
          <w:szCs w:val="32"/>
        </w:rPr>
        <w:t>容器（指使用标准抗拉强度下限δ</w:t>
      </w:r>
      <w:r>
        <w:rPr>
          <w:rFonts w:hint="eastAsia"/>
          <w:color w:val="000000"/>
          <w:szCs w:val="32"/>
        </w:rPr>
        <w:t>b</w:t>
      </w:r>
      <w:r>
        <w:rPr>
          <w:rFonts w:hint="eastAsia"/>
          <w:color w:val="000000"/>
          <w:szCs w:val="32"/>
        </w:rPr>
        <w:t>≥</w:t>
      </w:r>
      <w:r>
        <w:rPr>
          <w:rFonts w:hint="eastAsia"/>
          <w:color w:val="000000"/>
          <w:szCs w:val="32"/>
        </w:rPr>
        <w:t>540MPa</w:t>
      </w:r>
      <w:r>
        <w:rPr>
          <w:rFonts w:hint="eastAsia"/>
          <w:color w:val="000000"/>
          <w:szCs w:val="32"/>
        </w:rPr>
        <w:t>材料制造的压力容器）应定期对工作介质进行腐蚀介质的含量分析并控制其含量。</w:t>
      </w:r>
    </w:p>
    <w:p w:rsidR="00B6447C" w:rsidRPr="006D192F" w:rsidRDefault="009D1115">
      <w:pPr>
        <w:rPr>
          <w:color w:val="FF0000"/>
          <w:szCs w:val="32"/>
        </w:rPr>
      </w:pPr>
      <w:r w:rsidRPr="006D192F">
        <w:rPr>
          <w:rFonts w:eastAsia="黑体"/>
          <w:color w:val="FF0000"/>
          <w:szCs w:val="20"/>
        </w:rPr>
        <w:t>5.</w:t>
      </w:r>
      <w:r w:rsidRPr="006D192F">
        <w:rPr>
          <w:rFonts w:eastAsia="黑体" w:hint="eastAsia"/>
          <w:color w:val="FF0000"/>
          <w:szCs w:val="20"/>
        </w:rPr>
        <w:t>8.8</w:t>
      </w:r>
      <w:r w:rsidRPr="006D192F">
        <w:rPr>
          <w:rFonts w:eastAsia="黑体"/>
          <w:color w:val="FF0000"/>
          <w:szCs w:val="20"/>
        </w:rPr>
        <w:t xml:space="preserve">  </w:t>
      </w:r>
      <w:r w:rsidRPr="006D192F">
        <w:rPr>
          <w:rFonts w:hint="eastAsia"/>
          <w:color w:val="FF0000"/>
          <w:szCs w:val="32"/>
        </w:rPr>
        <w:t>气瓶：</w:t>
      </w:r>
    </w:p>
    <w:p w:rsidR="00B6447C" w:rsidRPr="006D192F" w:rsidRDefault="009D1115">
      <w:pPr>
        <w:rPr>
          <w:color w:val="FF0000"/>
          <w:szCs w:val="20"/>
        </w:rPr>
      </w:pPr>
      <w:r w:rsidRPr="006D192F">
        <w:rPr>
          <w:rFonts w:hint="eastAsia"/>
          <w:color w:val="FF0000"/>
          <w:szCs w:val="20"/>
        </w:rPr>
        <w:t>气瓶的使用部门应严格按照《气瓶安全监察规程》使用气瓶；不得对气瓶瓶体进行焊接和更改气瓶的钢印或者颜色标记；不得使用超期未检或已报废的气瓶；不得将气瓶内的气体向其他气瓶倒装或直接由罐车对气瓶进行充装；不得自行处理气瓶内的残液。</w:t>
      </w:r>
    </w:p>
    <w:p w:rsidR="00B6447C" w:rsidRPr="006D192F" w:rsidRDefault="009D1115">
      <w:pPr>
        <w:rPr>
          <w:color w:val="FF0000"/>
          <w:szCs w:val="32"/>
        </w:rPr>
      </w:pPr>
      <w:r w:rsidRPr="006D192F">
        <w:rPr>
          <w:rFonts w:eastAsia="黑体"/>
          <w:color w:val="FF0000"/>
          <w:szCs w:val="20"/>
        </w:rPr>
        <w:t>5.</w:t>
      </w:r>
      <w:r w:rsidRPr="006D192F">
        <w:rPr>
          <w:rFonts w:eastAsia="黑体" w:hint="eastAsia"/>
          <w:color w:val="FF0000"/>
          <w:szCs w:val="20"/>
        </w:rPr>
        <w:t xml:space="preserve">8.9  </w:t>
      </w:r>
      <w:r w:rsidRPr="006D192F">
        <w:rPr>
          <w:rFonts w:hint="eastAsia"/>
          <w:color w:val="FF0000"/>
          <w:szCs w:val="32"/>
        </w:rPr>
        <w:t>电梯、起重机械：</w:t>
      </w:r>
    </w:p>
    <w:p w:rsidR="00B6447C" w:rsidRPr="006D192F" w:rsidRDefault="009D1115">
      <w:pPr>
        <w:rPr>
          <w:color w:val="FF0000"/>
          <w:szCs w:val="20"/>
        </w:rPr>
      </w:pPr>
      <w:r w:rsidRPr="006D192F">
        <w:rPr>
          <w:rFonts w:eastAsia="黑体"/>
          <w:color w:val="FF0000"/>
          <w:szCs w:val="20"/>
        </w:rPr>
        <w:t>5.</w:t>
      </w:r>
      <w:r w:rsidRPr="006D192F">
        <w:rPr>
          <w:rFonts w:eastAsia="黑体" w:hint="eastAsia"/>
          <w:color w:val="FF0000"/>
          <w:szCs w:val="20"/>
        </w:rPr>
        <w:t xml:space="preserve">8.9.1  </w:t>
      </w:r>
      <w:r w:rsidRPr="006D192F">
        <w:rPr>
          <w:rFonts w:hint="eastAsia"/>
          <w:color w:val="FF0000"/>
          <w:szCs w:val="32"/>
        </w:rPr>
        <w:t>在用电梯、起重机械须在明显部位贴有安全检验合格标志。</w:t>
      </w:r>
      <w:r w:rsidRPr="006D192F">
        <w:rPr>
          <w:color w:val="FF0000"/>
          <w:szCs w:val="18"/>
        </w:rPr>
        <w:t>电梯出入口明显位置张贴安全警示标志、使用准则、安装</w:t>
      </w:r>
      <w:r w:rsidRPr="006D192F">
        <w:rPr>
          <w:rFonts w:hint="eastAsia"/>
          <w:color w:val="FF0000"/>
          <w:szCs w:val="18"/>
        </w:rPr>
        <w:t>单位</w:t>
      </w:r>
      <w:r w:rsidRPr="006D192F">
        <w:rPr>
          <w:color w:val="FF0000"/>
          <w:szCs w:val="18"/>
        </w:rPr>
        <w:t>、维修保养</w:t>
      </w:r>
      <w:r w:rsidRPr="006D192F">
        <w:rPr>
          <w:rFonts w:hint="eastAsia"/>
          <w:color w:val="FF0000"/>
          <w:szCs w:val="18"/>
        </w:rPr>
        <w:t>单位</w:t>
      </w:r>
      <w:r w:rsidRPr="006D192F">
        <w:rPr>
          <w:color w:val="FF0000"/>
          <w:szCs w:val="18"/>
        </w:rPr>
        <w:t>以及相应的应急报警</w:t>
      </w:r>
      <w:r w:rsidRPr="006D192F">
        <w:rPr>
          <w:rFonts w:hint="eastAsia"/>
          <w:color w:val="FF0000"/>
          <w:szCs w:val="18"/>
        </w:rPr>
        <w:t>电话号码。</w:t>
      </w:r>
      <w:r w:rsidRPr="006D192F">
        <w:rPr>
          <w:rFonts w:hint="eastAsia"/>
          <w:color w:val="FF0000"/>
          <w:szCs w:val="20"/>
        </w:rPr>
        <w:t>对于</w:t>
      </w:r>
      <w:r w:rsidRPr="006D192F">
        <w:rPr>
          <w:rFonts w:hint="eastAsia"/>
          <w:color w:val="FF0000"/>
          <w:szCs w:val="32"/>
        </w:rPr>
        <w:t>超有效期</w:t>
      </w:r>
      <w:r w:rsidRPr="006D192F">
        <w:rPr>
          <w:rFonts w:hint="eastAsia"/>
          <w:color w:val="FF0000"/>
          <w:szCs w:val="20"/>
        </w:rPr>
        <w:t>、检验不合格、未取得安全检验合格标志的</w:t>
      </w:r>
      <w:r w:rsidRPr="006D192F">
        <w:rPr>
          <w:rFonts w:hint="eastAsia"/>
          <w:color w:val="FF0000"/>
          <w:szCs w:val="32"/>
        </w:rPr>
        <w:t>禁止使用。</w:t>
      </w:r>
    </w:p>
    <w:p w:rsidR="00B6447C" w:rsidRDefault="009D1115">
      <w:pPr>
        <w:rPr>
          <w:color w:val="000000"/>
          <w:szCs w:val="32"/>
        </w:rPr>
      </w:pPr>
      <w:r>
        <w:rPr>
          <w:rFonts w:eastAsia="黑体"/>
          <w:color w:val="000000"/>
          <w:szCs w:val="20"/>
        </w:rPr>
        <w:t>5.</w:t>
      </w:r>
      <w:r>
        <w:rPr>
          <w:rFonts w:eastAsia="黑体" w:hint="eastAsia"/>
          <w:color w:val="000000"/>
          <w:szCs w:val="20"/>
        </w:rPr>
        <w:t>8.9.2</w:t>
      </w:r>
      <w:r>
        <w:rPr>
          <w:rFonts w:hint="eastAsia"/>
          <w:color w:val="000000"/>
          <w:szCs w:val="32"/>
        </w:rPr>
        <w:t xml:space="preserve">  </w:t>
      </w:r>
      <w:r>
        <w:rPr>
          <w:rFonts w:hint="eastAsia"/>
          <w:color w:val="000000"/>
          <w:szCs w:val="32"/>
        </w:rPr>
        <w:t>电梯使用部门指定专（兼）职人员作为电梯安全管理人员。该人员每天至少全程乘电梯上、下各一次以评估安全运行状况；每月对电梯进行检查，并在日常检查表和月度检查表上记录。</w:t>
      </w:r>
    </w:p>
    <w:p w:rsidR="00B6447C" w:rsidRDefault="009D1115">
      <w:pPr>
        <w:rPr>
          <w:color w:val="000000"/>
          <w:szCs w:val="20"/>
        </w:rPr>
      </w:pPr>
      <w:r>
        <w:rPr>
          <w:rFonts w:eastAsia="黑体"/>
          <w:color w:val="000000"/>
          <w:szCs w:val="20"/>
        </w:rPr>
        <w:t>5.</w:t>
      </w:r>
      <w:r>
        <w:rPr>
          <w:rFonts w:eastAsia="黑体" w:hint="eastAsia"/>
          <w:color w:val="000000"/>
          <w:szCs w:val="20"/>
        </w:rPr>
        <w:t>8.9.3</w:t>
      </w:r>
      <w:r>
        <w:rPr>
          <w:rFonts w:eastAsia="黑体"/>
          <w:color w:val="000000"/>
          <w:szCs w:val="20"/>
        </w:rPr>
        <w:t xml:space="preserve"> </w:t>
      </w:r>
      <w:r>
        <w:rPr>
          <w:rFonts w:eastAsia="黑体" w:hint="eastAsia"/>
          <w:color w:val="000000"/>
          <w:szCs w:val="20"/>
        </w:rPr>
        <w:t xml:space="preserve"> </w:t>
      </w:r>
      <w:r>
        <w:rPr>
          <w:rFonts w:hint="eastAsia"/>
          <w:color w:val="000000"/>
          <w:szCs w:val="20"/>
        </w:rPr>
        <w:t>外单位使用起重机械时由设备所在部门技术人员确认作业人员相应证书；使用前对起重机械的性能进行检查，发现问题及时反映并处理；使用中严格遵守操作规程；使用完毕停放在指定地点，并停电和进行维护保养。</w:t>
      </w:r>
    </w:p>
    <w:p w:rsidR="00B6447C" w:rsidRDefault="009D1115">
      <w:pPr>
        <w:rPr>
          <w:color w:val="000000"/>
          <w:szCs w:val="20"/>
        </w:rPr>
      </w:pPr>
      <w:r>
        <w:rPr>
          <w:rFonts w:eastAsia="黑体"/>
          <w:color w:val="000000"/>
          <w:szCs w:val="20"/>
        </w:rPr>
        <w:t>5.</w:t>
      </w:r>
      <w:r>
        <w:rPr>
          <w:rFonts w:eastAsia="黑体" w:hint="eastAsia"/>
          <w:color w:val="000000"/>
          <w:szCs w:val="20"/>
        </w:rPr>
        <w:t xml:space="preserve">8.9.4  </w:t>
      </w:r>
      <w:r>
        <w:rPr>
          <w:rFonts w:hint="eastAsia"/>
          <w:color w:val="000000"/>
          <w:szCs w:val="32"/>
        </w:rPr>
        <w:t>机械动力部和使用部门督促维保单</w:t>
      </w:r>
      <w:proofErr w:type="gramStart"/>
      <w:r>
        <w:rPr>
          <w:rFonts w:hint="eastAsia"/>
          <w:color w:val="000000"/>
          <w:szCs w:val="32"/>
        </w:rPr>
        <w:t>位做好</w:t>
      </w:r>
      <w:proofErr w:type="gramEnd"/>
      <w:r>
        <w:rPr>
          <w:rFonts w:hint="eastAsia"/>
          <w:color w:val="000000"/>
          <w:szCs w:val="32"/>
        </w:rPr>
        <w:t>电梯、起重机械定期检查、维护保养及消缺工作。使用部门安全管理人员需对维保记录签字确认并存档。</w:t>
      </w:r>
    </w:p>
    <w:p w:rsidR="00B6447C" w:rsidRPr="006D192F" w:rsidRDefault="009D1115">
      <w:pPr>
        <w:rPr>
          <w:color w:val="FF0000"/>
          <w:szCs w:val="32"/>
        </w:rPr>
      </w:pPr>
      <w:r w:rsidRPr="006D192F">
        <w:rPr>
          <w:rFonts w:hint="eastAsia"/>
          <w:color w:val="FF0000"/>
          <w:szCs w:val="32"/>
        </w:rPr>
        <w:t xml:space="preserve">5.8.10  </w:t>
      </w:r>
      <w:r w:rsidRPr="006D192F">
        <w:rPr>
          <w:rFonts w:hint="eastAsia"/>
          <w:color w:val="FF0000"/>
          <w:szCs w:val="32"/>
        </w:rPr>
        <w:t>叉车：</w:t>
      </w:r>
    </w:p>
    <w:p w:rsidR="00B6447C" w:rsidRPr="006D192F" w:rsidRDefault="009D1115">
      <w:pPr>
        <w:rPr>
          <w:color w:val="FF0000"/>
          <w:szCs w:val="32"/>
        </w:rPr>
      </w:pPr>
      <w:r w:rsidRPr="006D192F">
        <w:rPr>
          <w:rFonts w:hint="eastAsia"/>
          <w:color w:val="FF0000"/>
          <w:szCs w:val="32"/>
        </w:rPr>
        <w:t xml:space="preserve">5.8.10.1  </w:t>
      </w:r>
      <w:r w:rsidRPr="006D192F">
        <w:rPr>
          <w:rFonts w:hint="eastAsia"/>
          <w:color w:val="FF0000"/>
          <w:szCs w:val="32"/>
        </w:rPr>
        <w:t>叉车在经过首次检验后方可投入使用。</w:t>
      </w:r>
    </w:p>
    <w:p w:rsidR="00B6447C" w:rsidRPr="006D192F" w:rsidRDefault="009D1115">
      <w:pPr>
        <w:rPr>
          <w:color w:val="FF0000"/>
          <w:szCs w:val="20"/>
        </w:rPr>
      </w:pPr>
      <w:r w:rsidRPr="006D192F">
        <w:rPr>
          <w:rFonts w:hint="eastAsia"/>
          <w:color w:val="FF0000"/>
          <w:szCs w:val="32"/>
        </w:rPr>
        <w:t>5.8.10.2</w:t>
      </w:r>
      <w:r w:rsidRPr="006D192F">
        <w:rPr>
          <w:rFonts w:hint="eastAsia"/>
          <w:color w:val="FF0000"/>
          <w:szCs w:val="20"/>
        </w:rPr>
        <w:t xml:space="preserve">  </w:t>
      </w:r>
      <w:r w:rsidRPr="006D192F">
        <w:rPr>
          <w:rFonts w:hint="eastAsia"/>
          <w:color w:val="FF0000"/>
          <w:szCs w:val="20"/>
        </w:rPr>
        <w:t>使用部门在叉车每天使用前按照使用维护保养说明的要求进行试运检查，并且记录；每月至少进行一次自行检查和维护保养，由作业人员实施；每年进行一次全面检查，由安全管理人员或者委托专业机构实施；检查记录至少保存</w:t>
      </w:r>
      <w:r w:rsidRPr="006D192F">
        <w:rPr>
          <w:rFonts w:hint="eastAsia"/>
          <w:color w:val="FF0000"/>
          <w:szCs w:val="20"/>
        </w:rPr>
        <w:t>5</w:t>
      </w:r>
      <w:r w:rsidRPr="006D192F">
        <w:rPr>
          <w:rFonts w:hint="eastAsia"/>
          <w:color w:val="FF0000"/>
          <w:szCs w:val="20"/>
        </w:rPr>
        <w:t>年。</w:t>
      </w:r>
    </w:p>
    <w:p w:rsidR="00B6447C" w:rsidRPr="006D192F" w:rsidRDefault="009D1115">
      <w:pPr>
        <w:rPr>
          <w:color w:val="FF0000"/>
          <w:szCs w:val="20"/>
        </w:rPr>
      </w:pPr>
      <w:r w:rsidRPr="006D192F">
        <w:rPr>
          <w:rFonts w:hint="eastAsia"/>
          <w:color w:val="FF0000"/>
          <w:szCs w:val="32"/>
        </w:rPr>
        <w:lastRenderedPageBreak/>
        <w:t>5.8.10.3</w:t>
      </w:r>
      <w:r w:rsidRPr="006D192F">
        <w:rPr>
          <w:rFonts w:hint="eastAsia"/>
          <w:color w:val="FF0000"/>
          <w:szCs w:val="20"/>
        </w:rPr>
        <w:t xml:space="preserve">  </w:t>
      </w:r>
      <w:r w:rsidRPr="006D192F">
        <w:rPr>
          <w:rFonts w:hint="eastAsia"/>
          <w:color w:val="FF0000"/>
          <w:szCs w:val="20"/>
        </w:rPr>
        <w:t>叉车出现异常情况应在消除隐患后方可使用并且记录，记录存入技术档案。</w:t>
      </w:r>
    </w:p>
    <w:p w:rsidR="00B6447C" w:rsidRDefault="009D1115">
      <w:pPr>
        <w:rPr>
          <w:color w:val="000000"/>
          <w:szCs w:val="20"/>
        </w:rPr>
      </w:pPr>
      <w:r>
        <w:rPr>
          <w:color w:val="000000"/>
          <w:szCs w:val="20"/>
        </w:rPr>
        <w:t xml:space="preserve"> </w:t>
      </w:r>
    </w:p>
    <w:p w:rsidR="00B6447C" w:rsidRPr="006D192F" w:rsidRDefault="00AE035C">
      <w:pPr>
        <w:adjustRightInd w:val="0"/>
        <w:snapToGrid w:val="0"/>
        <w:outlineLvl w:val="1"/>
        <w:rPr>
          <w:rFonts w:eastAsia="黑体" w:cs="Arial"/>
          <w:color w:val="FF0000"/>
        </w:rPr>
      </w:pPr>
      <w:r w:rsidRPr="006D192F">
        <w:rPr>
          <w:rFonts w:eastAsia="黑体" w:cs="Arial"/>
          <w:color w:val="FF0000"/>
        </w:rPr>
        <w:t>5.</w:t>
      </w:r>
      <w:r w:rsidR="009D1115" w:rsidRPr="006D192F">
        <w:rPr>
          <w:rFonts w:eastAsia="黑体" w:cs="Arial" w:hint="eastAsia"/>
          <w:color w:val="FF0000"/>
        </w:rPr>
        <w:t>9</w:t>
      </w:r>
      <w:r w:rsidRPr="006D192F">
        <w:rPr>
          <w:rFonts w:eastAsia="黑体" w:cs="Arial" w:hint="eastAsia"/>
          <w:color w:val="FF0000"/>
        </w:rPr>
        <w:t xml:space="preserve">  </w:t>
      </w:r>
      <w:r w:rsidR="009D1115" w:rsidRPr="006D192F">
        <w:rPr>
          <w:rFonts w:eastAsia="黑体" w:cs="Arial" w:hint="eastAsia"/>
          <w:color w:val="FF0000"/>
        </w:rPr>
        <w:t>检修</w:t>
      </w:r>
    </w:p>
    <w:p w:rsidR="00B6447C" w:rsidRPr="006D192F" w:rsidRDefault="00B6447C">
      <w:pPr>
        <w:rPr>
          <w:rFonts w:eastAsia="黑体"/>
          <w:color w:val="FF0000"/>
          <w:szCs w:val="20"/>
        </w:rPr>
      </w:pPr>
    </w:p>
    <w:p w:rsidR="00B6447C" w:rsidRPr="006D192F" w:rsidRDefault="009D1115">
      <w:pPr>
        <w:adjustRightInd w:val="0"/>
        <w:snapToGrid w:val="0"/>
        <w:rPr>
          <w:color w:val="FF0000"/>
        </w:rPr>
      </w:pPr>
      <w:r w:rsidRPr="006D192F">
        <w:rPr>
          <w:rFonts w:hint="eastAsia"/>
          <w:color w:val="FF0000"/>
        </w:rPr>
        <w:t>5</w:t>
      </w:r>
      <w:r w:rsidRPr="006D192F">
        <w:rPr>
          <w:color w:val="FF0000"/>
        </w:rPr>
        <w:t>.</w:t>
      </w:r>
      <w:r w:rsidRPr="006D192F">
        <w:rPr>
          <w:rFonts w:hint="eastAsia"/>
          <w:color w:val="FF0000"/>
        </w:rPr>
        <w:t>9.1</w:t>
      </w:r>
      <w:r w:rsidRPr="006D192F">
        <w:rPr>
          <w:rFonts w:hint="eastAsia"/>
          <w:color w:val="FF0000"/>
        </w:rPr>
        <w:t xml:space="preserve">　使用部门负责编制特种设备检修计划报机械动力部审批；物资装备部负责对需要外协的检修确定检修单位。</w:t>
      </w:r>
    </w:p>
    <w:p w:rsidR="00B6447C" w:rsidRPr="006D192F" w:rsidRDefault="009D1115">
      <w:pPr>
        <w:adjustRightInd w:val="0"/>
        <w:snapToGrid w:val="0"/>
        <w:rPr>
          <w:color w:val="FF0000"/>
        </w:rPr>
      </w:pPr>
      <w:r w:rsidRPr="006D192F">
        <w:rPr>
          <w:rFonts w:hint="eastAsia"/>
          <w:color w:val="FF0000"/>
        </w:rPr>
        <w:t xml:space="preserve">5.9.2  </w:t>
      </w:r>
      <w:r w:rsidRPr="006D192F">
        <w:rPr>
          <w:rFonts w:hint="eastAsia"/>
          <w:color w:val="FF0000"/>
        </w:rPr>
        <w:t>使用部门负责检修期间现场管理、跟踪材料到货情况、检修质量验收，并记录、归档。</w:t>
      </w:r>
    </w:p>
    <w:p w:rsidR="00B6447C" w:rsidRPr="006D192F" w:rsidRDefault="009D1115">
      <w:pPr>
        <w:adjustRightInd w:val="0"/>
        <w:snapToGrid w:val="0"/>
        <w:rPr>
          <w:color w:val="FF0000"/>
        </w:rPr>
      </w:pPr>
      <w:r w:rsidRPr="006D192F">
        <w:rPr>
          <w:rFonts w:hint="eastAsia"/>
          <w:color w:val="FF0000"/>
        </w:rPr>
        <w:t xml:space="preserve">5.9.3  </w:t>
      </w:r>
      <w:r w:rsidRPr="006D192F">
        <w:rPr>
          <w:rFonts w:hint="eastAsia"/>
          <w:color w:val="FF0000"/>
        </w:rPr>
        <w:t>使用部门在检修完成一个月内将设备档案修订和检修总结并报机械动力部。</w:t>
      </w:r>
    </w:p>
    <w:p w:rsidR="00B6447C" w:rsidRPr="006D192F" w:rsidRDefault="009D1115">
      <w:pPr>
        <w:adjustRightInd w:val="0"/>
        <w:snapToGrid w:val="0"/>
        <w:rPr>
          <w:color w:val="FF0000"/>
        </w:rPr>
      </w:pPr>
      <w:r w:rsidRPr="006D192F">
        <w:rPr>
          <w:color w:val="FF0000"/>
        </w:rPr>
        <w:t>5.</w:t>
      </w:r>
      <w:r w:rsidRPr="006D192F">
        <w:rPr>
          <w:rFonts w:hint="eastAsia"/>
          <w:color w:val="FF0000"/>
        </w:rPr>
        <w:t>9.4</w:t>
      </w:r>
      <w:r w:rsidRPr="006D192F">
        <w:rPr>
          <w:rFonts w:hint="eastAsia"/>
          <w:color w:val="FF0000"/>
        </w:rPr>
        <w:t xml:space="preserve">　机械动力部负责组织、协调和管理全面停工检修工作。组织召开检修协调会，落实停工检修的准备工作，审定施工组织设计、重大项目的施工方案和确定施工网络。</w:t>
      </w:r>
    </w:p>
    <w:p w:rsidR="00B6447C" w:rsidRPr="006D192F" w:rsidRDefault="009D1115">
      <w:pPr>
        <w:adjustRightInd w:val="0"/>
        <w:snapToGrid w:val="0"/>
        <w:rPr>
          <w:color w:val="FF0000"/>
        </w:rPr>
      </w:pPr>
      <w:r w:rsidRPr="006D192F">
        <w:rPr>
          <w:color w:val="FF0000"/>
        </w:rPr>
        <w:t>5.</w:t>
      </w:r>
      <w:r w:rsidRPr="006D192F">
        <w:rPr>
          <w:rFonts w:hint="eastAsia"/>
          <w:color w:val="FF0000"/>
        </w:rPr>
        <w:t>9.5</w:t>
      </w:r>
      <w:r w:rsidRPr="006D192F">
        <w:rPr>
          <w:color w:val="FF0000"/>
        </w:rPr>
        <w:t xml:space="preserve">  </w:t>
      </w:r>
      <w:r w:rsidRPr="006D192F">
        <w:rPr>
          <w:rFonts w:hint="eastAsia"/>
          <w:color w:val="FF0000"/>
        </w:rPr>
        <w:t>重要检修项目由检修单位编制施工方案，经运行部和机械动力部会签后方可实施。</w:t>
      </w:r>
    </w:p>
    <w:p w:rsidR="00B6447C" w:rsidRPr="006D192F" w:rsidRDefault="009D1115">
      <w:pPr>
        <w:rPr>
          <w:color w:val="FF0000"/>
        </w:rPr>
      </w:pPr>
      <w:r w:rsidRPr="006D192F">
        <w:rPr>
          <w:color w:val="FF0000"/>
        </w:rPr>
        <w:t>5.</w:t>
      </w:r>
      <w:r w:rsidRPr="006D192F">
        <w:rPr>
          <w:rFonts w:hint="eastAsia"/>
          <w:color w:val="FF0000"/>
        </w:rPr>
        <w:t>9.6</w:t>
      </w:r>
      <w:r w:rsidRPr="006D192F">
        <w:rPr>
          <w:color w:val="FF0000"/>
        </w:rPr>
        <w:t xml:space="preserve">  </w:t>
      </w:r>
      <w:r w:rsidRPr="006D192F">
        <w:rPr>
          <w:rFonts w:hint="eastAsia"/>
          <w:color w:val="FF0000"/>
        </w:rPr>
        <w:t>机械动力部负责审查</w:t>
      </w:r>
      <w:r w:rsidRPr="006D192F">
        <w:rPr>
          <w:color w:val="FF0000"/>
        </w:rPr>
        <w:t>外协</w:t>
      </w:r>
      <w:r w:rsidRPr="006D192F">
        <w:rPr>
          <w:rFonts w:hint="eastAsia"/>
          <w:color w:val="FF0000"/>
        </w:rPr>
        <w:t>单位特种设备检修作业相关资质。</w:t>
      </w:r>
    </w:p>
    <w:p w:rsidR="00B6447C" w:rsidRDefault="00B6447C">
      <w:pPr>
        <w:rPr>
          <w:color w:val="000000" w:themeColor="text1"/>
        </w:rPr>
      </w:pPr>
    </w:p>
    <w:p w:rsidR="00B6447C" w:rsidRDefault="009D1115">
      <w:pPr>
        <w:adjustRightInd w:val="0"/>
        <w:snapToGrid w:val="0"/>
        <w:outlineLvl w:val="1"/>
        <w:rPr>
          <w:rFonts w:eastAsia="黑体" w:cs="Arial"/>
        </w:rPr>
      </w:pPr>
      <w:r>
        <w:rPr>
          <w:rFonts w:eastAsia="黑体" w:cs="Arial"/>
        </w:rPr>
        <w:t>5.</w:t>
      </w:r>
      <w:r>
        <w:rPr>
          <w:rFonts w:eastAsia="黑体" w:cs="Arial" w:hint="eastAsia"/>
        </w:rPr>
        <w:t>10</w:t>
      </w:r>
      <w:r>
        <w:rPr>
          <w:rFonts w:eastAsia="黑体" w:cs="Arial"/>
        </w:rPr>
        <w:t xml:space="preserve">  </w:t>
      </w:r>
      <w:r>
        <w:rPr>
          <w:rFonts w:eastAsia="黑体" w:cs="Arial" w:hint="eastAsia"/>
        </w:rPr>
        <w:t>改造、重大修理</w:t>
      </w:r>
    </w:p>
    <w:p w:rsidR="00B6447C" w:rsidRDefault="00B6447C">
      <w:pPr>
        <w:rPr>
          <w:rFonts w:eastAsia="黑体"/>
          <w:color w:val="000000" w:themeColor="text1"/>
          <w:szCs w:val="20"/>
        </w:rPr>
      </w:pPr>
    </w:p>
    <w:p w:rsidR="00B6447C" w:rsidRPr="006D192F" w:rsidRDefault="009D1115">
      <w:pPr>
        <w:rPr>
          <w:color w:val="FF0000"/>
          <w:szCs w:val="20"/>
        </w:rPr>
      </w:pPr>
      <w:r w:rsidRPr="006D192F">
        <w:rPr>
          <w:rFonts w:eastAsia="黑体"/>
          <w:color w:val="FF0000"/>
          <w:szCs w:val="20"/>
        </w:rPr>
        <w:t>5.</w:t>
      </w:r>
      <w:r w:rsidRPr="006D192F">
        <w:rPr>
          <w:rFonts w:eastAsia="黑体" w:hint="eastAsia"/>
          <w:color w:val="FF0000"/>
          <w:szCs w:val="20"/>
        </w:rPr>
        <w:t>10.1</w:t>
      </w:r>
      <w:r w:rsidRPr="006D192F">
        <w:rPr>
          <w:rFonts w:eastAsia="黑体"/>
          <w:color w:val="FF0000"/>
          <w:szCs w:val="20"/>
        </w:rPr>
        <w:t xml:space="preserve">  </w:t>
      </w:r>
      <w:r w:rsidRPr="006D192F">
        <w:rPr>
          <w:rFonts w:hint="eastAsia"/>
          <w:color w:val="FF0000"/>
          <w:szCs w:val="20"/>
        </w:rPr>
        <w:t>特种设备的改造、重大修理由使用部门提出申请，机械动力部委托</w:t>
      </w:r>
      <w:r w:rsidRPr="006D192F">
        <w:rPr>
          <w:rFonts w:hint="eastAsia"/>
          <w:color w:val="FF0000"/>
          <w:szCs w:val="30"/>
        </w:rPr>
        <w:t>原设计单位或具有相应资质的设计单位</w:t>
      </w:r>
      <w:r w:rsidRPr="006D192F">
        <w:rPr>
          <w:rFonts w:hint="eastAsia"/>
          <w:color w:val="FF0000"/>
          <w:szCs w:val="20"/>
        </w:rPr>
        <w:t>核算，制定方案，经批准后实施。</w:t>
      </w:r>
    </w:p>
    <w:p w:rsidR="00B6447C" w:rsidRDefault="009D1115">
      <w:pPr>
        <w:rPr>
          <w:color w:val="000000" w:themeColor="text1"/>
          <w:szCs w:val="20"/>
        </w:rPr>
      </w:pPr>
      <w:r>
        <w:rPr>
          <w:rFonts w:eastAsia="黑体"/>
          <w:color w:val="000000" w:themeColor="text1"/>
          <w:szCs w:val="20"/>
        </w:rPr>
        <w:t>5.</w:t>
      </w:r>
      <w:r>
        <w:rPr>
          <w:rFonts w:eastAsia="黑体" w:hint="eastAsia"/>
          <w:color w:val="000000" w:themeColor="text1"/>
          <w:szCs w:val="20"/>
        </w:rPr>
        <w:t>10.2</w:t>
      </w:r>
      <w:r>
        <w:rPr>
          <w:rFonts w:eastAsia="黑体"/>
          <w:color w:val="000000" w:themeColor="text1"/>
          <w:szCs w:val="20"/>
        </w:rPr>
        <w:t xml:space="preserve">  </w:t>
      </w:r>
      <w:r>
        <w:rPr>
          <w:rFonts w:hint="eastAsia"/>
          <w:color w:val="000000" w:themeColor="text1"/>
          <w:szCs w:val="20"/>
        </w:rPr>
        <w:t>从事</w:t>
      </w:r>
      <w:r>
        <w:rPr>
          <w:color w:val="000000" w:themeColor="text1"/>
          <w:szCs w:val="20"/>
        </w:rPr>
        <w:t>特种设备</w:t>
      </w:r>
      <w:r>
        <w:rPr>
          <w:rFonts w:hint="eastAsia"/>
          <w:color w:val="000000" w:themeColor="text1"/>
          <w:szCs w:val="20"/>
        </w:rPr>
        <w:t>改造、</w:t>
      </w:r>
      <w:r>
        <w:rPr>
          <w:color w:val="000000" w:themeColor="text1"/>
          <w:szCs w:val="20"/>
        </w:rPr>
        <w:t>重大修理的</w:t>
      </w:r>
      <w:r>
        <w:rPr>
          <w:rFonts w:hint="eastAsia"/>
          <w:color w:val="000000" w:themeColor="text1"/>
          <w:szCs w:val="20"/>
        </w:rPr>
        <w:t>单位应制</w:t>
      </w:r>
      <w:proofErr w:type="gramStart"/>
      <w:r>
        <w:rPr>
          <w:rFonts w:hint="eastAsia"/>
          <w:color w:val="000000" w:themeColor="text1"/>
          <w:szCs w:val="20"/>
        </w:rPr>
        <w:t>定施工</w:t>
      </w:r>
      <w:proofErr w:type="gramEnd"/>
      <w:r>
        <w:rPr>
          <w:rFonts w:hint="eastAsia"/>
          <w:color w:val="000000" w:themeColor="text1"/>
          <w:szCs w:val="20"/>
        </w:rPr>
        <w:t>方案，经施工单位负责人审核批准后</w:t>
      </w:r>
      <w:proofErr w:type="gramStart"/>
      <w:r>
        <w:rPr>
          <w:rFonts w:hint="eastAsia"/>
          <w:color w:val="000000" w:themeColor="text1"/>
          <w:szCs w:val="20"/>
        </w:rPr>
        <w:t>报使用</w:t>
      </w:r>
      <w:proofErr w:type="gramEnd"/>
      <w:r>
        <w:rPr>
          <w:rFonts w:hint="eastAsia"/>
          <w:color w:val="000000" w:themeColor="text1"/>
          <w:szCs w:val="20"/>
        </w:rPr>
        <w:t>部门、机械动力部、公司副总工程师审核会签。</w:t>
      </w:r>
    </w:p>
    <w:p w:rsidR="00B6447C" w:rsidRPr="006D192F" w:rsidRDefault="009D1115">
      <w:pPr>
        <w:rPr>
          <w:color w:val="FF0000"/>
          <w:szCs w:val="20"/>
        </w:rPr>
      </w:pPr>
      <w:r w:rsidRPr="006D192F">
        <w:rPr>
          <w:rFonts w:eastAsia="黑体"/>
          <w:color w:val="FF0000"/>
          <w:szCs w:val="20"/>
        </w:rPr>
        <w:t>5.</w:t>
      </w:r>
      <w:r w:rsidRPr="006D192F">
        <w:rPr>
          <w:rFonts w:eastAsia="黑体" w:hint="eastAsia"/>
          <w:color w:val="FF0000"/>
          <w:szCs w:val="20"/>
        </w:rPr>
        <w:t xml:space="preserve">10.3 </w:t>
      </w:r>
      <w:r w:rsidRPr="006D192F">
        <w:rPr>
          <w:rFonts w:eastAsia="黑体"/>
          <w:color w:val="FF0000"/>
          <w:szCs w:val="20"/>
        </w:rPr>
        <w:t xml:space="preserve"> </w:t>
      </w:r>
      <w:r w:rsidRPr="006D192F">
        <w:rPr>
          <w:rFonts w:hint="eastAsia"/>
          <w:color w:val="FF0000"/>
          <w:szCs w:val="30"/>
        </w:rPr>
        <w:t>特种设备的</w:t>
      </w:r>
      <w:r w:rsidRPr="006D192F">
        <w:rPr>
          <w:rFonts w:hint="eastAsia"/>
          <w:color w:val="FF0000"/>
          <w:szCs w:val="20"/>
        </w:rPr>
        <w:t>改造、重大修理</w:t>
      </w:r>
      <w:r w:rsidRPr="006D192F">
        <w:rPr>
          <w:rFonts w:hint="eastAsia"/>
          <w:color w:val="FF0000"/>
          <w:szCs w:val="30"/>
        </w:rPr>
        <w:t>应由有相应资质的单位承担</w:t>
      </w:r>
      <w:r w:rsidRPr="006D192F">
        <w:rPr>
          <w:rFonts w:hint="eastAsia"/>
          <w:color w:val="FF0000"/>
          <w:szCs w:val="20"/>
        </w:rPr>
        <w:t>。并委托具有相应资质的监督检验单位对特种设备改造和修理过程进行监督检验，并出具监督检验报告。施工单位应在施工前将特种设备改造、</w:t>
      </w:r>
      <w:r w:rsidRPr="006D192F">
        <w:rPr>
          <w:color w:val="FF0000"/>
          <w:szCs w:val="20"/>
        </w:rPr>
        <w:t>重大修理</w:t>
      </w:r>
      <w:r w:rsidRPr="006D192F">
        <w:rPr>
          <w:rFonts w:hint="eastAsia"/>
          <w:color w:val="FF0000"/>
          <w:szCs w:val="20"/>
        </w:rPr>
        <w:t>情况及施工方案书面告知监督检验单位。监督检验单位在施工过程中实施监督检验，在完工后向机械动力部出具监督检验报告。特种设备主要承压部件改造后须经耐压试验。</w:t>
      </w:r>
    </w:p>
    <w:p w:rsidR="00B6447C" w:rsidRPr="006D192F" w:rsidRDefault="009D1115">
      <w:pPr>
        <w:rPr>
          <w:color w:val="FF0000"/>
          <w:szCs w:val="30"/>
        </w:rPr>
      </w:pPr>
      <w:r w:rsidRPr="006D192F">
        <w:rPr>
          <w:rFonts w:eastAsia="黑体"/>
          <w:color w:val="FF0000"/>
          <w:szCs w:val="20"/>
        </w:rPr>
        <w:t>5.</w:t>
      </w:r>
      <w:r w:rsidRPr="006D192F">
        <w:rPr>
          <w:rFonts w:eastAsia="黑体" w:hint="eastAsia"/>
          <w:color w:val="FF0000"/>
          <w:szCs w:val="20"/>
        </w:rPr>
        <w:t>10.4</w:t>
      </w:r>
      <w:r w:rsidRPr="006D192F">
        <w:rPr>
          <w:rFonts w:eastAsia="黑体"/>
          <w:color w:val="FF0000"/>
          <w:szCs w:val="20"/>
        </w:rPr>
        <w:t xml:space="preserve">  </w:t>
      </w:r>
      <w:r w:rsidRPr="006D192F">
        <w:rPr>
          <w:rFonts w:hint="eastAsia"/>
          <w:color w:val="FF0000"/>
          <w:szCs w:val="30"/>
        </w:rPr>
        <w:t>特种设备改造、重大修理完工后由机械动力部组织相关部门参加验收，合格后方可投用。施工单位应在</w:t>
      </w:r>
      <w:r w:rsidRPr="006D192F">
        <w:rPr>
          <w:color w:val="FF0000"/>
          <w:szCs w:val="32"/>
        </w:rPr>
        <w:t>15</w:t>
      </w:r>
      <w:r w:rsidRPr="006D192F">
        <w:rPr>
          <w:rFonts w:hint="eastAsia"/>
          <w:color w:val="FF0000"/>
          <w:szCs w:val="30"/>
        </w:rPr>
        <w:t>日内将技术资料移交使用部门存入技术档案。</w:t>
      </w:r>
    </w:p>
    <w:p w:rsidR="00B6447C" w:rsidRPr="006D192F" w:rsidRDefault="009D1115">
      <w:pPr>
        <w:rPr>
          <w:color w:val="FF0000"/>
          <w:szCs w:val="30"/>
        </w:rPr>
      </w:pPr>
      <w:r w:rsidRPr="006D192F">
        <w:rPr>
          <w:rFonts w:eastAsia="黑体"/>
          <w:color w:val="FF0000"/>
          <w:szCs w:val="20"/>
        </w:rPr>
        <w:t>5.</w:t>
      </w:r>
      <w:r w:rsidRPr="006D192F">
        <w:rPr>
          <w:rFonts w:eastAsia="黑体" w:hint="eastAsia"/>
          <w:color w:val="FF0000"/>
          <w:szCs w:val="20"/>
        </w:rPr>
        <w:t xml:space="preserve">10.5  </w:t>
      </w:r>
      <w:r w:rsidRPr="006D192F">
        <w:rPr>
          <w:rFonts w:hint="eastAsia"/>
          <w:color w:val="FF0000"/>
          <w:szCs w:val="30"/>
        </w:rPr>
        <w:t>改造、重大修理</w:t>
      </w:r>
      <w:r w:rsidRPr="006D192F">
        <w:rPr>
          <w:rFonts w:hint="eastAsia"/>
          <w:color w:val="FF0000"/>
          <w:szCs w:val="20"/>
        </w:rPr>
        <w:t>施工用料应有完整质保资料（包括合格证、材料性能、成分等），并符合设计技术要求。</w:t>
      </w:r>
    </w:p>
    <w:p w:rsidR="00B6447C" w:rsidRDefault="00B6447C">
      <w:pPr>
        <w:rPr>
          <w:color w:val="000000"/>
          <w:szCs w:val="20"/>
        </w:rPr>
      </w:pPr>
    </w:p>
    <w:p w:rsidR="00B6447C" w:rsidRDefault="009D1115">
      <w:pPr>
        <w:adjustRightInd w:val="0"/>
        <w:snapToGrid w:val="0"/>
        <w:outlineLvl w:val="1"/>
        <w:rPr>
          <w:rFonts w:eastAsia="黑体" w:cs="Arial"/>
        </w:rPr>
      </w:pPr>
      <w:r>
        <w:rPr>
          <w:rFonts w:eastAsia="黑体" w:cs="Arial"/>
        </w:rPr>
        <w:t>5.</w:t>
      </w:r>
      <w:r>
        <w:rPr>
          <w:rFonts w:eastAsia="黑体" w:cs="Arial" w:hint="eastAsia"/>
        </w:rPr>
        <w:t>11</w:t>
      </w:r>
      <w:r>
        <w:rPr>
          <w:rFonts w:eastAsia="黑体" w:cs="Arial"/>
        </w:rPr>
        <w:t xml:space="preserve">  </w:t>
      </w:r>
      <w:r>
        <w:rPr>
          <w:rFonts w:eastAsia="黑体" w:cs="Arial"/>
        </w:rPr>
        <w:t>定期</w:t>
      </w:r>
      <w:r>
        <w:rPr>
          <w:rFonts w:eastAsia="黑体" w:cs="Arial" w:hint="eastAsia"/>
        </w:rPr>
        <w:t>检验</w:t>
      </w:r>
    </w:p>
    <w:p w:rsidR="00B6447C" w:rsidRDefault="00B6447C">
      <w:pPr>
        <w:rPr>
          <w:rFonts w:eastAsia="黑体"/>
          <w:color w:val="000000"/>
          <w:szCs w:val="20"/>
        </w:rPr>
      </w:pPr>
    </w:p>
    <w:p w:rsidR="00B6447C" w:rsidRDefault="009D1115">
      <w:pPr>
        <w:widowControl/>
        <w:rPr>
          <w:color w:val="000000"/>
          <w:szCs w:val="20"/>
        </w:rPr>
      </w:pPr>
      <w:r>
        <w:rPr>
          <w:rFonts w:eastAsia="黑体"/>
          <w:color w:val="000000"/>
          <w:szCs w:val="20"/>
        </w:rPr>
        <w:t>5.</w:t>
      </w:r>
      <w:r>
        <w:rPr>
          <w:rFonts w:eastAsia="黑体" w:hint="eastAsia"/>
          <w:color w:val="000000"/>
          <w:szCs w:val="20"/>
        </w:rPr>
        <w:t>11</w:t>
      </w:r>
      <w:r>
        <w:rPr>
          <w:rFonts w:eastAsia="黑体"/>
          <w:color w:val="000000"/>
          <w:szCs w:val="20"/>
        </w:rPr>
        <w:t xml:space="preserve">.1  </w:t>
      </w:r>
      <w:r>
        <w:rPr>
          <w:color w:val="000000"/>
          <w:szCs w:val="20"/>
        </w:rPr>
        <w:t>锅炉</w:t>
      </w:r>
      <w:r>
        <w:rPr>
          <w:rFonts w:hint="eastAsia"/>
          <w:color w:val="000000"/>
          <w:szCs w:val="20"/>
        </w:rPr>
        <w:t>、</w:t>
      </w:r>
      <w:r>
        <w:rPr>
          <w:color w:val="000000"/>
          <w:szCs w:val="20"/>
        </w:rPr>
        <w:t>压力容器</w:t>
      </w:r>
      <w:r>
        <w:rPr>
          <w:rFonts w:hint="eastAsia"/>
          <w:color w:val="000000"/>
          <w:szCs w:val="20"/>
        </w:rPr>
        <w:t>、</w:t>
      </w:r>
      <w:r>
        <w:rPr>
          <w:color w:val="000000"/>
          <w:szCs w:val="20"/>
        </w:rPr>
        <w:t>压力管道</w:t>
      </w:r>
      <w:r>
        <w:rPr>
          <w:rFonts w:hint="eastAsia"/>
          <w:color w:val="000000"/>
          <w:szCs w:val="20"/>
        </w:rPr>
        <w:t>使用部门每年至少进行一次年度在线检查并填写记录。</w:t>
      </w:r>
      <w:r>
        <w:rPr>
          <w:rFonts w:hint="eastAsia"/>
          <w:color w:val="000000"/>
          <w:kern w:val="0"/>
        </w:rPr>
        <w:t>检查发现异常情况及时采取措施；重大安全隐患应及时报机械动力部，由机械动力部组织落实整改方案。</w:t>
      </w:r>
      <w:r>
        <w:rPr>
          <w:rFonts w:hint="eastAsia"/>
          <w:color w:val="000000"/>
          <w:szCs w:val="20"/>
        </w:rPr>
        <w:t>特种设备的安全附件需定期校验、检修或更换。</w:t>
      </w:r>
    </w:p>
    <w:p w:rsidR="00B6447C" w:rsidRDefault="009D1115">
      <w:pPr>
        <w:rPr>
          <w:color w:val="000000"/>
          <w:szCs w:val="30"/>
        </w:rPr>
      </w:pPr>
      <w:r>
        <w:rPr>
          <w:rFonts w:eastAsia="黑体"/>
          <w:color w:val="000000"/>
          <w:szCs w:val="20"/>
        </w:rPr>
        <w:t>5.</w:t>
      </w:r>
      <w:r>
        <w:rPr>
          <w:rFonts w:eastAsia="黑体" w:hint="eastAsia"/>
          <w:color w:val="000000"/>
          <w:szCs w:val="20"/>
        </w:rPr>
        <w:t>11.2</w:t>
      </w:r>
      <w:r>
        <w:rPr>
          <w:rFonts w:eastAsia="黑体"/>
          <w:color w:val="000000"/>
          <w:szCs w:val="20"/>
        </w:rPr>
        <w:t xml:space="preserve">  </w:t>
      </w:r>
      <w:r>
        <w:rPr>
          <w:rFonts w:hint="eastAsia"/>
          <w:color w:val="000000"/>
          <w:szCs w:val="20"/>
        </w:rPr>
        <w:t>使用部门每年底应根据特种设备使用登记证或定期检验报告编制下年度特种设备检验计划，经主管领导审核后报机械动力部审批，保证特种设备</w:t>
      </w:r>
      <w:r>
        <w:rPr>
          <w:rFonts w:hint="eastAsia"/>
          <w:color w:val="000000"/>
          <w:szCs w:val="30"/>
        </w:rPr>
        <w:t>能按期检验，临时追加的检验计划需书面报机械动力部审查后执行。</w:t>
      </w:r>
    </w:p>
    <w:p w:rsidR="00B6447C" w:rsidRDefault="009D1115">
      <w:pPr>
        <w:rPr>
          <w:color w:val="000000"/>
          <w:szCs w:val="30"/>
        </w:rPr>
      </w:pPr>
      <w:r>
        <w:rPr>
          <w:rFonts w:hint="eastAsia"/>
          <w:color w:val="000000"/>
          <w:szCs w:val="30"/>
        </w:rPr>
        <w:t xml:space="preserve">5.11.3  </w:t>
      </w:r>
      <w:r>
        <w:rPr>
          <w:rFonts w:hint="eastAsia"/>
          <w:color w:val="000000"/>
          <w:szCs w:val="30"/>
        </w:rPr>
        <w:t>对设计文件注明不能进行定期检验的特种设备，使用部门需在申请办理《</w:t>
      </w:r>
      <w:r>
        <w:rPr>
          <w:rFonts w:hint="eastAsia"/>
          <w:color w:val="000000"/>
          <w:szCs w:val="20"/>
        </w:rPr>
        <w:t>使用登记证</w:t>
      </w:r>
      <w:r>
        <w:rPr>
          <w:rFonts w:hint="eastAsia"/>
          <w:color w:val="000000"/>
          <w:szCs w:val="30"/>
        </w:rPr>
        <w:t>》</w:t>
      </w:r>
      <w:r>
        <w:rPr>
          <w:rFonts w:hint="eastAsia"/>
          <w:color w:val="000000"/>
          <w:szCs w:val="30"/>
        </w:rPr>
        <w:lastRenderedPageBreak/>
        <w:t>时</w:t>
      </w:r>
      <w:proofErr w:type="gramStart"/>
      <w:r>
        <w:rPr>
          <w:rFonts w:hint="eastAsia"/>
          <w:color w:val="000000"/>
          <w:szCs w:val="30"/>
        </w:rPr>
        <w:t>作出</w:t>
      </w:r>
      <w:proofErr w:type="gramEnd"/>
      <w:r>
        <w:rPr>
          <w:rFonts w:hint="eastAsia"/>
          <w:color w:val="000000"/>
          <w:szCs w:val="30"/>
        </w:rPr>
        <w:t>书面说明。</w:t>
      </w:r>
    </w:p>
    <w:p w:rsidR="00B6447C" w:rsidRDefault="009D1115">
      <w:pPr>
        <w:rPr>
          <w:color w:val="000000"/>
          <w:szCs w:val="30"/>
        </w:rPr>
      </w:pPr>
      <w:r>
        <w:rPr>
          <w:color w:val="000000"/>
          <w:szCs w:val="30"/>
        </w:rPr>
        <w:t>5.</w:t>
      </w:r>
      <w:r>
        <w:rPr>
          <w:rFonts w:hint="eastAsia"/>
          <w:color w:val="000000"/>
          <w:szCs w:val="30"/>
        </w:rPr>
        <w:t>11.4</w:t>
      </w:r>
      <w:r>
        <w:rPr>
          <w:color w:val="000000"/>
          <w:szCs w:val="30"/>
        </w:rPr>
        <w:t xml:space="preserve">  </w:t>
      </w:r>
      <w:r>
        <w:rPr>
          <w:rFonts w:hint="eastAsia"/>
          <w:color w:val="000000"/>
          <w:szCs w:val="30"/>
        </w:rPr>
        <w:t>对停用一年以上需重新启用的、已经</w:t>
      </w:r>
      <w:proofErr w:type="gramStart"/>
      <w:r>
        <w:rPr>
          <w:rFonts w:hint="eastAsia"/>
          <w:color w:val="000000"/>
          <w:szCs w:val="30"/>
        </w:rPr>
        <w:t>使用过移装</w:t>
      </w:r>
      <w:proofErr w:type="gramEnd"/>
      <w:r>
        <w:rPr>
          <w:rFonts w:hint="eastAsia"/>
          <w:color w:val="000000"/>
          <w:szCs w:val="30"/>
        </w:rPr>
        <w:t>来的、</w:t>
      </w:r>
      <w:r>
        <w:rPr>
          <w:rFonts w:hint="eastAsia"/>
          <w:color w:val="000000"/>
          <w:szCs w:val="20"/>
        </w:rPr>
        <w:t>介质改变并可能造成腐蚀恶化的、</w:t>
      </w:r>
      <w:r>
        <w:rPr>
          <w:rFonts w:hint="eastAsia"/>
          <w:color w:val="000000"/>
          <w:szCs w:val="30"/>
        </w:rPr>
        <w:t>超原设计条件并经强度校核合格的、对安全状况有怀疑的特种设备投用前须进行全面检验和耐压试验。</w:t>
      </w:r>
    </w:p>
    <w:p w:rsidR="00B6447C" w:rsidRDefault="009D1115">
      <w:pPr>
        <w:kinsoku w:val="0"/>
        <w:overflowPunct w:val="0"/>
        <w:autoSpaceDE w:val="0"/>
        <w:autoSpaceDN w:val="0"/>
        <w:rPr>
          <w:color w:val="000000"/>
          <w:szCs w:val="20"/>
        </w:rPr>
      </w:pPr>
      <w:r>
        <w:rPr>
          <w:rFonts w:eastAsia="黑体"/>
          <w:color w:val="000000"/>
          <w:szCs w:val="20"/>
        </w:rPr>
        <w:t>5.</w:t>
      </w:r>
      <w:r>
        <w:rPr>
          <w:rFonts w:eastAsia="黑体" w:hint="eastAsia"/>
          <w:color w:val="000000"/>
          <w:szCs w:val="20"/>
        </w:rPr>
        <w:t>11.5</w:t>
      </w:r>
      <w:r>
        <w:rPr>
          <w:rFonts w:eastAsia="黑体"/>
          <w:color w:val="000000"/>
          <w:szCs w:val="20"/>
        </w:rPr>
        <w:t xml:space="preserve">  </w:t>
      </w:r>
      <w:r>
        <w:rPr>
          <w:rFonts w:hint="eastAsia"/>
          <w:color w:val="000000"/>
          <w:szCs w:val="20"/>
        </w:rPr>
        <w:t>机械动力部对上报的检验计划进行汇总、审核、批准后下达；物资装备部负责在检验期届满前</w:t>
      </w:r>
      <w:r>
        <w:rPr>
          <w:rFonts w:hint="eastAsia"/>
          <w:color w:val="000000"/>
          <w:szCs w:val="20"/>
        </w:rPr>
        <w:t>2</w:t>
      </w:r>
      <w:r>
        <w:rPr>
          <w:rFonts w:hint="eastAsia"/>
          <w:color w:val="000000"/>
          <w:szCs w:val="20"/>
        </w:rPr>
        <w:t>个月落实检验单位及材料。</w:t>
      </w:r>
    </w:p>
    <w:p w:rsidR="00B6447C" w:rsidRDefault="009D1115">
      <w:pPr>
        <w:rPr>
          <w:color w:val="000000"/>
          <w:szCs w:val="20"/>
        </w:rPr>
      </w:pPr>
      <w:r>
        <w:rPr>
          <w:rFonts w:eastAsia="黑体"/>
          <w:color w:val="000000"/>
          <w:szCs w:val="20"/>
        </w:rPr>
        <w:t>5.</w:t>
      </w:r>
      <w:r>
        <w:rPr>
          <w:rFonts w:eastAsia="黑体" w:hint="eastAsia"/>
          <w:color w:val="000000"/>
          <w:szCs w:val="20"/>
        </w:rPr>
        <w:t>11.6</w:t>
      </w:r>
      <w:r>
        <w:rPr>
          <w:rFonts w:eastAsia="黑体"/>
          <w:color w:val="000000"/>
          <w:szCs w:val="20"/>
        </w:rPr>
        <w:t xml:space="preserve">  </w:t>
      </w:r>
      <w:r>
        <w:rPr>
          <w:rFonts w:hint="eastAsia"/>
          <w:color w:val="000000"/>
          <w:szCs w:val="20"/>
        </w:rPr>
        <w:t>检验单位需根据实际情况编制特种设备检验方案报机械动力部初审，机械动力部初审合格后组织检验单位、使用部门对方案讨论、补充和完善后进行会签、审批。</w:t>
      </w:r>
    </w:p>
    <w:p w:rsidR="00B6447C" w:rsidRDefault="009D1115">
      <w:pPr>
        <w:rPr>
          <w:color w:val="000000"/>
          <w:szCs w:val="20"/>
        </w:rPr>
      </w:pPr>
      <w:r>
        <w:rPr>
          <w:rFonts w:eastAsia="黑体"/>
          <w:color w:val="000000"/>
          <w:szCs w:val="20"/>
        </w:rPr>
        <w:t>5.</w:t>
      </w:r>
      <w:r>
        <w:rPr>
          <w:rFonts w:eastAsia="黑体" w:hint="eastAsia"/>
          <w:color w:val="000000"/>
          <w:szCs w:val="20"/>
        </w:rPr>
        <w:t xml:space="preserve">11.7  </w:t>
      </w:r>
      <w:r>
        <w:rPr>
          <w:rFonts w:hint="eastAsia"/>
          <w:color w:val="000000"/>
          <w:szCs w:val="20"/>
        </w:rPr>
        <w:t>从事特种设备检验的检验单位和人员应当取得相应的检验资质和人员资格证</w:t>
      </w:r>
      <w:r>
        <w:rPr>
          <w:rFonts w:eastAsia="黑体" w:hint="eastAsia"/>
          <w:color w:val="000000"/>
          <w:szCs w:val="20"/>
        </w:rPr>
        <w:t>。</w:t>
      </w:r>
      <w:r>
        <w:rPr>
          <w:rFonts w:hint="eastAsia"/>
          <w:color w:val="000000"/>
          <w:szCs w:val="20"/>
        </w:rPr>
        <w:t>检验过程中落实安全措施；及时将检验完成情况和检验结果通报使用部门；发现超标缺陷及时通知机械动力部并出具检验联络单；检验方案有重大变更时书面报送机械动力部。</w:t>
      </w:r>
    </w:p>
    <w:p w:rsidR="00B6447C" w:rsidRDefault="009D1115">
      <w:pPr>
        <w:rPr>
          <w:color w:val="000000"/>
          <w:szCs w:val="20"/>
        </w:rPr>
      </w:pPr>
      <w:r>
        <w:rPr>
          <w:rFonts w:eastAsia="黑体"/>
          <w:color w:val="000000"/>
          <w:szCs w:val="20"/>
        </w:rPr>
        <w:t>5.</w:t>
      </w:r>
      <w:r>
        <w:rPr>
          <w:rFonts w:eastAsia="黑体" w:hint="eastAsia"/>
          <w:color w:val="000000"/>
          <w:szCs w:val="20"/>
        </w:rPr>
        <w:t>11.8</w:t>
      </w:r>
      <w:r>
        <w:rPr>
          <w:rFonts w:eastAsia="黑体"/>
          <w:color w:val="000000"/>
          <w:szCs w:val="20"/>
        </w:rPr>
        <w:t xml:space="preserve">  </w:t>
      </w:r>
      <w:r>
        <w:rPr>
          <w:rFonts w:hint="eastAsia"/>
          <w:color w:val="000000"/>
          <w:szCs w:val="20"/>
        </w:rPr>
        <w:t>使用部门应将待检设备安全交出并在检验前向检验单位进行现场交底；检验实施期间安排专人负责检验的协调联络。</w:t>
      </w:r>
    </w:p>
    <w:p w:rsidR="00B6447C" w:rsidRDefault="009D1115">
      <w:pPr>
        <w:rPr>
          <w:color w:val="000000"/>
          <w:szCs w:val="20"/>
        </w:rPr>
      </w:pPr>
      <w:r>
        <w:rPr>
          <w:rFonts w:eastAsia="黑体"/>
          <w:color w:val="000000"/>
          <w:szCs w:val="20"/>
        </w:rPr>
        <w:t>5.</w:t>
      </w:r>
      <w:r>
        <w:rPr>
          <w:rFonts w:eastAsia="黑体" w:hint="eastAsia"/>
          <w:color w:val="000000"/>
          <w:szCs w:val="20"/>
        </w:rPr>
        <w:t>11.9</w:t>
      </w:r>
      <w:r>
        <w:rPr>
          <w:rFonts w:eastAsia="黑体"/>
          <w:color w:val="000000"/>
          <w:szCs w:val="20"/>
        </w:rPr>
        <w:t xml:space="preserve">  </w:t>
      </w:r>
      <w:r>
        <w:rPr>
          <w:rFonts w:hint="eastAsia"/>
          <w:color w:val="000000"/>
          <w:szCs w:val="20"/>
        </w:rPr>
        <w:t>机械动力部对检验单位的检验质量和进度进行全过程监督、检查，协调处理检验过程中出现的问题，及时将检验情况通报使用部门。</w:t>
      </w:r>
    </w:p>
    <w:p w:rsidR="00B6447C" w:rsidRDefault="009D1115">
      <w:pPr>
        <w:rPr>
          <w:color w:val="000000"/>
          <w:szCs w:val="20"/>
        </w:rPr>
      </w:pPr>
      <w:r>
        <w:rPr>
          <w:rFonts w:eastAsia="黑体"/>
          <w:color w:val="000000"/>
          <w:szCs w:val="20"/>
        </w:rPr>
        <w:t xml:space="preserve">5.11.10  </w:t>
      </w:r>
      <w:r>
        <w:rPr>
          <w:rFonts w:hint="eastAsia"/>
          <w:color w:val="000000"/>
          <w:szCs w:val="20"/>
        </w:rPr>
        <w:t>锅炉、压力容器、压力管道经检验合格后，如检验方案、返修方案或规程要求进行耐压试验的应按要求进行。</w:t>
      </w:r>
    </w:p>
    <w:p w:rsidR="00B6447C" w:rsidRDefault="009D1115">
      <w:pPr>
        <w:rPr>
          <w:color w:val="000000"/>
          <w:szCs w:val="30"/>
        </w:rPr>
      </w:pPr>
      <w:r>
        <w:rPr>
          <w:rFonts w:eastAsia="黑体"/>
          <w:color w:val="000000"/>
          <w:szCs w:val="20"/>
        </w:rPr>
        <w:t>5.</w:t>
      </w:r>
      <w:r>
        <w:rPr>
          <w:rFonts w:eastAsia="黑体" w:hint="eastAsia"/>
          <w:color w:val="000000"/>
          <w:szCs w:val="20"/>
        </w:rPr>
        <w:t>11.11</w:t>
      </w:r>
      <w:r>
        <w:rPr>
          <w:rFonts w:eastAsia="黑体"/>
          <w:color w:val="000000"/>
          <w:szCs w:val="20"/>
        </w:rPr>
        <w:t xml:space="preserve">  </w:t>
      </w:r>
      <w:r>
        <w:rPr>
          <w:rFonts w:hint="eastAsia"/>
          <w:color w:val="000000"/>
          <w:szCs w:val="30"/>
        </w:rPr>
        <w:t>检验单位需及时将检验结论告知机械动力部。对检验合格的特种设备，检验单位可以在检验报告出具前将检验初步结论通知机械动力部。</w:t>
      </w:r>
      <w:r>
        <w:rPr>
          <w:rFonts w:hint="eastAsia"/>
          <w:color w:val="000000"/>
          <w:szCs w:val="20"/>
        </w:rPr>
        <w:t>检验发现设备存在需要处理的缺陷和严重事故隐患时，检验单位应及时</w:t>
      </w:r>
      <w:r>
        <w:rPr>
          <w:rFonts w:hint="eastAsia"/>
          <w:color w:val="000000"/>
          <w:szCs w:val="30"/>
        </w:rPr>
        <w:t>将缺陷通知机械动力部，由机械动力部负责处理并经检验单位确认合格方可使用。</w:t>
      </w:r>
    </w:p>
    <w:p w:rsidR="00B6447C" w:rsidRDefault="009D1115">
      <w:pPr>
        <w:rPr>
          <w:color w:val="000000"/>
          <w:szCs w:val="20"/>
        </w:rPr>
      </w:pPr>
      <w:r>
        <w:rPr>
          <w:rFonts w:hint="eastAsia"/>
          <w:color w:val="000000"/>
          <w:szCs w:val="30"/>
        </w:rPr>
        <w:t xml:space="preserve">5.11.12  </w:t>
      </w:r>
      <w:r>
        <w:rPr>
          <w:rFonts w:hint="eastAsia"/>
          <w:color w:val="000000"/>
          <w:szCs w:val="30"/>
        </w:rPr>
        <w:t>检验单位应在检验确认合格后</w:t>
      </w:r>
      <w:r>
        <w:rPr>
          <w:rFonts w:hint="eastAsia"/>
          <w:color w:val="000000"/>
          <w:szCs w:val="32"/>
        </w:rPr>
        <w:t>2</w:t>
      </w:r>
      <w:r>
        <w:rPr>
          <w:color w:val="000000"/>
          <w:szCs w:val="32"/>
        </w:rPr>
        <w:t>0</w:t>
      </w:r>
      <w:r>
        <w:rPr>
          <w:rFonts w:hint="eastAsia"/>
          <w:color w:val="000000"/>
          <w:szCs w:val="30"/>
        </w:rPr>
        <w:t>个工作日内出具检验报告</w:t>
      </w:r>
      <w:r>
        <w:rPr>
          <w:rFonts w:hint="eastAsia"/>
          <w:color w:val="000000"/>
          <w:szCs w:val="20"/>
        </w:rPr>
        <w:t>并对报告的准确性和完整性负责</w:t>
      </w:r>
      <w:r>
        <w:rPr>
          <w:rFonts w:hint="eastAsia"/>
          <w:color w:val="000000"/>
          <w:szCs w:val="30"/>
        </w:rPr>
        <w:t>。</w:t>
      </w:r>
      <w:r>
        <w:rPr>
          <w:rFonts w:hint="eastAsia"/>
          <w:color w:val="000000"/>
          <w:szCs w:val="20"/>
        </w:rPr>
        <w:t>如对检验报告内容有异议，由机械动力部进行协商处理。检验报告一式三份，分别由检验单位、使用部门、机械动力部留存。</w:t>
      </w:r>
    </w:p>
    <w:p w:rsidR="00B6447C" w:rsidRPr="006D192F" w:rsidRDefault="009D1115">
      <w:pPr>
        <w:rPr>
          <w:color w:val="FF0000"/>
        </w:rPr>
      </w:pPr>
      <w:r w:rsidRPr="006D192F">
        <w:rPr>
          <w:color w:val="FF0000"/>
        </w:rPr>
        <w:t xml:space="preserve">5.11.13  </w:t>
      </w:r>
      <w:r w:rsidRPr="006D192F">
        <w:rPr>
          <w:rFonts w:hint="eastAsia"/>
          <w:color w:val="FF0000"/>
        </w:rPr>
        <w:t>起重机械和叉车由检验单位在首次投用前进行检验，并出具“首次检验报告”。</w:t>
      </w:r>
    </w:p>
    <w:p w:rsidR="00B6447C" w:rsidRPr="006D192F" w:rsidRDefault="009D1115">
      <w:pPr>
        <w:rPr>
          <w:color w:val="FF0000"/>
          <w:szCs w:val="20"/>
        </w:rPr>
      </w:pPr>
      <w:r w:rsidRPr="006D192F">
        <w:rPr>
          <w:color w:val="FF0000"/>
        </w:rPr>
        <w:t xml:space="preserve">5.11.14  </w:t>
      </w:r>
      <w:r w:rsidRPr="006D192F">
        <w:rPr>
          <w:rFonts w:hint="eastAsia"/>
          <w:color w:val="FF0000"/>
        </w:rPr>
        <w:t>电梯、起重机械、叉车的定期检验在使用部门维护保养和自行检查合格的基础上，由机械动力部委托检验单位进行，电梯、叉车每年检验一次，起重机械每两年检验一次。</w:t>
      </w:r>
    </w:p>
    <w:p w:rsidR="00B6447C" w:rsidRDefault="00B6447C">
      <w:pPr>
        <w:rPr>
          <w:color w:val="000000"/>
          <w:szCs w:val="20"/>
        </w:rPr>
      </w:pPr>
    </w:p>
    <w:p w:rsidR="00B6447C" w:rsidRDefault="009D1115">
      <w:pPr>
        <w:adjustRightInd w:val="0"/>
        <w:snapToGrid w:val="0"/>
        <w:outlineLvl w:val="1"/>
        <w:rPr>
          <w:rFonts w:eastAsia="黑体" w:cs="Arial"/>
        </w:rPr>
      </w:pPr>
      <w:r>
        <w:rPr>
          <w:rFonts w:eastAsia="黑体" w:cs="Arial" w:hint="eastAsia"/>
        </w:rPr>
        <w:t xml:space="preserve">5.12  </w:t>
      </w:r>
      <w:r>
        <w:rPr>
          <w:rFonts w:eastAsia="黑体" w:cs="Arial" w:hint="eastAsia"/>
        </w:rPr>
        <w:t>延期检验</w:t>
      </w:r>
    </w:p>
    <w:p w:rsidR="00B6447C" w:rsidRDefault="00B6447C">
      <w:pPr>
        <w:rPr>
          <w:color w:val="000000"/>
          <w:szCs w:val="20"/>
        </w:rPr>
      </w:pPr>
    </w:p>
    <w:p w:rsidR="00B6447C" w:rsidRDefault="009D1115">
      <w:pPr>
        <w:rPr>
          <w:color w:val="000000"/>
          <w:szCs w:val="20"/>
        </w:rPr>
      </w:pPr>
      <w:r>
        <w:rPr>
          <w:rFonts w:eastAsia="黑体"/>
          <w:color w:val="000000"/>
          <w:szCs w:val="20"/>
        </w:rPr>
        <w:t>5.</w:t>
      </w:r>
      <w:r>
        <w:rPr>
          <w:rFonts w:eastAsia="黑体" w:hint="eastAsia"/>
          <w:color w:val="000000"/>
          <w:szCs w:val="20"/>
        </w:rPr>
        <w:t>12.1</w:t>
      </w:r>
      <w:r>
        <w:rPr>
          <w:rFonts w:eastAsia="黑体"/>
          <w:color w:val="000000"/>
          <w:szCs w:val="20"/>
        </w:rPr>
        <w:t xml:space="preserve">  </w:t>
      </w:r>
      <w:r>
        <w:rPr>
          <w:rFonts w:hint="eastAsia"/>
          <w:color w:val="000000"/>
          <w:szCs w:val="20"/>
        </w:rPr>
        <w:t>对不能按期检验的特种设备由使用部门列出详细清单，并制订监控措施，在检验到期前一个月提出书面延期检验申请，经使用部门主管领导审核后送计划调度部、</w:t>
      </w:r>
      <w:r>
        <w:rPr>
          <w:color w:val="000000"/>
          <w:szCs w:val="20"/>
        </w:rPr>
        <w:t>HSE</w:t>
      </w:r>
      <w:r>
        <w:rPr>
          <w:color w:val="000000"/>
          <w:szCs w:val="20"/>
        </w:rPr>
        <w:t>管理</w:t>
      </w:r>
      <w:r>
        <w:rPr>
          <w:rFonts w:hint="eastAsia"/>
          <w:color w:val="000000"/>
          <w:szCs w:val="20"/>
        </w:rPr>
        <w:t>部会签后报机械动力部。机械动力部对延期检验申请报告审核后报公司主管领导批准。</w:t>
      </w:r>
    </w:p>
    <w:p w:rsidR="00B6447C" w:rsidRDefault="009D1115">
      <w:pPr>
        <w:rPr>
          <w:color w:val="000000"/>
          <w:szCs w:val="20"/>
        </w:rPr>
      </w:pPr>
      <w:r>
        <w:rPr>
          <w:rFonts w:hint="eastAsia"/>
          <w:color w:val="000000"/>
          <w:szCs w:val="20"/>
        </w:rPr>
        <w:t xml:space="preserve">5.12.2  </w:t>
      </w:r>
      <w:r>
        <w:rPr>
          <w:rFonts w:hint="eastAsia"/>
          <w:color w:val="000000"/>
          <w:szCs w:val="20"/>
        </w:rPr>
        <w:t>不同意延期检验的部门应说明理由，向公司分管领导说明，并将延期检验申请退回原使用部门。</w:t>
      </w:r>
    </w:p>
    <w:p w:rsidR="00B6447C" w:rsidRPr="006D192F" w:rsidRDefault="009D1115">
      <w:pPr>
        <w:rPr>
          <w:color w:val="FF0000"/>
          <w:szCs w:val="20"/>
        </w:rPr>
      </w:pPr>
      <w:r w:rsidRPr="006D192F">
        <w:rPr>
          <w:rFonts w:hint="eastAsia"/>
          <w:color w:val="FF0000"/>
          <w:szCs w:val="20"/>
        </w:rPr>
        <w:t xml:space="preserve">5.12.3  </w:t>
      </w:r>
      <w:r w:rsidRPr="006D192F">
        <w:rPr>
          <w:rFonts w:hint="eastAsia"/>
          <w:color w:val="FF0000"/>
          <w:szCs w:val="20"/>
        </w:rPr>
        <w:t>特种设备延期检验期间，由使用部门落实有效的监控措施，每天检查并做好记录。</w:t>
      </w:r>
    </w:p>
    <w:p w:rsidR="00B6447C" w:rsidRDefault="00B6447C">
      <w:pPr>
        <w:rPr>
          <w:color w:val="000000"/>
          <w:szCs w:val="20"/>
        </w:rPr>
      </w:pPr>
    </w:p>
    <w:p w:rsidR="00B6447C" w:rsidRDefault="009D1115">
      <w:pPr>
        <w:adjustRightInd w:val="0"/>
        <w:snapToGrid w:val="0"/>
        <w:outlineLvl w:val="1"/>
        <w:rPr>
          <w:rFonts w:eastAsia="黑体" w:cs="Arial"/>
        </w:rPr>
      </w:pPr>
      <w:r>
        <w:rPr>
          <w:rFonts w:eastAsia="黑体" w:cs="Arial" w:hint="eastAsia"/>
        </w:rPr>
        <w:t xml:space="preserve">5.13  </w:t>
      </w:r>
      <w:r>
        <w:rPr>
          <w:rFonts w:eastAsia="黑体" w:cs="Arial" w:hint="eastAsia"/>
        </w:rPr>
        <w:t>返修流转</w:t>
      </w:r>
    </w:p>
    <w:p w:rsidR="00B6447C" w:rsidRDefault="00B6447C">
      <w:pPr>
        <w:rPr>
          <w:color w:val="000000"/>
          <w:szCs w:val="20"/>
        </w:rPr>
      </w:pPr>
    </w:p>
    <w:p w:rsidR="00B6447C" w:rsidRPr="006D192F" w:rsidRDefault="009D1115">
      <w:pPr>
        <w:rPr>
          <w:color w:val="FF0000"/>
          <w:szCs w:val="20"/>
        </w:rPr>
      </w:pPr>
      <w:r w:rsidRPr="006D192F">
        <w:rPr>
          <w:rFonts w:hint="eastAsia"/>
          <w:color w:val="FF0000"/>
          <w:szCs w:val="20"/>
        </w:rPr>
        <w:t xml:space="preserve">5.13.1  </w:t>
      </w:r>
      <w:r w:rsidRPr="006D192F">
        <w:rPr>
          <w:rFonts w:hint="eastAsia"/>
          <w:color w:val="FF0000"/>
          <w:szCs w:val="20"/>
        </w:rPr>
        <w:t>特种设备定期检验发现的缺陷由使用部门向机械动力部提交返修申请，机械动力部审核后委托有相应资质的检修单位进行返修。</w:t>
      </w:r>
    </w:p>
    <w:p w:rsidR="00B6447C" w:rsidRPr="006D192F" w:rsidRDefault="009D1115">
      <w:pPr>
        <w:rPr>
          <w:color w:val="FF0000"/>
          <w:szCs w:val="20"/>
        </w:rPr>
      </w:pPr>
      <w:r w:rsidRPr="006D192F">
        <w:rPr>
          <w:rFonts w:hint="eastAsia"/>
          <w:color w:val="FF0000"/>
          <w:szCs w:val="20"/>
        </w:rPr>
        <w:t xml:space="preserve">5.13.2  </w:t>
      </w:r>
      <w:r w:rsidRPr="006D192F">
        <w:rPr>
          <w:rFonts w:hint="eastAsia"/>
          <w:color w:val="FF0000"/>
          <w:szCs w:val="20"/>
        </w:rPr>
        <w:t>检修单位应编制返修方案并按容器类别和审批程序报送有关部门会签、审批。涉及重大修理时，由机械动力部将修理方案提交检验单位审查。</w:t>
      </w:r>
    </w:p>
    <w:p w:rsidR="00B6447C" w:rsidRPr="006D192F" w:rsidRDefault="009D1115">
      <w:pPr>
        <w:rPr>
          <w:strike/>
          <w:color w:val="FF0000"/>
          <w:szCs w:val="20"/>
        </w:rPr>
      </w:pPr>
      <w:r w:rsidRPr="006D192F">
        <w:rPr>
          <w:rFonts w:hint="eastAsia"/>
          <w:color w:val="FF0000"/>
          <w:szCs w:val="20"/>
        </w:rPr>
        <w:t xml:space="preserve">5.13.3  </w:t>
      </w:r>
      <w:r w:rsidRPr="006D192F">
        <w:rPr>
          <w:rFonts w:hint="eastAsia"/>
          <w:color w:val="FF0000"/>
          <w:szCs w:val="20"/>
        </w:rPr>
        <w:t>检修单位须保证返修质量，返修自检合格后通知检验单位</w:t>
      </w:r>
      <w:r w:rsidRPr="006D192F">
        <w:rPr>
          <w:color w:val="FF0000"/>
          <w:szCs w:val="20"/>
        </w:rPr>
        <w:t>进行检验</w:t>
      </w:r>
      <w:r w:rsidRPr="006D192F">
        <w:rPr>
          <w:rFonts w:hint="eastAsia"/>
          <w:color w:val="FF0000"/>
          <w:szCs w:val="20"/>
        </w:rPr>
        <w:t>。</w:t>
      </w:r>
    </w:p>
    <w:p w:rsidR="00B6447C" w:rsidRPr="006D192F" w:rsidRDefault="009D1115">
      <w:pPr>
        <w:rPr>
          <w:color w:val="FF0000"/>
          <w:szCs w:val="20"/>
        </w:rPr>
      </w:pPr>
      <w:r w:rsidRPr="006D192F">
        <w:rPr>
          <w:rFonts w:hint="eastAsia"/>
          <w:color w:val="FF0000"/>
          <w:szCs w:val="20"/>
        </w:rPr>
        <w:t xml:space="preserve">5.13.4  </w:t>
      </w:r>
      <w:r w:rsidRPr="006D192F">
        <w:rPr>
          <w:rFonts w:hint="eastAsia"/>
          <w:color w:val="FF0000"/>
          <w:szCs w:val="20"/>
        </w:rPr>
        <w:t>检修单位返修结束后一周内将返修技术资料</w:t>
      </w:r>
      <w:proofErr w:type="gramStart"/>
      <w:r w:rsidRPr="006D192F">
        <w:rPr>
          <w:rFonts w:hint="eastAsia"/>
          <w:color w:val="FF0000"/>
          <w:szCs w:val="20"/>
        </w:rPr>
        <w:t>交使用</w:t>
      </w:r>
      <w:proofErr w:type="gramEnd"/>
      <w:r w:rsidRPr="006D192F">
        <w:rPr>
          <w:rFonts w:hint="eastAsia"/>
          <w:color w:val="FF0000"/>
          <w:szCs w:val="20"/>
        </w:rPr>
        <w:t>部门和机械动力部归档。</w:t>
      </w:r>
    </w:p>
    <w:p w:rsidR="00B6447C" w:rsidRDefault="00B6447C">
      <w:pPr>
        <w:rPr>
          <w:color w:val="000000"/>
          <w:szCs w:val="20"/>
        </w:rPr>
      </w:pPr>
    </w:p>
    <w:p w:rsidR="00B6447C" w:rsidRDefault="009D1115">
      <w:pPr>
        <w:adjustRightInd w:val="0"/>
        <w:snapToGrid w:val="0"/>
        <w:outlineLvl w:val="1"/>
        <w:rPr>
          <w:rFonts w:eastAsia="黑体" w:cs="Arial"/>
        </w:rPr>
      </w:pPr>
      <w:r>
        <w:rPr>
          <w:rFonts w:eastAsia="黑体" w:cs="Arial"/>
        </w:rPr>
        <w:t>5.</w:t>
      </w:r>
      <w:r>
        <w:rPr>
          <w:rFonts w:eastAsia="黑体" w:cs="Arial" w:hint="eastAsia"/>
        </w:rPr>
        <w:t>1</w:t>
      </w:r>
      <w:r>
        <w:rPr>
          <w:rFonts w:eastAsia="黑体" w:cs="Arial"/>
        </w:rPr>
        <w:t xml:space="preserve">4 </w:t>
      </w:r>
      <w:r>
        <w:rPr>
          <w:rFonts w:eastAsia="黑体" w:cs="Arial" w:hint="eastAsia"/>
        </w:rPr>
        <w:t xml:space="preserve"> </w:t>
      </w:r>
      <w:r>
        <w:rPr>
          <w:rFonts w:eastAsia="黑体" w:cs="Arial" w:hint="eastAsia"/>
        </w:rPr>
        <w:t>安全附件</w:t>
      </w:r>
    </w:p>
    <w:p w:rsidR="00B6447C" w:rsidRDefault="00B6447C">
      <w:pPr>
        <w:rPr>
          <w:rFonts w:eastAsia="黑体"/>
          <w:color w:val="000000"/>
          <w:szCs w:val="20"/>
        </w:rPr>
      </w:pPr>
    </w:p>
    <w:p w:rsidR="00B6447C" w:rsidRDefault="009D1115">
      <w:pPr>
        <w:rPr>
          <w:color w:val="000000"/>
          <w:szCs w:val="20"/>
        </w:rPr>
      </w:pPr>
      <w:r>
        <w:rPr>
          <w:rFonts w:eastAsia="黑体"/>
          <w:color w:val="000000"/>
          <w:szCs w:val="20"/>
        </w:rPr>
        <w:t>5.</w:t>
      </w:r>
      <w:r>
        <w:rPr>
          <w:rFonts w:eastAsia="黑体" w:hint="eastAsia"/>
          <w:color w:val="000000"/>
          <w:szCs w:val="20"/>
        </w:rPr>
        <w:t>1</w:t>
      </w:r>
      <w:r>
        <w:rPr>
          <w:rFonts w:eastAsia="黑体"/>
          <w:color w:val="000000"/>
          <w:szCs w:val="20"/>
        </w:rPr>
        <w:t>4.1</w:t>
      </w:r>
      <w:r>
        <w:rPr>
          <w:rFonts w:eastAsia="黑体" w:hint="eastAsia"/>
          <w:color w:val="000000"/>
          <w:szCs w:val="20"/>
        </w:rPr>
        <w:t xml:space="preserve">  </w:t>
      </w:r>
      <w:r>
        <w:rPr>
          <w:rFonts w:hint="eastAsia"/>
          <w:color w:val="000000"/>
          <w:szCs w:val="30"/>
        </w:rPr>
        <w:t>特种设备的安全附件管理应符合</w:t>
      </w:r>
      <w:r>
        <w:rPr>
          <w:rFonts w:hint="eastAsia"/>
        </w:rPr>
        <w:t>《特种设备安全技术监察规程》</w:t>
      </w:r>
      <w:r>
        <w:rPr>
          <w:rFonts w:hint="eastAsia"/>
          <w:color w:val="000000"/>
          <w:szCs w:val="30"/>
        </w:rPr>
        <w:t>等规范标准要求。</w:t>
      </w:r>
    </w:p>
    <w:p w:rsidR="00B6447C" w:rsidRDefault="009D1115">
      <w:pPr>
        <w:rPr>
          <w:color w:val="000000"/>
          <w:szCs w:val="20"/>
        </w:rPr>
      </w:pPr>
      <w:r>
        <w:rPr>
          <w:rFonts w:eastAsia="黑体"/>
          <w:color w:val="000000"/>
          <w:szCs w:val="20"/>
        </w:rPr>
        <w:t>5.</w:t>
      </w:r>
      <w:r>
        <w:rPr>
          <w:rFonts w:eastAsia="黑体" w:hint="eastAsia"/>
          <w:color w:val="000000"/>
          <w:szCs w:val="20"/>
        </w:rPr>
        <w:t>1</w:t>
      </w:r>
      <w:r>
        <w:rPr>
          <w:rFonts w:eastAsia="黑体"/>
          <w:color w:val="000000"/>
          <w:szCs w:val="20"/>
        </w:rPr>
        <w:t>4.2</w:t>
      </w:r>
      <w:r>
        <w:rPr>
          <w:rFonts w:eastAsia="黑体" w:hint="eastAsia"/>
          <w:color w:val="000000"/>
          <w:szCs w:val="20"/>
        </w:rPr>
        <w:t xml:space="preserve">  </w:t>
      </w:r>
      <w:r>
        <w:rPr>
          <w:rFonts w:hint="eastAsia"/>
          <w:color w:val="000000"/>
          <w:szCs w:val="20"/>
        </w:rPr>
        <w:t>特种设备安全附件必须向具有制造许可证单位采购，质量应符合相关标准的规定。</w:t>
      </w:r>
    </w:p>
    <w:p w:rsidR="00B6447C" w:rsidRDefault="009D1115">
      <w:pPr>
        <w:rPr>
          <w:color w:val="000000"/>
          <w:szCs w:val="20"/>
        </w:rPr>
      </w:pPr>
      <w:r>
        <w:rPr>
          <w:rFonts w:eastAsia="黑体"/>
          <w:color w:val="000000"/>
          <w:szCs w:val="20"/>
        </w:rPr>
        <w:t>5.</w:t>
      </w:r>
      <w:r>
        <w:rPr>
          <w:rFonts w:eastAsia="黑体" w:hint="eastAsia"/>
          <w:color w:val="000000"/>
          <w:szCs w:val="20"/>
        </w:rPr>
        <w:t>1</w:t>
      </w:r>
      <w:r>
        <w:rPr>
          <w:rFonts w:eastAsia="黑体"/>
          <w:color w:val="000000"/>
          <w:szCs w:val="20"/>
        </w:rPr>
        <w:t xml:space="preserve">4.3 </w:t>
      </w:r>
      <w:r>
        <w:rPr>
          <w:rFonts w:eastAsia="黑体" w:hint="eastAsia"/>
          <w:color w:val="000000"/>
          <w:szCs w:val="20"/>
        </w:rPr>
        <w:t xml:space="preserve"> </w:t>
      </w:r>
      <w:r>
        <w:rPr>
          <w:rFonts w:hint="eastAsia"/>
          <w:color w:val="000000"/>
          <w:szCs w:val="20"/>
        </w:rPr>
        <w:t>特种设备</w:t>
      </w:r>
      <w:r>
        <w:rPr>
          <w:rFonts w:hint="eastAsia"/>
          <w:color w:val="000000"/>
          <w:szCs w:val="30"/>
        </w:rPr>
        <w:t>使用部门应建立安全阀、爆破片、压力表、温度计、液位计等安全</w:t>
      </w:r>
      <w:proofErr w:type="gramStart"/>
      <w:r>
        <w:rPr>
          <w:rFonts w:hint="eastAsia"/>
          <w:color w:val="000000"/>
          <w:szCs w:val="30"/>
        </w:rPr>
        <w:t>附件台</w:t>
      </w:r>
      <w:proofErr w:type="gramEnd"/>
      <w:r>
        <w:rPr>
          <w:rFonts w:hint="eastAsia"/>
          <w:color w:val="000000"/>
          <w:szCs w:val="30"/>
        </w:rPr>
        <w:t>账，</w:t>
      </w:r>
      <w:r>
        <w:rPr>
          <w:rFonts w:hint="eastAsia"/>
          <w:color w:val="000000"/>
          <w:szCs w:val="20"/>
        </w:rPr>
        <w:t>每年底更新一次。</w:t>
      </w:r>
    </w:p>
    <w:p w:rsidR="00B6447C" w:rsidRDefault="009D1115">
      <w:pPr>
        <w:rPr>
          <w:color w:val="000000"/>
          <w:szCs w:val="30"/>
        </w:rPr>
      </w:pPr>
      <w:r>
        <w:rPr>
          <w:color w:val="000000"/>
          <w:szCs w:val="30"/>
        </w:rPr>
        <w:t>5.</w:t>
      </w:r>
      <w:r>
        <w:rPr>
          <w:rFonts w:hint="eastAsia"/>
          <w:color w:val="000000"/>
          <w:szCs w:val="30"/>
        </w:rPr>
        <w:t>1</w:t>
      </w:r>
      <w:r>
        <w:rPr>
          <w:color w:val="000000"/>
          <w:szCs w:val="30"/>
        </w:rPr>
        <w:t>4.</w:t>
      </w:r>
      <w:r>
        <w:rPr>
          <w:rFonts w:hint="eastAsia"/>
          <w:color w:val="000000"/>
          <w:szCs w:val="30"/>
        </w:rPr>
        <w:t xml:space="preserve">4  </w:t>
      </w:r>
      <w:r>
        <w:rPr>
          <w:rFonts w:hint="eastAsia"/>
          <w:color w:val="000000"/>
          <w:szCs w:val="30"/>
        </w:rPr>
        <w:t>正常运行的锅炉、压力容器、压力管道等特种设备与投用安全泄放装置（安全阀或爆破片装置）之间或投用安全泄放装置出口管线上的阀门必须全开，并加</w:t>
      </w:r>
      <w:proofErr w:type="gramStart"/>
      <w:r>
        <w:rPr>
          <w:rFonts w:hint="eastAsia"/>
          <w:color w:val="000000"/>
          <w:szCs w:val="30"/>
        </w:rPr>
        <w:t>铅封且</w:t>
      </w:r>
      <w:proofErr w:type="gramEnd"/>
      <w:r>
        <w:rPr>
          <w:rFonts w:hint="eastAsia"/>
          <w:color w:val="000000"/>
          <w:szCs w:val="30"/>
        </w:rPr>
        <w:t>定期检查。</w:t>
      </w:r>
    </w:p>
    <w:p w:rsidR="00B6447C" w:rsidRDefault="009D1115">
      <w:pPr>
        <w:rPr>
          <w:color w:val="000000"/>
          <w:szCs w:val="30"/>
        </w:rPr>
      </w:pPr>
      <w:r>
        <w:rPr>
          <w:rFonts w:eastAsia="黑体"/>
          <w:color w:val="000000"/>
          <w:szCs w:val="20"/>
        </w:rPr>
        <w:t>5.</w:t>
      </w:r>
      <w:r>
        <w:rPr>
          <w:rFonts w:eastAsia="黑体" w:hint="eastAsia"/>
          <w:color w:val="000000"/>
          <w:szCs w:val="20"/>
        </w:rPr>
        <w:t>1</w:t>
      </w:r>
      <w:r>
        <w:rPr>
          <w:rFonts w:eastAsia="黑体"/>
          <w:color w:val="000000"/>
          <w:szCs w:val="20"/>
        </w:rPr>
        <w:t>4.</w:t>
      </w:r>
      <w:r>
        <w:rPr>
          <w:rFonts w:eastAsia="黑体" w:hint="eastAsia"/>
          <w:color w:val="000000"/>
          <w:szCs w:val="20"/>
        </w:rPr>
        <w:t xml:space="preserve">5  </w:t>
      </w:r>
      <w:r>
        <w:rPr>
          <w:rFonts w:hint="eastAsia"/>
          <w:color w:val="000000"/>
          <w:szCs w:val="30"/>
        </w:rPr>
        <w:t>安全阀</w:t>
      </w:r>
    </w:p>
    <w:p w:rsidR="00B6447C" w:rsidRDefault="00AE035C">
      <w:pPr>
        <w:rPr>
          <w:color w:val="000000"/>
          <w:szCs w:val="20"/>
        </w:rPr>
      </w:pPr>
      <w:r>
        <w:rPr>
          <w:rFonts w:eastAsia="黑体"/>
          <w:color w:val="000000"/>
          <w:szCs w:val="20"/>
        </w:rPr>
        <w:t>5.</w:t>
      </w:r>
      <w:r>
        <w:rPr>
          <w:rFonts w:eastAsia="黑体" w:hint="eastAsia"/>
          <w:color w:val="000000"/>
          <w:szCs w:val="20"/>
        </w:rPr>
        <w:t>1</w:t>
      </w:r>
      <w:r>
        <w:rPr>
          <w:rFonts w:eastAsia="黑体"/>
          <w:color w:val="000000"/>
          <w:szCs w:val="20"/>
        </w:rPr>
        <w:t>4.</w:t>
      </w:r>
      <w:r>
        <w:rPr>
          <w:rFonts w:eastAsia="黑体" w:hint="eastAsia"/>
          <w:color w:val="000000"/>
          <w:szCs w:val="20"/>
        </w:rPr>
        <w:t xml:space="preserve">5.1  </w:t>
      </w:r>
      <w:r w:rsidR="009D1115">
        <w:rPr>
          <w:rFonts w:hint="eastAsia"/>
          <w:color w:val="000000"/>
          <w:szCs w:val="20"/>
        </w:rPr>
        <w:t>安全阀定</w:t>
      </w:r>
      <w:proofErr w:type="gramStart"/>
      <w:r w:rsidR="009D1115">
        <w:rPr>
          <w:rFonts w:hint="eastAsia"/>
          <w:color w:val="000000"/>
          <w:szCs w:val="20"/>
        </w:rPr>
        <w:t>压采用定压本方式</w:t>
      </w:r>
      <w:proofErr w:type="gramEnd"/>
      <w:r w:rsidR="009D1115">
        <w:rPr>
          <w:rFonts w:hint="eastAsia"/>
          <w:color w:val="000000"/>
          <w:szCs w:val="20"/>
        </w:rPr>
        <w:t>管理，每台一本，</w:t>
      </w:r>
      <w:proofErr w:type="gramStart"/>
      <w:r w:rsidR="009D1115">
        <w:rPr>
          <w:rFonts w:hint="eastAsia"/>
          <w:color w:val="000000"/>
          <w:szCs w:val="20"/>
        </w:rPr>
        <w:t>定压本中</w:t>
      </w:r>
      <w:proofErr w:type="gramEnd"/>
      <w:r w:rsidR="009D1115">
        <w:rPr>
          <w:rFonts w:hint="eastAsia"/>
          <w:color w:val="000000"/>
          <w:szCs w:val="20"/>
        </w:rPr>
        <w:t>有关基本参数由使用部门填写，</w:t>
      </w:r>
      <w:r w:rsidR="009D1115">
        <w:rPr>
          <w:rFonts w:hint="eastAsia"/>
          <w:szCs w:val="30"/>
        </w:rPr>
        <w:t>整定压力</w:t>
      </w:r>
      <w:r w:rsidR="009D1115">
        <w:rPr>
          <w:rFonts w:hint="eastAsia"/>
          <w:color w:val="000000"/>
          <w:szCs w:val="20"/>
        </w:rPr>
        <w:t>的审定栏由使用部门主管人员及技术负责人确认签字。</w:t>
      </w:r>
    </w:p>
    <w:p w:rsidR="00B6447C" w:rsidRDefault="009D1115">
      <w:pPr>
        <w:rPr>
          <w:color w:val="000000"/>
          <w:szCs w:val="30"/>
        </w:rPr>
      </w:pPr>
      <w:r>
        <w:rPr>
          <w:rFonts w:eastAsia="黑体"/>
          <w:color w:val="000000"/>
          <w:szCs w:val="20"/>
        </w:rPr>
        <w:t>5.</w:t>
      </w:r>
      <w:r>
        <w:rPr>
          <w:rFonts w:eastAsia="黑体" w:hint="eastAsia"/>
          <w:color w:val="000000"/>
          <w:szCs w:val="20"/>
        </w:rPr>
        <w:t>1</w:t>
      </w:r>
      <w:r>
        <w:rPr>
          <w:rFonts w:eastAsia="黑体"/>
          <w:color w:val="000000"/>
          <w:szCs w:val="20"/>
        </w:rPr>
        <w:t>4.</w:t>
      </w:r>
      <w:r>
        <w:rPr>
          <w:rFonts w:eastAsia="黑体" w:hint="eastAsia"/>
          <w:color w:val="000000"/>
          <w:szCs w:val="20"/>
        </w:rPr>
        <w:t>5.</w:t>
      </w:r>
      <w:r w:rsidR="00AE035C">
        <w:rPr>
          <w:rFonts w:eastAsia="黑体" w:hint="eastAsia"/>
          <w:color w:val="000000"/>
          <w:szCs w:val="20"/>
        </w:rPr>
        <w:t>2</w:t>
      </w:r>
      <w:r>
        <w:rPr>
          <w:rFonts w:eastAsia="黑体" w:hint="eastAsia"/>
          <w:color w:val="000000"/>
          <w:szCs w:val="20"/>
        </w:rPr>
        <w:t xml:space="preserve">  </w:t>
      </w:r>
      <w:r>
        <w:rPr>
          <w:rFonts w:hint="eastAsia"/>
          <w:color w:val="000000"/>
          <w:szCs w:val="30"/>
        </w:rPr>
        <w:t>安全阀的整定压力、爆破片的设计爆破压力严格按照设计给出的数值进行定压和设定；变更应以书面形式向机械动力部、计划调度部、</w:t>
      </w:r>
      <w:r>
        <w:rPr>
          <w:color w:val="000000"/>
          <w:szCs w:val="30"/>
        </w:rPr>
        <w:t>HSE</w:t>
      </w:r>
      <w:r>
        <w:rPr>
          <w:color w:val="000000"/>
          <w:szCs w:val="30"/>
        </w:rPr>
        <w:t>管理</w:t>
      </w:r>
      <w:r>
        <w:rPr>
          <w:rFonts w:hint="eastAsia"/>
          <w:color w:val="000000"/>
          <w:szCs w:val="30"/>
        </w:rPr>
        <w:t>部申报，经公司分管领导批准。</w:t>
      </w:r>
    </w:p>
    <w:p w:rsidR="00B6447C" w:rsidRPr="00E13ADE" w:rsidRDefault="009D1115">
      <w:pPr>
        <w:rPr>
          <w:color w:val="FF0000"/>
          <w:szCs w:val="20"/>
        </w:rPr>
      </w:pPr>
      <w:r w:rsidRPr="00E13ADE">
        <w:rPr>
          <w:rFonts w:eastAsia="黑体"/>
          <w:color w:val="FF0000"/>
          <w:szCs w:val="20"/>
        </w:rPr>
        <w:t>5.</w:t>
      </w:r>
      <w:r w:rsidRPr="00E13ADE">
        <w:rPr>
          <w:rFonts w:eastAsia="黑体" w:hint="eastAsia"/>
          <w:color w:val="FF0000"/>
          <w:szCs w:val="20"/>
        </w:rPr>
        <w:t>1</w:t>
      </w:r>
      <w:r w:rsidRPr="00E13ADE">
        <w:rPr>
          <w:rFonts w:eastAsia="黑体"/>
          <w:color w:val="FF0000"/>
          <w:szCs w:val="20"/>
        </w:rPr>
        <w:t>4.</w:t>
      </w:r>
      <w:r w:rsidRPr="00E13ADE">
        <w:rPr>
          <w:rFonts w:eastAsia="黑体" w:hint="eastAsia"/>
          <w:color w:val="FF0000"/>
          <w:szCs w:val="20"/>
        </w:rPr>
        <w:t>5.</w:t>
      </w:r>
      <w:r w:rsidR="00AE035C" w:rsidRPr="00E13ADE">
        <w:rPr>
          <w:rFonts w:eastAsia="黑体" w:hint="eastAsia"/>
          <w:color w:val="FF0000"/>
          <w:szCs w:val="20"/>
        </w:rPr>
        <w:t>3</w:t>
      </w:r>
      <w:r w:rsidRPr="00E13ADE">
        <w:rPr>
          <w:rFonts w:eastAsia="黑体" w:hint="eastAsia"/>
          <w:color w:val="FF0000"/>
          <w:szCs w:val="20"/>
        </w:rPr>
        <w:t xml:space="preserve">  </w:t>
      </w:r>
      <w:r w:rsidRPr="00E13ADE">
        <w:rPr>
          <w:rFonts w:hint="eastAsia"/>
          <w:color w:val="FF0000"/>
          <w:szCs w:val="30"/>
        </w:rPr>
        <w:t>安全阀校验每年至少进行一次，</w:t>
      </w:r>
      <w:r w:rsidRPr="00E13ADE">
        <w:rPr>
          <w:rFonts w:hint="eastAsia"/>
          <w:color w:val="FF0000"/>
          <w:szCs w:val="20"/>
        </w:rPr>
        <w:t>如需延期校验，审批程序参照</w:t>
      </w:r>
      <w:r w:rsidRPr="00E13ADE">
        <w:rPr>
          <w:rFonts w:hint="eastAsia"/>
          <w:color w:val="FF0000"/>
          <w:szCs w:val="20"/>
        </w:rPr>
        <w:t>5.12</w:t>
      </w:r>
      <w:r w:rsidRPr="00E13ADE">
        <w:rPr>
          <w:rFonts w:hint="eastAsia"/>
          <w:color w:val="FF0000"/>
          <w:szCs w:val="20"/>
        </w:rPr>
        <w:t>执行。并每月至少进行一次检查并进行记录。</w:t>
      </w:r>
    </w:p>
    <w:p w:rsidR="00B6447C" w:rsidRPr="006D192F" w:rsidRDefault="009D1115">
      <w:pPr>
        <w:rPr>
          <w:color w:val="FF0000"/>
          <w:szCs w:val="20"/>
        </w:rPr>
      </w:pPr>
      <w:r w:rsidRPr="006D192F">
        <w:rPr>
          <w:rFonts w:eastAsia="黑体"/>
          <w:color w:val="FF0000"/>
          <w:szCs w:val="20"/>
        </w:rPr>
        <w:t>5.</w:t>
      </w:r>
      <w:r w:rsidRPr="006D192F">
        <w:rPr>
          <w:rFonts w:eastAsia="黑体" w:hint="eastAsia"/>
          <w:color w:val="FF0000"/>
          <w:szCs w:val="20"/>
        </w:rPr>
        <w:t>1</w:t>
      </w:r>
      <w:r w:rsidRPr="006D192F">
        <w:rPr>
          <w:rFonts w:eastAsia="黑体"/>
          <w:color w:val="FF0000"/>
          <w:szCs w:val="20"/>
        </w:rPr>
        <w:t>4.</w:t>
      </w:r>
      <w:r w:rsidRPr="006D192F">
        <w:rPr>
          <w:rFonts w:eastAsia="黑体" w:hint="eastAsia"/>
          <w:color w:val="FF0000"/>
          <w:szCs w:val="20"/>
        </w:rPr>
        <w:t>5.</w:t>
      </w:r>
      <w:r w:rsidR="00AE035C" w:rsidRPr="006D192F">
        <w:rPr>
          <w:rFonts w:eastAsia="黑体" w:hint="eastAsia"/>
          <w:color w:val="FF0000"/>
          <w:szCs w:val="20"/>
        </w:rPr>
        <w:t>4</w:t>
      </w:r>
      <w:r w:rsidRPr="006D192F">
        <w:rPr>
          <w:rFonts w:eastAsia="黑体" w:hint="eastAsia"/>
          <w:color w:val="FF0000"/>
          <w:szCs w:val="20"/>
        </w:rPr>
        <w:t xml:space="preserve">  </w:t>
      </w:r>
      <w:r w:rsidRPr="006D192F">
        <w:rPr>
          <w:rFonts w:hint="eastAsia"/>
          <w:color w:val="FF0000"/>
          <w:szCs w:val="30"/>
        </w:rPr>
        <w:t>安全阀校验应由专门从事安全阀校验的单位进行，检修、校验人员应取得《特种设备作业人员证》。</w:t>
      </w:r>
    </w:p>
    <w:p w:rsidR="00B6447C" w:rsidRPr="006D192F" w:rsidRDefault="009D1115">
      <w:pPr>
        <w:rPr>
          <w:color w:val="FF0000"/>
          <w:szCs w:val="20"/>
        </w:rPr>
      </w:pPr>
      <w:r w:rsidRPr="006D192F">
        <w:rPr>
          <w:rFonts w:eastAsia="黑体"/>
          <w:color w:val="FF0000"/>
          <w:szCs w:val="20"/>
        </w:rPr>
        <w:t>5.</w:t>
      </w:r>
      <w:r w:rsidRPr="006D192F">
        <w:rPr>
          <w:rFonts w:eastAsia="黑体" w:hint="eastAsia"/>
          <w:color w:val="FF0000"/>
          <w:szCs w:val="20"/>
        </w:rPr>
        <w:t>1</w:t>
      </w:r>
      <w:r w:rsidRPr="006D192F">
        <w:rPr>
          <w:rFonts w:eastAsia="黑体"/>
          <w:color w:val="FF0000"/>
          <w:szCs w:val="20"/>
        </w:rPr>
        <w:t>4.</w:t>
      </w:r>
      <w:r w:rsidRPr="006D192F">
        <w:rPr>
          <w:rFonts w:eastAsia="黑体" w:hint="eastAsia"/>
          <w:color w:val="FF0000"/>
          <w:szCs w:val="20"/>
        </w:rPr>
        <w:t>5.</w:t>
      </w:r>
      <w:r w:rsidR="00AE035C" w:rsidRPr="006D192F">
        <w:rPr>
          <w:rFonts w:eastAsia="黑体" w:hint="eastAsia"/>
          <w:color w:val="FF0000"/>
          <w:szCs w:val="20"/>
        </w:rPr>
        <w:t>5</w:t>
      </w:r>
      <w:r w:rsidRPr="006D192F">
        <w:rPr>
          <w:rFonts w:eastAsia="黑体" w:hint="eastAsia"/>
          <w:color w:val="FF0000"/>
          <w:szCs w:val="20"/>
        </w:rPr>
        <w:t xml:space="preserve">  </w:t>
      </w:r>
      <w:r w:rsidRPr="006D192F">
        <w:rPr>
          <w:rFonts w:hint="eastAsia"/>
          <w:color w:val="FF0000"/>
          <w:szCs w:val="20"/>
        </w:rPr>
        <w:t>校验单位在校验合格后</w:t>
      </w:r>
      <w:r w:rsidRPr="006D192F">
        <w:rPr>
          <w:color w:val="FF0000"/>
          <w:szCs w:val="20"/>
        </w:rPr>
        <w:t>15</w:t>
      </w:r>
      <w:r w:rsidRPr="006D192F">
        <w:rPr>
          <w:rFonts w:hint="eastAsia"/>
          <w:color w:val="FF0000"/>
          <w:szCs w:val="20"/>
        </w:rPr>
        <w:t>日内出具一式二份的校验报告，校验单位、使用部门各一份。</w:t>
      </w:r>
    </w:p>
    <w:p w:rsidR="00B6447C" w:rsidRPr="006D192F" w:rsidRDefault="009D1115">
      <w:pPr>
        <w:rPr>
          <w:color w:val="FF0000"/>
          <w:szCs w:val="30"/>
        </w:rPr>
      </w:pPr>
      <w:r w:rsidRPr="006D192F">
        <w:rPr>
          <w:rFonts w:eastAsia="黑体"/>
          <w:color w:val="FF0000"/>
          <w:szCs w:val="20"/>
        </w:rPr>
        <w:t>5.</w:t>
      </w:r>
      <w:r w:rsidRPr="006D192F">
        <w:rPr>
          <w:rFonts w:eastAsia="黑体" w:hint="eastAsia"/>
          <w:color w:val="FF0000"/>
          <w:szCs w:val="20"/>
        </w:rPr>
        <w:t>1</w:t>
      </w:r>
      <w:r w:rsidRPr="006D192F">
        <w:rPr>
          <w:rFonts w:eastAsia="黑体"/>
          <w:color w:val="FF0000"/>
          <w:szCs w:val="20"/>
        </w:rPr>
        <w:t>4.</w:t>
      </w:r>
      <w:r w:rsidRPr="006D192F">
        <w:rPr>
          <w:rFonts w:eastAsia="黑体" w:hint="eastAsia"/>
          <w:color w:val="FF0000"/>
          <w:szCs w:val="20"/>
        </w:rPr>
        <w:t>5.</w:t>
      </w:r>
      <w:r w:rsidR="00AE035C" w:rsidRPr="006D192F">
        <w:rPr>
          <w:rFonts w:eastAsia="黑体" w:hint="eastAsia"/>
          <w:color w:val="FF0000"/>
          <w:szCs w:val="20"/>
        </w:rPr>
        <w:t>6</w:t>
      </w:r>
      <w:r w:rsidRPr="006D192F">
        <w:rPr>
          <w:rFonts w:eastAsia="黑体" w:hint="eastAsia"/>
          <w:color w:val="FF0000"/>
          <w:szCs w:val="20"/>
        </w:rPr>
        <w:t xml:space="preserve">  </w:t>
      </w:r>
      <w:r w:rsidRPr="006D192F">
        <w:rPr>
          <w:rFonts w:hint="eastAsia"/>
          <w:color w:val="FF0000"/>
          <w:szCs w:val="20"/>
        </w:rPr>
        <w:t>安全阀校验记录由校验单位填写签字，使用部门参加</w:t>
      </w:r>
      <w:proofErr w:type="gramStart"/>
      <w:r w:rsidRPr="006D192F">
        <w:rPr>
          <w:rFonts w:hint="eastAsia"/>
          <w:color w:val="FF0000"/>
          <w:szCs w:val="20"/>
        </w:rPr>
        <w:t>定压并签字</w:t>
      </w:r>
      <w:proofErr w:type="gramEnd"/>
      <w:r w:rsidRPr="006D192F">
        <w:rPr>
          <w:rFonts w:hint="eastAsia"/>
          <w:color w:val="FF0000"/>
          <w:szCs w:val="20"/>
        </w:rPr>
        <w:t>。安全阀</w:t>
      </w:r>
      <w:r w:rsidRPr="006D192F">
        <w:rPr>
          <w:rFonts w:hint="eastAsia"/>
          <w:color w:val="FF0000"/>
          <w:szCs w:val="30"/>
        </w:rPr>
        <w:t>校验合格须加铅封</w:t>
      </w:r>
      <w:r w:rsidRPr="006D192F">
        <w:rPr>
          <w:rFonts w:hint="eastAsia"/>
          <w:color w:val="FF0000"/>
          <w:szCs w:val="20"/>
        </w:rPr>
        <w:t>并悬</w:t>
      </w:r>
      <w:r w:rsidRPr="006D192F">
        <w:rPr>
          <w:rFonts w:hint="eastAsia"/>
          <w:color w:val="FF0000"/>
          <w:szCs w:val="30"/>
        </w:rPr>
        <w:t>挂有校验机构名称、校验编号、安装设备位号、安全阀编号、整定压力和下次校验日期等内容的标牌。</w:t>
      </w:r>
      <w:r w:rsidRPr="006D192F">
        <w:rPr>
          <w:rFonts w:hint="eastAsia"/>
          <w:color w:val="FF0000"/>
          <w:szCs w:val="20"/>
        </w:rPr>
        <w:t>安全阀投用正常后由使用部门技术人员在定压本上确认签字并将校验结果录入</w:t>
      </w:r>
      <w:r w:rsidRPr="006D192F">
        <w:rPr>
          <w:color w:val="FF0000"/>
          <w:szCs w:val="20"/>
        </w:rPr>
        <w:t>EM</w:t>
      </w:r>
      <w:r w:rsidRPr="006D192F">
        <w:rPr>
          <w:rFonts w:hint="eastAsia"/>
          <w:color w:val="FF0000"/>
          <w:szCs w:val="20"/>
        </w:rPr>
        <w:t>系统</w:t>
      </w:r>
      <w:r w:rsidRPr="006D192F">
        <w:rPr>
          <w:color w:val="FF0000"/>
          <w:szCs w:val="20"/>
        </w:rPr>
        <w:t>。</w:t>
      </w:r>
    </w:p>
    <w:p w:rsidR="00B6447C" w:rsidRPr="00E13ADE" w:rsidRDefault="009D1115">
      <w:pPr>
        <w:rPr>
          <w:color w:val="FF0000"/>
          <w:szCs w:val="20"/>
        </w:rPr>
      </w:pPr>
      <w:bookmarkStart w:id="6" w:name="_GoBack"/>
      <w:r w:rsidRPr="00E13ADE">
        <w:rPr>
          <w:rFonts w:eastAsia="黑体"/>
          <w:color w:val="FF0000"/>
          <w:szCs w:val="20"/>
        </w:rPr>
        <w:t>5.</w:t>
      </w:r>
      <w:r w:rsidRPr="00E13ADE">
        <w:rPr>
          <w:rFonts w:eastAsia="黑体" w:hint="eastAsia"/>
          <w:color w:val="FF0000"/>
          <w:szCs w:val="20"/>
        </w:rPr>
        <w:t>1</w:t>
      </w:r>
      <w:r w:rsidRPr="00E13ADE">
        <w:rPr>
          <w:rFonts w:eastAsia="黑体"/>
          <w:color w:val="FF0000"/>
          <w:szCs w:val="20"/>
        </w:rPr>
        <w:t>4.</w:t>
      </w:r>
      <w:r w:rsidRPr="00E13ADE">
        <w:rPr>
          <w:rFonts w:eastAsia="黑体" w:hint="eastAsia"/>
          <w:color w:val="FF0000"/>
          <w:szCs w:val="20"/>
        </w:rPr>
        <w:t>5.</w:t>
      </w:r>
      <w:r w:rsidR="00AE035C" w:rsidRPr="00E13ADE">
        <w:rPr>
          <w:rFonts w:eastAsia="黑体" w:hint="eastAsia"/>
          <w:color w:val="FF0000"/>
          <w:szCs w:val="20"/>
        </w:rPr>
        <w:t>7</w:t>
      </w:r>
      <w:r w:rsidRPr="00E13ADE">
        <w:rPr>
          <w:rFonts w:eastAsia="黑体" w:hint="eastAsia"/>
          <w:color w:val="FF0000"/>
          <w:szCs w:val="20"/>
        </w:rPr>
        <w:t xml:space="preserve">  </w:t>
      </w:r>
      <w:r w:rsidRPr="00E13ADE">
        <w:rPr>
          <w:rFonts w:hint="eastAsia"/>
          <w:color w:val="FF0000"/>
          <w:szCs w:val="20"/>
        </w:rPr>
        <w:t>离线校验的安全阀运输安装过程中应保持垂直并避免碰撞。</w:t>
      </w:r>
    </w:p>
    <w:p w:rsidR="00B6447C" w:rsidRPr="00E13ADE" w:rsidRDefault="009D1115">
      <w:pPr>
        <w:rPr>
          <w:color w:val="FF0000"/>
          <w:szCs w:val="30"/>
        </w:rPr>
      </w:pPr>
      <w:r w:rsidRPr="00E13ADE">
        <w:rPr>
          <w:rFonts w:eastAsia="黑体"/>
          <w:color w:val="FF0000"/>
          <w:szCs w:val="20"/>
        </w:rPr>
        <w:t>5.</w:t>
      </w:r>
      <w:r w:rsidRPr="00E13ADE">
        <w:rPr>
          <w:rFonts w:eastAsia="黑体" w:hint="eastAsia"/>
          <w:color w:val="FF0000"/>
          <w:szCs w:val="20"/>
        </w:rPr>
        <w:t>1</w:t>
      </w:r>
      <w:r w:rsidRPr="00E13ADE">
        <w:rPr>
          <w:rFonts w:eastAsia="黑体"/>
          <w:color w:val="FF0000"/>
          <w:szCs w:val="20"/>
        </w:rPr>
        <w:t>4.</w:t>
      </w:r>
      <w:r w:rsidRPr="00E13ADE">
        <w:rPr>
          <w:rFonts w:eastAsia="黑体" w:hint="eastAsia"/>
          <w:color w:val="FF0000"/>
          <w:szCs w:val="20"/>
        </w:rPr>
        <w:t>5.</w:t>
      </w:r>
      <w:r w:rsidR="00AE035C" w:rsidRPr="00E13ADE">
        <w:rPr>
          <w:rFonts w:eastAsia="黑体" w:hint="eastAsia"/>
          <w:color w:val="FF0000"/>
          <w:szCs w:val="20"/>
        </w:rPr>
        <w:t xml:space="preserve">8  </w:t>
      </w:r>
      <w:r w:rsidRPr="00E13ADE">
        <w:rPr>
          <w:rFonts w:hint="eastAsia"/>
          <w:color w:val="FF0000"/>
          <w:szCs w:val="30"/>
        </w:rPr>
        <w:t>新安全阀经调试后方可安装使用；</w:t>
      </w:r>
      <w:r w:rsidRPr="00E13ADE">
        <w:rPr>
          <w:rFonts w:hint="eastAsia"/>
          <w:color w:val="FF0000"/>
          <w:szCs w:val="21"/>
        </w:rPr>
        <w:t>使用期间出现异常应及时委托校验。</w:t>
      </w:r>
    </w:p>
    <w:p w:rsidR="00B6447C" w:rsidRPr="00E13ADE" w:rsidRDefault="009D1115">
      <w:pPr>
        <w:rPr>
          <w:rFonts w:eastAsia="黑体"/>
          <w:color w:val="FF0000"/>
          <w:szCs w:val="20"/>
        </w:rPr>
      </w:pPr>
      <w:r w:rsidRPr="00E13ADE">
        <w:rPr>
          <w:rFonts w:eastAsia="黑体"/>
          <w:color w:val="FF0000"/>
          <w:szCs w:val="20"/>
        </w:rPr>
        <w:t>5.</w:t>
      </w:r>
      <w:r w:rsidRPr="00E13ADE">
        <w:rPr>
          <w:rFonts w:eastAsia="黑体" w:hint="eastAsia"/>
          <w:color w:val="FF0000"/>
          <w:szCs w:val="20"/>
        </w:rPr>
        <w:t>1</w:t>
      </w:r>
      <w:r w:rsidRPr="00E13ADE">
        <w:rPr>
          <w:rFonts w:eastAsia="黑体"/>
          <w:color w:val="FF0000"/>
          <w:szCs w:val="20"/>
        </w:rPr>
        <w:t>4.</w:t>
      </w:r>
      <w:r w:rsidRPr="00E13ADE">
        <w:rPr>
          <w:rFonts w:eastAsia="黑体" w:hint="eastAsia"/>
          <w:color w:val="FF0000"/>
          <w:szCs w:val="20"/>
        </w:rPr>
        <w:t xml:space="preserve">6  </w:t>
      </w:r>
      <w:r w:rsidRPr="00E13ADE">
        <w:rPr>
          <w:rFonts w:hint="eastAsia"/>
          <w:color w:val="FF0000"/>
          <w:szCs w:val="20"/>
        </w:rPr>
        <w:t>爆破片</w:t>
      </w:r>
    </w:p>
    <w:p w:rsidR="00B6447C" w:rsidRPr="00E13ADE" w:rsidRDefault="009D1115">
      <w:pPr>
        <w:rPr>
          <w:color w:val="FF0000"/>
          <w:szCs w:val="30"/>
        </w:rPr>
      </w:pPr>
      <w:r w:rsidRPr="00E13ADE">
        <w:rPr>
          <w:rFonts w:eastAsia="黑体"/>
          <w:color w:val="FF0000"/>
          <w:szCs w:val="20"/>
        </w:rPr>
        <w:t>5.</w:t>
      </w:r>
      <w:r w:rsidRPr="00E13ADE">
        <w:rPr>
          <w:rFonts w:eastAsia="黑体" w:hint="eastAsia"/>
          <w:color w:val="FF0000"/>
          <w:szCs w:val="20"/>
        </w:rPr>
        <w:t>1</w:t>
      </w:r>
      <w:r w:rsidRPr="00E13ADE">
        <w:rPr>
          <w:rFonts w:eastAsia="黑体"/>
          <w:color w:val="FF0000"/>
          <w:szCs w:val="20"/>
        </w:rPr>
        <w:t>4.</w:t>
      </w:r>
      <w:r w:rsidRPr="00E13ADE">
        <w:rPr>
          <w:rFonts w:eastAsia="黑体" w:hint="eastAsia"/>
          <w:color w:val="FF0000"/>
          <w:szCs w:val="20"/>
        </w:rPr>
        <w:t xml:space="preserve">6.1  </w:t>
      </w:r>
      <w:r w:rsidRPr="00E13ADE">
        <w:rPr>
          <w:rFonts w:hint="eastAsia"/>
          <w:color w:val="FF0000"/>
          <w:szCs w:val="20"/>
        </w:rPr>
        <w:t>爆破</w:t>
      </w:r>
      <w:proofErr w:type="gramStart"/>
      <w:r w:rsidRPr="00E13ADE">
        <w:rPr>
          <w:rFonts w:hint="eastAsia"/>
          <w:color w:val="FF0000"/>
          <w:szCs w:val="20"/>
        </w:rPr>
        <w:t>片一般</w:t>
      </w:r>
      <w:proofErr w:type="gramEnd"/>
      <w:r w:rsidRPr="00E13ADE">
        <w:rPr>
          <w:color w:val="FF0000"/>
          <w:szCs w:val="21"/>
        </w:rPr>
        <w:t>2</w:t>
      </w:r>
      <w:r w:rsidRPr="00E13ADE">
        <w:rPr>
          <w:rFonts w:hint="eastAsia"/>
          <w:color w:val="FF0000"/>
          <w:szCs w:val="20"/>
        </w:rPr>
        <w:t>～</w:t>
      </w:r>
      <w:r w:rsidRPr="00E13ADE">
        <w:rPr>
          <w:color w:val="FF0000"/>
          <w:szCs w:val="21"/>
        </w:rPr>
        <w:t>3</w:t>
      </w:r>
      <w:r w:rsidRPr="00E13ADE">
        <w:rPr>
          <w:rFonts w:hint="eastAsia"/>
          <w:color w:val="FF0000"/>
          <w:szCs w:val="20"/>
        </w:rPr>
        <w:t>年更换一次，苛刻条件下使用的应每年更换；对</w:t>
      </w:r>
      <w:proofErr w:type="gramStart"/>
      <w:r w:rsidRPr="00E13ADE">
        <w:rPr>
          <w:rFonts w:hint="eastAsia"/>
          <w:color w:val="FF0000"/>
          <w:szCs w:val="20"/>
        </w:rPr>
        <w:t>超最大</w:t>
      </w:r>
      <w:proofErr w:type="gramEnd"/>
      <w:r w:rsidRPr="00E13ADE">
        <w:rPr>
          <w:rFonts w:hint="eastAsia"/>
          <w:color w:val="FF0000"/>
          <w:szCs w:val="20"/>
        </w:rPr>
        <w:t>设计压力而未爆破的应立即更换；爆破</w:t>
      </w:r>
      <w:proofErr w:type="gramStart"/>
      <w:r w:rsidRPr="00E13ADE">
        <w:rPr>
          <w:rFonts w:hint="eastAsia"/>
          <w:color w:val="FF0000"/>
          <w:szCs w:val="20"/>
        </w:rPr>
        <w:t>片规定</w:t>
      </w:r>
      <w:proofErr w:type="gramEnd"/>
      <w:r w:rsidRPr="00E13ADE">
        <w:rPr>
          <w:rFonts w:hint="eastAsia"/>
          <w:color w:val="FF0000"/>
          <w:szCs w:val="20"/>
        </w:rPr>
        <w:t>使用年限的应在使用年限内更换。</w:t>
      </w:r>
    </w:p>
    <w:bookmarkEnd w:id="6"/>
    <w:p w:rsidR="00B6447C" w:rsidRDefault="009D1115">
      <w:pPr>
        <w:rPr>
          <w:color w:val="000000"/>
          <w:szCs w:val="30"/>
        </w:rPr>
      </w:pPr>
      <w:r>
        <w:rPr>
          <w:rFonts w:eastAsia="黑体"/>
          <w:color w:val="000000"/>
          <w:szCs w:val="20"/>
        </w:rPr>
        <w:t>5.</w:t>
      </w:r>
      <w:r>
        <w:rPr>
          <w:rFonts w:eastAsia="黑体" w:hint="eastAsia"/>
          <w:color w:val="000000"/>
          <w:szCs w:val="20"/>
        </w:rPr>
        <w:t>1</w:t>
      </w:r>
      <w:r>
        <w:rPr>
          <w:rFonts w:eastAsia="黑体"/>
          <w:color w:val="000000"/>
          <w:szCs w:val="20"/>
        </w:rPr>
        <w:t>4.</w:t>
      </w:r>
      <w:r>
        <w:rPr>
          <w:rFonts w:eastAsia="黑体" w:hint="eastAsia"/>
          <w:color w:val="000000"/>
          <w:szCs w:val="20"/>
        </w:rPr>
        <w:t xml:space="preserve">6.2  </w:t>
      </w:r>
      <w:r>
        <w:rPr>
          <w:rFonts w:hint="eastAsia"/>
          <w:color w:val="000000"/>
          <w:szCs w:val="30"/>
        </w:rPr>
        <w:t>爆破片和安全阀串联使用时两者之间应装压力表和排气阀，通过定期对压力表显示和排气阀排气、排液情况确认爆破片是否正常。</w:t>
      </w:r>
    </w:p>
    <w:p w:rsidR="00B6447C" w:rsidRDefault="009D1115">
      <w:pPr>
        <w:rPr>
          <w:color w:val="000000"/>
          <w:szCs w:val="30"/>
        </w:rPr>
      </w:pPr>
      <w:r>
        <w:rPr>
          <w:rFonts w:eastAsia="黑体"/>
          <w:color w:val="000000"/>
          <w:szCs w:val="20"/>
        </w:rPr>
        <w:t>5.</w:t>
      </w:r>
      <w:r>
        <w:rPr>
          <w:rFonts w:eastAsia="黑体" w:hint="eastAsia"/>
          <w:color w:val="000000"/>
          <w:szCs w:val="20"/>
        </w:rPr>
        <w:t>1</w:t>
      </w:r>
      <w:r>
        <w:rPr>
          <w:rFonts w:eastAsia="黑体"/>
          <w:color w:val="000000"/>
          <w:szCs w:val="20"/>
        </w:rPr>
        <w:t>4.</w:t>
      </w:r>
      <w:r>
        <w:rPr>
          <w:rFonts w:eastAsia="黑体" w:hint="eastAsia"/>
          <w:color w:val="000000"/>
          <w:szCs w:val="20"/>
        </w:rPr>
        <w:t xml:space="preserve">7  </w:t>
      </w:r>
      <w:r>
        <w:rPr>
          <w:rFonts w:hint="eastAsia"/>
          <w:color w:val="000000"/>
          <w:szCs w:val="30"/>
        </w:rPr>
        <w:t>压力表校验、维护、管理应符合公司有关规定。压力表（含新启用的）由使用部门</w:t>
      </w:r>
      <w:r>
        <w:rPr>
          <w:rFonts w:hint="eastAsia"/>
          <w:color w:val="000000"/>
          <w:szCs w:val="20"/>
        </w:rPr>
        <w:t>在刻</w:t>
      </w:r>
      <w:r>
        <w:rPr>
          <w:rFonts w:hint="eastAsia"/>
          <w:color w:val="000000"/>
          <w:szCs w:val="20"/>
        </w:rPr>
        <w:lastRenderedPageBreak/>
        <w:t>度盘上划出指示最高工作压力的</w:t>
      </w:r>
      <w:r>
        <w:rPr>
          <w:rFonts w:hint="eastAsia"/>
          <w:color w:val="000000"/>
          <w:szCs w:val="30"/>
        </w:rPr>
        <w:t>警戒红线。压力表经校验合格加铅封，选用和</w:t>
      </w:r>
      <w:proofErr w:type="gramStart"/>
      <w:r>
        <w:rPr>
          <w:rFonts w:hint="eastAsia"/>
          <w:color w:val="000000"/>
          <w:szCs w:val="30"/>
        </w:rPr>
        <w:t>安装按</w:t>
      </w:r>
      <w:proofErr w:type="gramEnd"/>
      <w:r>
        <w:rPr>
          <w:rFonts w:hint="eastAsia"/>
          <w:color w:val="000000"/>
          <w:szCs w:val="30"/>
        </w:rPr>
        <w:t>《压力容器安全技术监察规程》执行。</w:t>
      </w:r>
    </w:p>
    <w:p w:rsidR="00B6447C" w:rsidRDefault="009D1115">
      <w:pPr>
        <w:rPr>
          <w:color w:val="000000"/>
          <w:szCs w:val="30"/>
        </w:rPr>
      </w:pPr>
      <w:r>
        <w:rPr>
          <w:rFonts w:eastAsia="黑体"/>
          <w:color w:val="000000"/>
          <w:szCs w:val="20"/>
        </w:rPr>
        <w:t>5.</w:t>
      </w:r>
      <w:r>
        <w:rPr>
          <w:rFonts w:eastAsia="黑体" w:hint="eastAsia"/>
          <w:color w:val="000000"/>
          <w:szCs w:val="20"/>
        </w:rPr>
        <w:t>1</w:t>
      </w:r>
      <w:r>
        <w:rPr>
          <w:rFonts w:eastAsia="黑体"/>
          <w:color w:val="000000"/>
          <w:szCs w:val="20"/>
        </w:rPr>
        <w:t>4.</w:t>
      </w:r>
      <w:r>
        <w:rPr>
          <w:rFonts w:eastAsia="黑体" w:hint="eastAsia"/>
          <w:color w:val="000000"/>
          <w:szCs w:val="20"/>
        </w:rPr>
        <w:t xml:space="preserve">8  </w:t>
      </w:r>
      <w:r>
        <w:rPr>
          <w:rFonts w:hint="eastAsia"/>
          <w:color w:val="000000"/>
          <w:szCs w:val="30"/>
        </w:rPr>
        <w:t>液</w:t>
      </w:r>
      <w:proofErr w:type="gramStart"/>
      <w:r>
        <w:rPr>
          <w:rFonts w:hint="eastAsia"/>
          <w:color w:val="000000"/>
          <w:szCs w:val="30"/>
        </w:rPr>
        <w:t>位计应</w:t>
      </w:r>
      <w:proofErr w:type="gramEnd"/>
      <w:r>
        <w:rPr>
          <w:rFonts w:hint="eastAsia"/>
          <w:color w:val="000000"/>
          <w:szCs w:val="30"/>
        </w:rPr>
        <w:t>定期检修，检修周期根据实际情况确定，但不应超过压力容器全面检验周期。压力容器上的玻璃管（板）等液</w:t>
      </w:r>
      <w:proofErr w:type="gramStart"/>
      <w:r>
        <w:rPr>
          <w:rFonts w:hint="eastAsia"/>
          <w:color w:val="000000"/>
          <w:szCs w:val="30"/>
        </w:rPr>
        <w:t>位计应</w:t>
      </w:r>
      <w:proofErr w:type="gramEnd"/>
      <w:r>
        <w:rPr>
          <w:rFonts w:hint="eastAsia"/>
          <w:color w:val="000000"/>
          <w:szCs w:val="30"/>
        </w:rPr>
        <w:t>以能看清液位为准，并划有</w:t>
      </w:r>
      <w:r>
        <w:rPr>
          <w:rFonts w:hint="eastAsia"/>
          <w:color w:val="000000"/>
          <w:szCs w:val="20"/>
        </w:rPr>
        <w:t>最高和最低安全液位</w:t>
      </w:r>
      <w:r>
        <w:rPr>
          <w:rFonts w:hint="eastAsia"/>
          <w:color w:val="000000"/>
          <w:szCs w:val="30"/>
        </w:rPr>
        <w:t>警戒红线。</w:t>
      </w:r>
    </w:p>
    <w:p w:rsidR="00B6447C" w:rsidRDefault="009D1115">
      <w:pPr>
        <w:rPr>
          <w:color w:val="000000"/>
          <w:szCs w:val="30"/>
        </w:rPr>
      </w:pPr>
      <w:r>
        <w:rPr>
          <w:rFonts w:eastAsia="黑体"/>
          <w:color w:val="000000"/>
          <w:szCs w:val="20"/>
        </w:rPr>
        <w:t>5.</w:t>
      </w:r>
      <w:r>
        <w:rPr>
          <w:rFonts w:eastAsia="黑体" w:hint="eastAsia"/>
          <w:color w:val="000000"/>
          <w:szCs w:val="20"/>
        </w:rPr>
        <w:t>1</w:t>
      </w:r>
      <w:r>
        <w:rPr>
          <w:rFonts w:eastAsia="黑体"/>
          <w:color w:val="000000"/>
          <w:szCs w:val="20"/>
        </w:rPr>
        <w:t>4.</w:t>
      </w:r>
      <w:r>
        <w:rPr>
          <w:rFonts w:eastAsia="黑体" w:hint="eastAsia"/>
          <w:color w:val="000000"/>
          <w:szCs w:val="20"/>
        </w:rPr>
        <w:t xml:space="preserve">9  </w:t>
      </w:r>
      <w:r>
        <w:rPr>
          <w:rFonts w:hint="eastAsia"/>
          <w:color w:val="000000"/>
          <w:szCs w:val="30"/>
        </w:rPr>
        <w:t>现场温度</w:t>
      </w:r>
      <w:proofErr w:type="gramStart"/>
      <w:r>
        <w:rPr>
          <w:rFonts w:hint="eastAsia"/>
          <w:color w:val="000000"/>
          <w:szCs w:val="30"/>
        </w:rPr>
        <w:t>计应灵敏</w:t>
      </w:r>
      <w:proofErr w:type="gramEnd"/>
      <w:r>
        <w:rPr>
          <w:rFonts w:hint="eastAsia"/>
          <w:color w:val="000000"/>
          <w:szCs w:val="30"/>
        </w:rPr>
        <w:t>可靠、定期校验，校验周期应符合</w:t>
      </w:r>
      <w:r>
        <w:rPr>
          <w:rFonts w:hint="eastAsia"/>
          <w:color w:val="000000"/>
          <w:szCs w:val="20"/>
        </w:rPr>
        <w:t>公司计量器具的</w:t>
      </w:r>
      <w:r>
        <w:rPr>
          <w:rFonts w:hint="eastAsia"/>
          <w:color w:val="000000"/>
          <w:szCs w:val="30"/>
        </w:rPr>
        <w:t>有关规定。</w:t>
      </w:r>
    </w:p>
    <w:p w:rsidR="00B6447C" w:rsidRDefault="009D1115">
      <w:pPr>
        <w:rPr>
          <w:color w:val="000000"/>
          <w:szCs w:val="30"/>
        </w:rPr>
      </w:pPr>
      <w:r>
        <w:rPr>
          <w:rFonts w:eastAsia="黑体"/>
          <w:color w:val="000000"/>
          <w:szCs w:val="20"/>
        </w:rPr>
        <w:t>5.</w:t>
      </w:r>
      <w:r>
        <w:rPr>
          <w:rFonts w:eastAsia="黑体" w:hint="eastAsia"/>
          <w:color w:val="000000"/>
          <w:szCs w:val="20"/>
        </w:rPr>
        <w:t>1</w:t>
      </w:r>
      <w:r>
        <w:rPr>
          <w:rFonts w:eastAsia="黑体"/>
          <w:color w:val="000000"/>
          <w:szCs w:val="20"/>
        </w:rPr>
        <w:t>4.</w:t>
      </w:r>
      <w:r>
        <w:rPr>
          <w:rFonts w:eastAsia="黑体" w:hint="eastAsia"/>
          <w:color w:val="000000"/>
          <w:szCs w:val="20"/>
        </w:rPr>
        <w:t xml:space="preserve">10  </w:t>
      </w:r>
      <w:r>
        <w:rPr>
          <w:rFonts w:hint="eastAsia"/>
          <w:color w:val="000000"/>
          <w:szCs w:val="30"/>
        </w:rPr>
        <w:t>快开门</w:t>
      </w:r>
      <w:proofErr w:type="gramStart"/>
      <w:r>
        <w:rPr>
          <w:rFonts w:hint="eastAsia"/>
          <w:color w:val="000000"/>
          <w:szCs w:val="30"/>
        </w:rPr>
        <w:t>式压力</w:t>
      </w:r>
      <w:proofErr w:type="gramEnd"/>
      <w:r>
        <w:rPr>
          <w:rFonts w:hint="eastAsia"/>
          <w:color w:val="000000"/>
          <w:szCs w:val="30"/>
        </w:rPr>
        <w:t>容器安全联锁装置应选用具有相应资质单位的产品，安全联锁装置应动作灵敏、可靠并定期检修，周期由使用部门视实际情况确定，但不应超压力容器全面检验周期。</w:t>
      </w:r>
    </w:p>
    <w:p w:rsidR="00B6447C" w:rsidRDefault="009D1115">
      <w:pPr>
        <w:rPr>
          <w:color w:val="000000"/>
          <w:szCs w:val="30"/>
        </w:rPr>
      </w:pPr>
      <w:r>
        <w:rPr>
          <w:rFonts w:eastAsia="黑体"/>
          <w:color w:val="000000"/>
          <w:szCs w:val="20"/>
        </w:rPr>
        <w:t>5.</w:t>
      </w:r>
      <w:r>
        <w:rPr>
          <w:rFonts w:eastAsia="黑体" w:hint="eastAsia"/>
          <w:color w:val="000000"/>
          <w:szCs w:val="20"/>
        </w:rPr>
        <w:t>1</w:t>
      </w:r>
      <w:r>
        <w:rPr>
          <w:rFonts w:eastAsia="黑体"/>
          <w:color w:val="000000"/>
          <w:szCs w:val="20"/>
        </w:rPr>
        <w:t>4.</w:t>
      </w:r>
      <w:r>
        <w:rPr>
          <w:rFonts w:eastAsia="黑体" w:hint="eastAsia"/>
          <w:color w:val="000000"/>
          <w:szCs w:val="20"/>
        </w:rPr>
        <w:t xml:space="preserve">11  </w:t>
      </w:r>
      <w:r>
        <w:rPr>
          <w:rFonts w:hint="eastAsia"/>
          <w:color w:val="000000"/>
          <w:szCs w:val="30"/>
        </w:rPr>
        <w:t>紧急切断装置在压力容器全面检验时应当从压力容器本体上拆下，进行解体、检验、维修和调整，做耐压、密封、紧急切断等性能试验。</w:t>
      </w:r>
    </w:p>
    <w:p w:rsidR="00B6447C" w:rsidRDefault="00B6447C">
      <w:pPr>
        <w:adjustRightInd w:val="0"/>
        <w:snapToGrid w:val="0"/>
        <w:rPr>
          <w:rFonts w:eastAsia="黑体"/>
          <w:szCs w:val="21"/>
        </w:rPr>
      </w:pPr>
    </w:p>
    <w:p w:rsidR="00B6447C" w:rsidRDefault="009D1115">
      <w:pPr>
        <w:adjustRightInd w:val="0"/>
        <w:snapToGrid w:val="0"/>
        <w:outlineLvl w:val="1"/>
        <w:rPr>
          <w:rFonts w:eastAsia="黑体" w:cs="Arial"/>
        </w:rPr>
      </w:pPr>
      <w:r>
        <w:rPr>
          <w:rFonts w:eastAsia="黑体" w:cs="Arial" w:hint="eastAsia"/>
        </w:rPr>
        <w:t xml:space="preserve">5.15  </w:t>
      </w:r>
      <w:r>
        <w:rPr>
          <w:rFonts w:eastAsia="黑体" w:cs="Arial" w:hint="eastAsia"/>
        </w:rPr>
        <w:t>报废与启用</w:t>
      </w:r>
      <w:r>
        <w:rPr>
          <w:rFonts w:eastAsia="黑体" w:cs="Arial" w:hint="eastAsia"/>
        </w:rPr>
        <w:t xml:space="preserve"> </w:t>
      </w:r>
    </w:p>
    <w:p w:rsidR="00B6447C" w:rsidRDefault="00B6447C">
      <w:pPr>
        <w:rPr>
          <w:rFonts w:eastAsia="黑体"/>
          <w:szCs w:val="20"/>
        </w:rPr>
      </w:pPr>
    </w:p>
    <w:p w:rsidR="00B6447C" w:rsidRPr="006D192F" w:rsidRDefault="009D1115">
      <w:pPr>
        <w:adjustRightInd w:val="0"/>
        <w:snapToGrid w:val="0"/>
        <w:rPr>
          <w:rFonts w:cs="Courier New"/>
          <w:color w:val="FF0000"/>
          <w:szCs w:val="21"/>
        </w:rPr>
      </w:pPr>
      <w:r w:rsidRPr="006D192F">
        <w:rPr>
          <w:rFonts w:hint="eastAsia"/>
          <w:color w:val="FF0000"/>
        </w:rPr>
        <w:t>5</w:t>
      </w:r>
      <w:r w:rsidRPr="006D192F">
        <w:rPr>
          <w:color w:val="FF0000"/>
        </w:rPr>
        <w:t>.</w:t>
      </w:r>
      <w:r w:rsidRPr="006D192F">
        <w:rPr>
          <w:rFonts w:hint="eastAsia"/>
          <w:color w:val="FF0000"/>
        </w:rPr>
        <w:t>15</w:t>
      </w:r>
      <w:r w:rsidRPr="006D192F">
        <w:rPr>
          <w:color w:val="FF0000"/>
        </w:rPr>
        <w:t>.1</w:t>
      </w:r>
      <w:r w:rsidRPr="006D192F">
        <w:rPr>
          <w:rFonts w:hint="eastAsia"/>
          <w:color w:val="FF0000"/>
        </w:rPr>
        <w:t xml:space="preserve">　特种设备的报废（停用）按照《固定资产实物管理规定》的有关要求执行。</w:t>
      </w:r>
      <w:r w:rsidRPr="006D192F">
        <w:rPr>
          <w:rFonts w:cs="Courier New" w:hint="eastAsia"/>
          <w:color w:val="FF0000"/>
          <w:szCs w:val="32"/>
        </w:rPr>
        <w:t>报废设备由使用部门向机械动力部申请办理使用登记注销</w:t>
      </w:r>
      <w:r w:rsidRPr="006D192F">
        <w:rPr>
          <w:rFonts w:hint="eastAsia"/>
          <w:color w:val="FF0000"/>
        </w:rPr>
        <w:t>。</w:t>
      </w:r>
    </w:p>
    <w:p w:rsidR="00B6447C" w:rsidRPr="006D192F" w:rsidRDefault="009D1115">
      <w:pPr>
        <w:adjustRightInd w:val="0"/>
        <w:snapToGrid w:val="0"/>
        <w:rPr>
          <w:color w:val="FF0000"/>
        </w:rPr>
      </w:pPr>
      <w:r w:rsidRPr="006D192F">
        <w:rPr>
          <w:color w:val="FF0000"/>
        </w:rPr>
        <w:t>5.</w:t>
      </w:r>
      <w:r w:rsidRPr="006D192F">
        <w:rPr>
          <w:rFonts w:hint="eastAsia"/>
          <w:color w:val="FF0000"/>
        </w:rPr>
        <w:t>15.2</w:t>
      </w:r>
      <w:r w:rsidRPr="006D192F">
        <w:rPr>
          <w:rFonts w:hint="eastAsia"/>
          <w:color w:val="FF0000"/>
        </w:rPr>
        <w:t xml:space="preserve">　</w:t>
      </w:r>
      <w:proofErr w:type="gramStart"/>
      <w:r w:rsidRPr="006D192F">
        <w:rPr>
          <w:rFonts w:hint="eastAsia"/>
          <w:color w:val="FF0000"/>
        </w:rPr>
        <w:t>判废的</w:t>
      </w:r>
      <w:proofErr w:type="gramEnd"/>
      <w:r w:rsidRPr="006D192F">
        <w:rPr>
          <w:rFonts w:hint="eastAsia"/>
          <w:color w:val="FF0000"/>
        </w:rPr>
        <w:t>特种设备禁止转让和再作特种设备使用，当作为废旧设备材料销售时，应进行破坏性解体。</w:t>
      </w:r>
    </w:p>
    <w:p w:rsidR="00B6447C" w:rsidRPr="006D192F" w:rsidRDefault="009D1115">
      <w:pPr>
        <w:adjustRightInd w:val="0"/>
        <w:snapToGrid w:val="0"/>
        <w:rPr>
          <w:color w:val="FF0000"/>
        </w:rPr>
      </w:pPr>
      <w:r w:rsidRPr="006D192F">
        <w:rPr>
          <w:rFonts w:hint="eastAsia"/>
          <w:color w:val="FF0000"/>
          <w:szCs w:val="30"/>
        </w:rPr>
        <w:t xml:space="preserve">5.15.3  </w:t>
      </w:r>
      <w:r w:rsidRPr="006D192F">
        <w:rPr>
          <w:rFonts w:hint="eastAsia"/>
          <w:color w:val="FF0000"/>
          <w:szCs w:val="30"/>
        </w:rPr>
        <w:t>停用特种设备需要重新启用，须由使用部门提申请，经机械动力部批准并安排检验合格。</w:t>
      </w:r>
    </w:p>
    <w:p w:rsidR="00B6447C" w:rsidRDefault="00B6447C">
      <w:pPr>
        <w:rPr>
          <w:color w:val="000000"/>
          <w:szCs w:val="20"/>
        </w:rPr>
      </w:pPr>
    </w:p>
    <w:p w:rsidR="00B6447C" w:rsidRDefault="009D1115">
      <w:pPr>
        <w:keepNext/>
        <w:keepLines/>
        <w:outlineLvl w:val="0"/>
        <w:rPr>
          <w:rFonts w:eastAsia="黑体"/>
          <w:b/>
          <w:bCs/>
          <w:kern w:val="44"/>
          <w:szCs w:val="44"/>
          <w:lang w:val="zh-CN"/>
        </w:rPr>
      </w:pPr>
      <w:r>
        <w:rPr>
          <w:rFonts w:eastAsia="黑体" w:hint="eastAsia"/>
          <w:b/>
          <w:bCs/>
          <w:kern w:val="44"/>
          <w:szCs w:val="44"/>
          <w:lang w:val="zh-CN"/>
        </w:rPr>
        <w:t>6</w:t>
      </w:r>
      <w:r>
        <w:rPr>
          <w:rFonts w:eastAsia="黑体" w:hint="eastAsia"/>
          <w:b/>
          <w:bCs/>
          <w:kern w:val="44"/>
          <w:szCs w:val="44"/>
          <w:lang w:val="zh-CN"/>
        </w:rPr>
        <w:t xml:space="preserve">　检查与监督</w:t>
      </w:r>
    </w:p>
    <w:p w:rsidR="00B6447C" w:rsidRDefault="00B6447C">
      <w:pPr>
        <w:rPr>
          <w:rFonts w:eastAsia="黑体"/>
          <w:b/>
          <w:bCs/>
          <w:color w:val="000000"/>
          <w:szCs w:val="20"/>
        </w:rPr>
      </w:pPr>
    </w:p>
    <w:p w:rsidR="00B6447C" w:rsidRDefault="009D1115">
      <w:pPr>
        <w:adjustRightInd w:val="0"/>
        <w:snapToGrid w:val="0"/>
        <w:rPr>
          <w:rFonts w:ascii="宋体" w:hAnsi="宋体"/>
          <w:szCs w:val="18"/>
        </w:rPr>
      </w:pPr>
      <w:r>
        <w:rPr>
          <w:rFonts w:ascii="宋体" w:hAnsi="宋体" w:hint="eastAsia"/>
          <w:szCs w:val="18"/>
        </w:rPr>
        <w:t>机械动力部负责对运行部特种设备管理执行情况进行监督检查、考核。</w:t>
      </w:r>
    </w:p>
    <w:p w:rsidR="00B6447C" w:rsidRDefault="00B6447C">
      <w:pPr>
        <w:rPr>
          <w:bCs/>
          <w:color w:val="000000"/>
          <w:szCs w:val="20"/>
        </w:rPr>
      </w:pPr>
    </w:p>
    <w:p w:rsidR="00B6447C" w:rsidRDefault="009D1115">
      <w:pPr>
        <w:pStyle w:val="1"/>
      </w:pPr>
      <w:r>
        <w:rPr>
          <w:rFonts w:hint="eastAsia"/>
          <w:kern w:val="0"/>
        </w:rPr>
        <w:t xml:space="preserve">7  </w:t>
      </w:r>
      <w:r>
        <w:rPr>
          <w:rFonts w:hint="eastAsia"/>
        </w:rPr>
        <w:t>关联程序和记录</w:t>
      </w:r>
    </w:p>
    <w:p w:rsidR="00B6447C" w:rsidRDefault="00B6447C">
      <w:pPr>
        <w:rPr>
          <w:color w:val="000000"/>
        </w:rPr>
      </w:pPr>
    </w:p>
    <w:p w:rsidR="00B6447C" w:rsidRDefault="009D1115">
      <w:pPr>
        <w:rPr>
          <w:rFonts w:eastAsia="黑体"/>
          <w:color w:val="000000"/>
          <w:szCs w:val="20"/>
        </w:rPr>
      </w:pPr>
      <w:r>
        <w:rPr>
          <w:rFonts w:eastAsia="黑体"/>
          <w:color w:val="000000"/>
          <w:szCs w:val="20"/>
        </w:rPr>
        <w:t>7.1</w:t>
      </w:r>
      <w:r>
        <w:rPr>
          <w:rFonts w:eastAsia="黑体" w:hint="eastAsia"/>
          <w:color w:val="000000"/>
          <w:szCs w:val="20"/>
        </w:rPr>
        <w:t xml:space="preserve">  </w:t>
      </w:r>
      <w:r>
        <w:rPr>
          <w:rFonts w:eastAsia="黑体" w:hint="eastAsia"/>
          <w:color w:val="000000"/>
          <w:szCs w:val="20"/>
        </w:rPr>
        <w:t>关联程序</w:t>
      </w:r>
    </w:p>
    <w:p w:rsidR="00B6447C" w:rsidRDefault="00B6447C">
      <w:pPr>
        <w:rPr>
          <w:color w:val="000000"/>
        </w:rPr>
      </w:pPr>
    </w:p>
    <w:p w:rsidR="00B6447C" w:rsidRDefault="009D1115">
      <w:pPr>
        <w:adjustRightInd w:val="0"/>
        <w:snapToGrid w:val="0"/>
        <w:rPr>
          <w:color w:val="000000"/>
        </w:rPr>
      </w:pPr>
      <w:r>
        <w:rPr>
          <w:color w:val="000000"/>
        </w:rPr>
        <w:t>7.1.1</w:t>
      </w:r>
      <w:r>
        <w:rPr>
          <w:rFonts w:hint="eastAsia"/>
          <w:color w:val="000000"/>
        </w:rPr>
        <w:t xml:space="preserve">  </w:t>
      </w:r>
      <w:r>
        <w:rPr>
          <w:rFonts w:hint="eastAsia"/>
          <w:color w:val="000000"/>
        </w:rPr>
        <w:t>特种设备专业管理程序</w:t>
      </w:r>
      <w:r w:rsidR="006433E1">
        <w:rPr>
          <w:rFonts w:hint="eastAsia"/>
          <w:color w:val="000000"/>
        </w:rPr>
        <w:t xml:space="preserve">  </w:t>
      </w:r>
      <w:r>
        <w:rPr>
          <w:rFonts w:hint="eastAsia"/>
        </w:rPr>
        <w:t>HYBN</w:t>
      </w:r>
      <w:r>
        <w:t>-T</w:t>
      </w:r>
      <w:r>
        <w:rPr>
          <w:rFonts w:hint="eastAsia"/>
        </w:rPr>
        <w:t>2</w:t>
      </w:r>
      <w:r>
        <w:t>-</w:t>
      </w:r>
      <w:r>
        <w:rPr>
          <w:rFonts w:hint="eastAsia"/>
        </w:rPr>
        <w:t>07</w:t>
      </w:r>
      <w:r>
        <w:t>-</w:t>
      </w:r>
      <w:r w:rsidR="002C6CA9">
        <w:rPr>
          <w:rFonts w:eastAsia="Arial Unicode MS" w:cs="Arial Unicode MS" w:hint="eastAsia"/>
        </w:rPr>
        <w:t>0025</w:t>
      </w:r>
      <w:r>
        <w:rPr>
          <w:rFonts w:eastAsia="Arial Unicode MS" w:cs="Arial Unicode MS" w:hint="eastAsia"/>
        </w:rPr>
        <w:t>-</w:t>
      </w:r>
      <w:r>
        <w:rPr>
          <w:rFonts w:hint="eastAsia"/>
          <w:szCs w:val="21"/>
        </w:rPr>
        <w:t>2018</w:t>
      </w:r>
      <w:r>
        <w:rPr>
          <w:szCs w:val="21"/>
        </w:rPr>
        <w:t>-</w:t>
      </w:r>
      <w:r>
        <w:rPr>
          <w:rFonts w:hint="eastAsia"/>
          <w:szCs w:val="21"/>
        </w:rPr>
        <w:t>1</w:t>
      </w:r>
    </w:p>
    <w:p w:rsidR="002C6CA9" w:rsidRDefault="009D1115">
      <w:pPr>
        <w:adjustRightInd w:val="0"/>
        <w:snapToGrid w:val="0"/>
        <w:rPr>
          <w:szCs w:val="21"/>
        </w:rPr>
      </w:pPr>
      <w:r>
        <w:rPr>
          <w:color w:val="000000"/>
        </w:rPr>
        <w:t>7.1.2</w:t>
      </w:r>
      <w:r>
        <w:rPr>
          <w:rFonts w:hint="eastAsia"/>
          <w:color w:val="000000"/>
        </w:rPr>
        <w:t xml:space="preserve">  </w:t>
      </w:r>
      <w:r w:rsidR="002C6CA9">
        <w:rPr>
          <w:rFonts w:hint="eastAsia"/>
          <w:color w:val="000000"/>
        </w:rPr>
        <w:t>特种设备使用登记管理程序</w:t>
      </w:r>
      <w:r w:rsidR="002C6CA9">
        <w:rPr>
          <w:rFonts w:hint="eastAsia"/>
          <w:color w:val="000000"/>
        </w:rPr>
        <w:t xml:space="preserve"> </w:t>
      </w:r>
      <w:r w:rsidR="002C6CA9">
        <w:rPr>
          <w:rFonts w:hint="eastAsia"/>
        </w:rPr>
        <w:t>HYBN</w:t>
      </w:r>
      <w:r w:rsidR="002C6CA9">
        <w:t>-T</w:t>
      </w:r>
      <w:r w:rsidR="002C6CA9">
        <w:rPr>
          <w:rFonts w:hint="eastAsia"/>
        </w:rPr>
        <w:t>2</w:t>
      </w:r>
      <w:r w:rsidR="002C6CA9">
        <w:t>-</w:t>
      </w:r>
      <w:r w:rsidR="002C6CA9">
        <w:rPr>
          <w:rFonts w:hint="eastAsia"/>
        </w:rPr>
        <w:t>07</w:t>
      </w:r>
      <w:r w:rsidR="002C6CA9">
        <w:t>-</w:t>
      </w:r>
      <w:r w:rsidR="002C6CA9">
        <w:rPr>
          <w:rFonts w:eastAsia="Arial Unicode MS" w:cs="Arial Unicode MS" w:hint="eastAsia"/>
        </w:rPr>
        <w:t>0026-</w:t>
      </w:r>
      <w:r w:rsidR="002C6CA9">
        <w:rPr>
          <w:rFonts w:hint="eastAsia"/>
          <w:szCs w:val="21"/>
        </w:rPr>
        <w:t>2018</w:t>
      </w:r>
      <w:r w:rsidR="002C6CA9">
        <w:rPr>
          <w:szCs w:val="21"/>
        </w:rPr>
        <w:t>-</w:t>
      </w:r>
      <w:r w:rsidR="002C6CA9">
        <w:rPr>
          <w:rFonts w:hint="eastAsia"/>
          <w:szCs w:val="21"/>
        </w:rPr>
        <w:t>1</w:t>
      </w:r>
    </w:p>
    <w:p w:rsidR="00B6447C" w:rsidRDefault="009D1115">
      <w:pPr>
        <w:adjustRightInd w:val="0"/>
        <w:snapToGrid w:val="0"/>
        <w:rPr>
          <w:color w:val="000000"/>
        </w:rPr>
      </w:pPr>
      <w:r>
        <w:rPr>
          <w:color w:val="000000"/>
        </w:rPr>
        <w:t>7.1.3</w:t>
      </w:r>
      <w:r>
        <w:rPr>
          <w:rFonts w:hint="eastAsia"/>
          <w:color w:val="000000"/>
        </w:rPr>
        <w:t xml:space="preserve">  </w:t>
      </w:r>
      <w:r w:rsidR="002C6CA9">
        <w:rPr>
          <w:rFonts w:hint="eastAsia"/>
          <w:color w:val="000000"/>
        </w:rPr>
        <w:t>特种设备定期检验管理程序</w:t>
      </w:r>
      <w:r w:rsidR="002C6CA9">
        <w:rPr>
          <w:rFonts w:hint="eastAsia"/>
          <w:color w:val="000000"/>
        </w:rPr>
        <w:t xml:space="preserve">  </w:t>
      </w:r>
      <w:r w:rsidR="002C6CA9">
        <w:rPr>
          <w:rFonts w:hint="eastAsia"/>
        </w:rPr>
        <w:t>HYBN</w:t>
      </w:r>
      <w:r w:rsidR="002C6CA9">
        <w:t>-T</w:t>
      </w:r>
      <w:r w:rsidR="002C6CA9">
        <w:rPr>
          <w:rFonts w:hint="eastAsia"/>
        </w:rPr>
        <w:t>2</w:t>
      </w:r>
      <w:r w:rsidR="002C6CA9">
        <w:t>-</w:t>
      </w:r>
      <w:r w:rsidR="002C6CA9">
        <w:rPr>
          <w:rFonts w:hint="eastAsia"/>
        </w:rPr>
        <w:t>07</w:t>
      </w:r>
      <w:r w:rsidR="002C6CA9">
        <w:t>-</w:t>
      </w:r>
      <w:r w:rsidR="002C6CA9">
        <w:rPr>
          <w:rFonts w:eastAsia="Arial Unicode MS" w:cs="Arial Unicode MS" w:hint="eastAsia"/>
        </w:rPr>
        <w:t>0027-</w:t>
      </w:r>
      <w:r w:rsidR="002C6CA9">
        <w:rPr>
          <w:rFonts w:hint="eastAsia"/>
          <w:szCs w:val="21"/>
        </w:rPr>
        <w:t>2018</w:t>
      </w:r>
      <w:r w:rsidR="002C6CA9">
        <w:rPr>
          <w:szCs w:val="21"/>
        </w:rPr>
        <w:t>-</w:t>
      </w:r>
      <w:r w:rsidR="002C6CA9">
        <w:rPr>
          <w:rFonts w:hint="eastAsia"/>
          <w:szCs w:val="21"/>
        </w:rPr>
        <w:t>1</w:t>
      </w:r>
    </w:p>
    <w:p w:rsidR="00B6447C" w:rsidRDefault="009D1115">
      <w:pPr>
        <w:adjustRightInd w:val="0"/>
        <w:snapToGrid w:val="0"/>
        <w:rPr>
          <w:color w:val="000000"/>
        </w:rPr>
      </w:pPr>
      <w:r>
        <w:rPr>
          <w:color w:val="000000"/>
        </w:rPr>
        <w:t>7.1.4</w:t>
      </w:r>
      <w:r>
        <w:rPr>
          <w:rFonts w:hint="eastAsia"/>
          <w:color w:val="000000"/>
        </w:rPr>
        <w:t xml:space="preserve">  </w:t>
      </w:r>
      <w:r w:rsidR="00AB672E">
        <w:rPr>
          <w:rFonts w:hint="eastAsia"/>
          <w:color w:val="000000"/>
        </w:rPr>
        <w:t>特种设备延期检验</w:t>
      </w:r>
      <w:r>
        <w:rPr>
          <w:rFonts w:hint="eastAsia"/>
          <w:color w:val="000000"/>
        </w:rPr>
        <w:t>程序</w:t>
      </w:r>
      <w:r w:rsidR="006433E1">
        <w:rPr>
          <w:rFonts w:hint="eastAsia"/>
          <w:color w:val="000000"/>
        </w:rPr>
        <w:t xml:space="preserve">  </w:t>
      </w:r>
      <w:r>
        <w:rPr>
          <w:rFonts w:hint="eastAsia"/>
        </w:rPr>
        <w:t>HYBN</w:t>
      </w:r>
      <w:r>
        <w:t>-T</w:t>
      </w:r>
      <w:r>
        <w:rPr>
          <w:rFonts w:hint="eastAsia"/>
        </w:rPr>
        <w:t>2</w:t>
      </w:r>
      <w:r>
        <w:t>-</w:t>
      </w:r>
      <w:r>
        <w:rPr>
          <w:rFonts w:hint="eastAsia"/>
        </w:rPr>
        <w:t>07</w:t>
      </w:r>
      <w:r>
        <w:t>-</w:t>
      </w:r>
      <w:r w:rsidR="002C6CA9">
        <w:rPr>
          <w:rFonts w:eastAsia="Arial Unicode MS" w:cs="Arial Unicode MS" w:hint="eastAsia"/>
        </w:rPr>
        <w:t>0028</w:t>
      </w:r>
      <w:r>
        <w:rPr>
          <w:rFonts w:eastAsia="Arial Unicode MS" w:cs="Arial Unicode MS" w:hint="eastAsia"/>
        </w:rPr>
        <w:t>-</w:t>
      </w:r>
      <w:r>
        <w:rPr>
          <w:rFonts w:hint="eastAsia"/>
          <w:szCs w:val="21"/>
        </w:rPr>
        <w:t>2018</w:t>
      </w:r>
      <w:r>
        <w:rPr>
          <w:szCs w:val="21"/>
        </w:rPr>
        <w:t>-</w:t>
      </w:r>
      <w:r>
        <w:rPr>
          <w:rFonts w:hint="eastAsia"/>
          <w:szCs w:val="21"/>
        </w:rPr>
        <w:t>1</w:t>
      </w:r>
    </w:p>
    <w:p w:rsidR="00B6447C" w:rsidRDefault="009D1115">
      <w:pPr>
        <w:adjustRightInd w:val="0"/>
        <w:snapToGrid w:val="0"/>
        <w:rPr>
          <w:szCs w:val="21"/>
        </w:rPr>
      </w:pPr>
      <w:r>
        <w:rPr>
          <w:color w:val="000000"/>
        </w:rPr>
        <w:t>7.1.5</w:t>
      </w:r>
      <w:r>
        <w:rPr>
          <w:rFonts w:hint="eastAsia"/>
          <w:color w:val="000000"/>
        </w:rPr>
        <w:t xml:space="preserve">  </w:t>
      </w:r>
      <w:r>
        <w:rPr>
          <w:rFonts w:hint="eastAsia"/>
          <w:color w:val="000000"/>
        </w:rPr>
        <w:t>特种设备返修流转管理程序</w:t>
      </w:r>
      <w:r w:rsidR="006433E1">
        <w:rPr>
          <w:rFonts w:hint="eastAsia"/>
          <w:color w:val="000000"/>
        </w:rPr>
        <w:t xml:space="preserve">  </w:t>
      </w:r>
      <w:r>
        <w:rPr>
          <w:rFonts w:hint="eastAsia"/>
        </w:rPr>
        <w:t>HYBN</w:t>
      </w:r>
      <w:r>
        <w:t>-T</w:t>
      </w:r>
      <w:r>
        <w:rPr>
          <w:rFonts w:hint="eastAsia"/>
        </w:rPr>
        <w:t>2</w:t>
      </w:r>
      <w:r>
        <w:t>-</w:t>
      </w:r>
      <w:r>
        <w:rPr>
          <w:rFonts w:hint="eastAsia"/>
        </w:rPr>
        <w:t>07</w:t>
      </w:r>
      <w:r>
        <w:t>-</w:t>
      </w:r>
      <w:r w:rsidR="002C6CA9">
        <w:rPr>
          <w:rFonts w:eastAsia="Arial Unicode MS" w:cs="Arial Unicode MS" w:hint="eastAsia"/>
        </w:rPr>
        <w:t>0029</w:t>
      </w:r>
      <w:r>
        <w:rPr>
          <w:rFonts w:eastAsia="Arial Unicode MS" w:cs="Arial Unicode MS" w:hint="eastAsia"/>
        </w:rPr>
        <w:t>-</w:t>
      </w:r>
      <w:r>
        <w:rPr>
          <w:rFonts w:hint="eastAsia"/>
          <w:szCs w:val="21"/>
        </w:rPr>
        <w:t>2018</w:t>
      </w:r>
      <w:r>
        <w:rPr>
          <w:szCs w:val="21"/>
        </w:rPr>
        <w:t>-</w:t>
      </w:r>
      <w:r>
        <w:rPr>
          <w:rFonts w:hint="eastAsia"/>
          <w:szCs w:val="21"/>
        </w:rPr>
        <w:t>1</w:t>
      </w:r>
    </w:p>
    <w:p w:rsidR="00B6447C" w:rsidRDefault="00B6447C">
      <w:pPr>
        <w:adjustRightInd w:val="0"/>
        <w:snapToGrid w:val="0"/>
        <w:rPr>
          <w:color w:val="000000"/>
        </w:rPr>
      </w:pPr>
    </w:p>
    <w:p w:rsidR="00B6447C" w:rsidRDefault="009D1115">
      <w:pPr>
        <w:rPr>
          <w:rFonts w:eastAsia="黑体"/>
          <w:color w:val="000000"/>
          <w:szCs w:val="20"/>
        </w:rPr>
      </w:pPr>
      <w:r>
        <w:rPr>
          <w:rFonts w:eastAsia="黑体"/>
          <w:color w:val="000000"/>
          <w:szCs w:val="20"/>
        </w:rPr>
        <w:t>7.2</w:t>
      </w:r>
      <w:r>
        <w:rPr>
          <w:rFonts w:eastAsia="黑体" w:hint="eastAsia"/>
          <w:color w:val="000000"/>
          <w:szCs w:val="20"/>
        </w:rPr>
        <w:t xml:space="preserve">  </w:t>
      </w:r>
      <w:r>
        <w:rPr>
          <w:rFonts w:eastAsia="黑体" w:hint="eastAsia"/>
          <w:color w:val="000000"/>
          <w:szCs w:val="20"/>
        </w:rPr>
        <w:t>关联记录</w:t>
      </w:r>
    </w:p>
    <w:p w:rsidR="00B6447C" w:rsidRDefault="00B6447C">
      <w:pPr>
        <w:rPr>
          <w:bCs/>
          <w:color w:val="000000"/>
        </w:rPr>
      </w:pPr>
    </w:p>
    <w:p w:rsidR="00B6447C" w:rsidRDefault="009D1115">
      <w:pPr>
        <w:rPr>
          <w:bCs/>
          <w:color w:val="000000"/>
        </w:rPr>
      </w:pPr>
      <w:r>
        <w:rPr>
          <w:bCs/>
          <w:color w:val="000000"/>
        </w:rPr>
        <w:t>7.2.1</w:t>
      </w:r>
      <w:r>
        <w:rPr>
          <w:rFonts w:hint="eastAsia"/>
          <w:bCs/>
          <w:color w:val="000000"/>
        </w:rPr>
        <w:t xml:space="preserve">  </w:t>
      </w:r>
      <w:r>
        <w:rPr>
          <w:rFonts w:hint="eastAsia"/>
          <w:bCs/>
          <w:color w:val="000000"/>
        </w:rPr>
        <w:t>设备入厂质量及技术资料验收单</w:t>
      </w:r>
      <w:r w:rsidR="002C6CA9">
        <w:rPr>
          <w:rFonts w:hint="eastAsia"/>
          <w:bCs/>
          <w:color w:val="000000"/>
        </w:rPr>
        <w:t xml:space="preserve">  </w:t>
      </w:r>
      <w:r w:rsidR="00B16C93" w:rsidRPr="002C6CA9">
        <w:rPr>
          <w:rFonts w:eastAsia="Arial Unicode MS" w:cs="Arial Unicode MS"/>
        </w:rPr>
        <w:t>HYBN-T</w:t>
      </w:r>
      <w:r w:rsidR="00B16C93" w:rsidRPr="002C6CA9">
        <w:rPr>
          <w:rFonts w:eastAsia="Arial Unicode MS" w:cs="Arial Unicode MS" w:hint="eastAsia"/>
        </w:rPr>
        <w:t>6</w:t>
      </w:r>
      <w:r w:rsidR="00B16C93" w:rsidRPr="002C6CA9">
        <w:rPr>
          <w:rFonts w:eastAsia="Arial Unicode MS" w:cs="Arial Unicode MS"/>
        </w:rPr>
        <w:t>-07-</w:t>
      </w:r>
      <w:r w:rsidR="002C6CA9" w:rsidRPr="002C6CA9">
        <w:rPr>
          <w:rFonts w:eastAsia="Arial Unicode MS" w:cs="Arial Unicode MS" w:hint="eastAsia"/>
        </w:rPr>
        <w:t>1035</w:t>
      </w:r>
      <w:r w:rsidR="00B16C93" w:rsidRPr="002C6CA9">
        <w:rPr>
          <w:rFonts w:eastAsia="Arial Unicode MS" w:cs="Arial Unicode MS"/>
        </w:rPr>
        <w:t>-</w:t>
      </w:r>
      <w:r w:rsidR="002C6CA9" w:rsidRPr="002C6CA9">
        <w:rPr>
          <w:rFonts w:eastAsia="Arial Unicode MS" w:cs="Arial Unicode MS" w:hint="eastAsia"/>
        </w:rPr>
        <w:t>001-</w:t>
      </w:r>
      <w:r w:rsidR="00B16C93" w:rsidRPr="002C6CA9">
        <w:rPr>
          <w:rFonts w:eastAsia="Arial Unicode MS" w:cs="Arial Unicode MS"/>
        </w:rPr>
        <w:t>2018</w:t>
      </w:r>
    </w:p>
    <w:p w:rsidR="00F0033C" w:rsidRDefault="009D1115" w:rsidP="00F0033C">
      <w:pPr>
        <w:rPr>
          <w:color w:val="000000"/>
        </w:rPr>
      </w:pPr>
      <w:r>
        <w:rPr>
          <w:bCs/>
          <w:color w:val="000000"/>
        </w:rPr>
        <w:t>7.2.2</w:t>
      </w:r>
      <w:r>
        <w:rPr>
          <w:rFonts w:hint="eastAsia"/>
          <w:bCs/>
          <w:color w:val="000000"/>
        </w:rPr>
        <w:t xml:space="preserve">  </w:t>
      </w:r>
      <w:r w:rsidR="00EE0068" w:rsidRPr="00F0033C">
        <w:rPr>
          <w:rFonts w:ascii="宋体" w:hAnsi="宋体" w:cs="宋体" w:hint="eastAsia"/>
          <w:color w:val="000000" w:themeColor="text1"/>
          <w:kern w:val="0"/>
          <w:szCs w:val="21"/>
        </w:rPr>
        <w:t>锅炉使用登记表</w:t>
      </w:r>
      <w:r w:rsidR="00EE0068" w:rsidRPr="003A52FB">
        <w:rPr>
          <w:rFonts w:ascii="宋体" w:hAnsi="宋体" w:cs="宋体" w:hint="eastAsia"/>
          <w:color w:val="000000" w:themeColor="text1"/>
          <w:kern w:val="0"/>
          <w:szCs w:val="21"/>
        </w:rPr>
        <w:t xml:space="preserve">  </w:t>
      </w:r>
      <w:r w:rsidR="00EE0068" w:rsidRPr="002C6CA9">
        <w:rPr>
          <w:rFonts w:eastAsia="Arial Unicode MS" w:cs="Arial Unicode MS"/>
        </w:rPr>
        <w:t>HYBN-T</w:t>
      </w:r>
      <w:r w:rsidR="00EE0068" w:rsidRPr="002C6CA9">
        <w:rPr>
          <w:rFonts w:eastAsia="Arial Unicode MS" w:cs="Arial Unicode MS" w:hint="eastAsia"/>
        </w:rPr>
        <w:t>6</w:t>
      </w:r>
      <w:r w:rsidR="00EE0068" w:rsidRPr="002C6CA9">
        <w:rPr>
          <w:rFonts w:eastAsia="Arial Unicode MS" w:cs="Arial Unicode MS"/>
        </w:rPr>
        <w:t>-07-</w:t>
      </w:r>
      <w:r w:rsidR="00EE0068" w:rsidRPr="002C6CA9">
        <w:rPr>
          <w:rFonts w:eastAsia="Arial Unicode MS" w:cs="Arial Unicode MS" w:hint="eastAsia"/>
        </w:rPr>
        <w:t>103</w:t>
      </w:r>
      <w:r w:rsidR="00EE0068">
        <w:rPr>
          <w:rFonts w:eastAsia="Arial Unicode MS" w:cs="Arial Unicode MS" w:hint="eastAsia"/>
        </w:rPr>
        <w:t>6</w:t>
      </w:r>
      <w:r w:rsidR="00EE0068" w:rsidRPr="002C6CA9">
        <w:rPr>
          <w:rFonts w:eastAsia="Arial Unicode MS" w:cs="Arial Unicode MS"/>
        </w:rPr>
        <w:t>-</w:t>
      </w:r>
      <w:r w:rsidR="00EE0068" w:rsidRPr="002C6CA9">
        <w:rPr>
          <w:rFonts w:eastAsia="Arial Unicode MS" w:cs="Arial Unicode MS" w:hint="eastAsia"/>
        </w:rPr>
        <w:t>001-</w:t>
      </w:r>
      <w:r w:rsidR="00EE0068" w:rsidRPr="002C6CA9">
        <w:rPr>
          <w:rFonts w:eastAsia="Arial Unicode MS" w:cs="Arial Unicode MS"/>
        </w:rPr>
        <w:t>2018</w:t>
      </w:r>
    </w:p>
    <w:p w:rsidR="00B6447C" w:rsidRDefault="009D1115" w:rsidP="00EE0068">
      <w:pPr>
        <w:jc w:val="left"/>
        <w:rPr>
          <w:bCs/>
          <w:color w:val="000000"/>
        </w:rPr>
      </w:pPr>
      <w:r>
        <w:rPr>
          <w:rFonts w:hint="eastAsia"/>
          <w:bCs/>
          <w:color w:val="000000"/>
        </w:rPr>
        <w:t>7.2.3</w:t>
      </w:r>
      <w:r w:rsidR="003A52FB">
        <w:rPr>
          <w:rFonts w:hint="eastAsia"/>
          <w:bCs/>
          <w:color w:val="000000"/>
        </w:rPr>
        <w:t xml:space="preserve">  </w:t>
      </w:r>
      <w:r w:rsidR="00EE0068" w:rsidRPr="00F0033C">
        <w:rPr>
          <w:rFonts w:ascii="宋体" w:hAnsi="宋体" w:cs="宋体" w:hint="eastAsia"/>
          <w:color w:val="000000" w:themeColor="text1"/>
          <w:kern w:val="0"/>
          <w:szCs w:val="21"/>
        </w:rPr>
        <w:t>压力容器使用登记表</w:t>
      </w:r>
      <w:r w:rsidR="00EE0068" w:rsidRPr="003A52FB">
        <w:rPr>
          <w:rFonts w:ascii="宋体" w:hAnsi="宋体" w:cs="宋体" w:hint="eastAsia"/>
          <w:color w:val="000000" w:themeColor="text1"/>
          <w:kern w:val="0"/>
          <w:szCs w:val="21"/>
        </w:rPr>
        <w:t xml:space="preserve">  </w:t>
      </w:r>
      <w:r w:rsidR="00EE0068" w:rsidRPr="002C6CA9">
        <w:rPr>
          <w:rFonts w:eastAsia="Arial Unicode MS" w:cs="Arial Unicode MS"/>
        </w:rPr>
        <w:t>HYBN-T</w:t>
      </w:r>
      <w:r w:rsidR="00EE0068" w:rsidRPr="002C6CA9">
        <w:rPr>
          <w:rFonts w:eastAsia="Arial Unicode MS" w:cs="Arial Unicode MS" w:hint="eastAsia"/>
        </w:rPr>
        <w:t>6</w:t>
      </w:r>
      <w:r w:rsidR="00EE0068" w:rsidRPr="002C6CA9">
        <w:rPr>
          <w:rFonts w:eastAsia="Arial Unicode MS" w:cs="Arial Unicode MS"/>
        </w:rPr>
        <w:t>-07-</w:t>
      </w:r>
      <w:r w:rsidR="00EE0068" w:rsidRPr="002C6CA9">
        <w:rPr>
          <w:rFonts w:eastAsia="Arial Unicode MS" w:cs="Arial Unicode MS" w:hint="eastAsia"/>
        </w:rPr>
        <w:t>1</w:t>
      </w:r>
      <w:r w:rsidR="00EE0068">
        <w:rPr>
          <w:rFonts w:eastAsia="Arial Unicode MS" w:cs="Arial Unicode MS" w:hint="eastAsia"/>
        </w:rPr>
        <w:t>037</w:t>
      </w:r>
      <w:r w:rsidR="00EE0068" w:rsidRPr="002C6CA9">
        <w:rPr>
          <w:rFonts w:eastAsia="Arial Unicode MS" w:cs="Arial Unicode MS"/>
        </w:rPr>
        <w:t>-</w:t>
      </w:r>
      <w:r w:rsidR="00EE0068" w:rsidRPr="002C6CA9">
        <w:rPr>
          <w:rFonts w:eastAsia="Arial Unicode MS" w:cs="Arial Unicode MS" w:hint="eastAsia"/>
        </w:rPr>
        <w:t>001-</w:t>
      </w:r>
      <w:r w:rsidR="00EE0068" w:rsidRPr="002C6CA9">
        <w:rPr>
          <w:rFonts w:eastAsia="Arial Unicode MS" w:cs="Arial Unicode MS"/>
        </w:rPr>
        <w:t>2018</w:t>
      </w:r>
    </w:p>
    <w:p w:rsidR="003A52FB" w:rsidRDefault="009D1115" w:rsidP="00EE0068">
      <w:pPr>
        <w:jc w:val="left"/>
        <w:rPr>
          <w:rFonts w:ascii="Arial" w:hAnsi="Arial" w:cs="Arial"/>
        </w:rPr>
      </w:pPr>
      <w:r>
        <w:rPr>
          <w:bCs/>
          <w:color w:val="000000"/>
        </w:rPr>
        <w:t>7.2.</w:t>
      </w:r>
      <w:r>
        <w:rPr>
          <w:rFonts w:hint="eastAsia"/>
          <w:bCs/>
          <w:color w:val="000000"/>
        </w:rPr>
        <w:t xml:space="preserve">4  </w:t>
      </w:r>
      <w:r w:rsidR="00EE0068" w:rsidRPr="00F0033C">
        <w:rPr>
          <w:rFonts w:ascii="宋体" w:hAnsi="宋体" w:cs="宋体" w:hint="eastAsia"/>
          <w:color w:val="000000" w:themeColor="text1"/>
          <w:kern w:val="0"/>
          <w:szCs w:val="21"/>
        </w:rPr>
        <w:t>工业管道使用登记表</w:t>
      </w:r>
      <w:r w:rsidR="00EE0068" w:rsidRPr="003A52FB">
        <w:rPr>
          <w:rFonts w:ascii="宋体" w:hAnsi="宋体" w:cs="宋体" w:hint="eastAsia"/>
          <w:color w:val="000000" w:themeColor="text1"/>
          <w:kern w:val="0"/>
          <w:szCs w:val="21"/>
        </w:rPr>
        <w:t xml:space="preserve">  </w:t>
      </w:r>
      <w:r w:rsidR="00EE0068" w:rsidRPr="002C6CA9">
        <w:rPr>
          <w:rFonts w:eastAsia="Arial Unicode MS" w:cs="Arial Unicode MS"/>
        </w:rPr>
        <w:t>HYBN-T</w:t>
      </w:r>
      <w:r w:rsidR="00EE0068" w:rsidRPr="002C6CA9">
        <w:rPr>
          <w:rFonts w:eastAsia="Arial Unicode MS" w:cs="Arial Unicode MS" w:hint="eastAsia"/>
        </w:rPr>
        <w:t>6</w:t>
      </w:r>
      <w:r w:rsidR="00EE0068" w:rsidRPr="002C6CA9">
        <w:rPr>
          <w:rFonts w:eastAsia="Arial Unicode MS" w:cs="Arial Unicode MS"/>
        </w:rPr>
        <w:t>-07-</w:t>
      </w:r>
      <w:r w:rsidR="00EE0068" w:rsidRPr="002C6CA9">
        <w:rPr>
          <w:rFonts w:eastAsia="Arial Unicode MS" w:cs="Arial Unicode MS" w:hint="eastAsia"/>
        </w:rPr>
        <w:t>1</w:t>
      </w:r>
      <w:r w:rsidR="00EE0068">
        <w:rPr>
          <w:rFonts w:eastAsia="Arial Unicode MS" w:cs="Arial Unicode MS" w:hint="eastAsia"/>
        </w:rPr>
        <w:t>038</w:t>
      </w:r>
      <w:r w:rsidR="00EE0068" w:rsidRPr="002C6CA9">
        <w:rPr>
          <w:rFonts w:eastAsia="Arial Unicode MS" w:cs="Arial Unicode MS"/>
        </w:rPr>
        <w:t>-</w:t>
      </w:r>
      <w:r w:rsidR="00EE0068" w:rsidRPr="002C6CA9">
        <w:rPr>
          <w:rFonts w:eastAsia="Arial Unicode MS" w:cs="Arial Unicode MS" w:hint="eastAsia"/>
        </w:rPr>
        <w:t>001-</w:t>
      </w:r>
      <w:r w:rsidR="00EE0068" w:rsidRPr="002C6CA9">
        <w:rPr>
          <w:rFonts w:eastAsia="Arial Unicode MS" w:cs="Arial Unicode MS"/>
        </w:rPr>
        <w:t>2018</w:t>
      </w:r>
    </w:p>
    <w:p w:rsidR="00B6447C" w:rsidRPr="003A52FB" w:rsidRDefault="009D1115" w:rsidP="00EE0068">
      <w:pPr>
        <w:jc w:val="left"/>
        <w:rPr>
          <w:bCs/>
          <w:color w:val="000000" w:themeColor="text1"/>
        </w:rPr>
      </w:pPr>
      <w:r>
        <w:rPr>
          <w:rFonts w:hint="eastAsia"/>
          <w:bCs/>
          <w:color w:val="000000"/>
        </w:rPr>
        <w:lastRenderedPageBreak/>
        <w:t xml:space="preserve">7.2.5  </w:t>
      </w:r>
      <w:r w:rsidR="00EE0068" w:rsidRPr="00F0033C">
        <w:rPr>
          <w:rFonts w:ascii="宋体" w:hAnsi="宋体" w:cs="宋体" w:hint="eastAsia"/>
          <w:color w:val="000000" w:themeColor="text1"/>
          <w:kern w:val="0"/>
          <w:szCs w:val="21"/>
        </w:rPr>
        <w:t>电梯使用登记表</w:t>
      </w:r>
      <w:r w:rsidR="00EE0068" w:rsidRPr="003A52FB">
        <w:rPr>
          <w:rFonts w:hint="eastAsia"/>
          <w:bCs/>
          <w:color w:val="000000" w:themeColor="text1"/>
        </w:rPr>
        <w:t xml:space="preserve">  </w:t>
      </w:r>
      <w:r w:rsidR="00EE0068" w:rsidRPr="002C6CA9">
        <w:rPr>
          <w:rFonts w:eastAsia="Arial Unicode MS" w:cs="Arial Unicode MS"/>
        </w:rPr>
        <w:t>HYBN-T</w:t>
      </w:r>
      <w:r w:rsidR="00EE0068" w:rsidRPr="002C6CA9">
        <w:rPr>
          <w:rFonts w:eastAsia="Arial Unicode MS" w:cs="Arial Unicode MS" w:hint="eastAsia"/>
        </w:rPr>
        <w:t>6</w:t>
      </w:r>
      <w:r w:rsidR="00EE0068" w:rsidRPr="002C6CA9">
        <w:rPr>
          <w:rFonts w:eastAsia="Arial Unicode MS" w:cs="Arial Unicode MS"/>
        </w:rPr>
        <w:t>-07-</w:t>
      </w:r>
      <w:r w:rsidR="00EE0068" w:rsidRPr="002C6CA9">
        <w:rPr>
          <w:rFonts w:eastAsia="Arial Unicode MS" w:cs="Arial Unicode MS" w:hint="eastAsia"/>
        </w:rPr>
        <w:t>103</w:t>
      </w:r>
      <w:r w:rsidR="00EE0068">
        <w:rPr>
          <w:rFonts w:eastAsia="Arial Unicode MS" w:cs="Arial Unicode MS" w:hint="eastAsia"/>
        </w:rPr>
        <w:t>9</w:t>
      </w:r>
      <w:r w:rsidR="00EE0068" w:rsidRPr="002C6CA9">
        <w:rPr>
          <w:rFonts w:eastAsia="Arial Unicode MS" w:cs="Arial Unicode MS"/>
        </w:rPr>
        <w:t>-</w:t>
      </w:r>
      <w:r w:rsidR="00EE0068" w:rsidRPr="002C6CA9">
        <w:rPr>
          <w:rFonts w:eastAsia="Arial Unicode MS" w:cs="Arial Unicode MS" w:hint="eastAsia"/>
        </w:rPr>
        <w:t>001-</w:t>
      </w:r>
      <w:r w:rsidR="00EE0068" w:rsidRPr="002C6CA9">
        <w:rPr>
          <w:rFonts w:eastAsia="Arial Unicode MS" w:cs="Arial Unicode MS"/>
        </w:rPr>
        <w:t>2018</w:t>
      </w:r>
    </w:p>
    <w:p w:rsidR="00EE0068" w:rsidRDefault="009D1115" w:rsidP="00EE0068">
      <w:pPr>
        <w:jc w:val="left"/>
        <w:rPr>
          <w:rFonts w:eastAsia="Arial Unicode MS" w:cs="Arial Unicode MS"/>
        </w:rPr>
      </w:pPr>
      <w:r w:rsidRPr="003A52FB">
        <w:rPr>
          <w:rFonts w:hint="eastAsia"/>
          <w:bCs/>
          <w:color w:val="000000" w:themeColor="text1"/>
        </w:rPr>
        <w:t xml:space="preserve">7.2.6  </w:t>
      </w:r>
      <w:r w:rsidR="00EE0068" w:rsidRPr="00F0033C">
        <w:rPr>
          <w:rFonts w:ascii="宋体" w:hAnsi="宋体" w:cs="宋体" w:hint="eastAsia"/>
          <w:color w:val="000000" w:themeColor="text1"/>
          <w:kern w:val="0"/>
          <w:szCs w:val="21"/>
        </w:rPr>
        <w:t>起重机械使用登记表</w:t>
      </w:r>
      <w:r w:rsidR="00EE0068">
        <w:rPr>
          <w:rFonts w:ascii="宋体" w:hAnsi="宋体" w:cs="宋体" w:hint="eastAsia"/>
          <w:color w:val="000000" w:themeColor="text1"/>
          <w:kern w:val="0"/>
          <w:szCs w:val="21"/>
        </w:rPr>
        <w:t xml:space="preserve">  </w:t>
      </w:r>
      <w:r w:rsidR="00EE0068" w:rsidRPr="002C6CA9">
        <w:rPr>
          <w:rFonts w:eastAsia="Arial Unicode MS" w:cs="Arial Unicode MS"/>
        </w:rPr>
        <w:t>HYBN-T</w:t>
      </w:r>
      <w:r w:rsidR="00EE0068" w:rsidRPr="002C6CA9">
        <w:rPr>
          <w:rFonts w:eastAsia="Arial Unicode MS" w:cs="Arial Unicode MS" w:hint="eastAsia"/>
        </w:rPr>
        <w:t>6</w:t>
      </w:r>
      <w:r w:rsidR="00EE0068" w:rsidRPr="002C6CA9">
        <w:rPr>
          <w:rFonts w:eastAsia="Arial Unicode MS" w:cs="Arial Unicode MS"/>
        </w:rPr>
        <w:t>-07-</w:t>
      </w:r>
      <w:r w:rsidR="00EE0068" w:rsidRPr="002C6CA9">
        <w:rPr>
          <w:rFonts w:eastAsia="Arial Unicode MS" w:cs="Arial Unicode MS" w:hint="eastAsia"/>
        </w:rPr>
        <w:t>10</w:t>
      </w:r>
      <w:r w:rsidR="00EE0068">
        <w:rPr>
          <w:rFonts w:eastAsia="Arial Unicode MS" w:cs="Arial Unicode MS" w:hint="eastAsia"/>
        </w:rPr>
        <w:t>40</w:t>
      </w:r>
      <w:r w:rsidR="00EE0068" w:rsidRPr="002C6CA9">
        <w:rPr>
          <w:rFonts w:eastAsia="Arial Unicode MS" w:cs="Arial Unicode MS"/>
        </w:rPr>
        <w:t>-</w:t>
      </w:r>
      <w:r w:rsidR="00EE0068" w:rsidRPr="002C6CA9">
        <w:rPr>
          <w:rFonts w:eastAsia="Arial Unicode MS" w:cs="Arial Unicode MS" w:hint="eastAsia"/>
        </w:rPr>
        <w:t>001-</w:t>
      </w:r>
      <w:r w:rsidR="00EE0068" w:rsidRPr="002C6CA9">
        <w:rPr>
          <w:rFonts w:eastAsia="Arial Unicode MS" w:cs="Arial Unicode MS"/>
        </w:rPr>
        <w:t>2018</w:t>
      </w:r>
    </w:p>
    <w:p w:rsidR="00B6447C" w:rsidRPr="003A52FB" w:rsidRDefault="00EE0068" w:rsidP="00EE0068">
      <w:pPr>
        <w:jc w:val="left"/>
        <w:rPr>
          <w:bCs/>
          <w:color w:val="000000" w:themeColor="text1"/>
        </w:rPr>
      </w:pPr>
      <w:r w:rsidRPr="003A52FB">
        <w:rPr>
          <w:rFonts w:hint="eastAsia"/>
          <w:bCs/>
          <w:color w:val="000000" w:themeColor="text1"/>
        </w:rPr>
        <w:t>7.2.</w:t>
      </w:r>
      <w:r>
        <w:rPr>
          <w:rFonts w:hint="eastAsia"/>
          <w:bCs/>
          <w:color w:val="000000" w:themeColor="text1"/>
        </w:rPr>
        <w:t>7</w:t>
      </w:r>
      <w:r w:rsidRPr="003A52FB">
        <w:rPr>
          <w:rFonts w:hint="eastAsia"/>
          <w:bCs/>
          <w:color w:val="000000" w:themeColor="text1"/>
        </w:rPr>
        <w:t xml:space="preserve">  </w:t>
      </w:r>
      <w:r w:rsidRPr="00F0033C">
        <w:rPr>
          <w:rFonts w:ascii="宋体" w:hAnsi="宋体" w:cs="宋体" w:hint="eastAsia"/>
          <w:color w:val="000000" w:themeColor="text1"/>
          <w:kern w:val="0"/>
          <w:szCs w:val="21"/>
        </w:rPr>
        <w:t>场（厂）内机动车辆使用登记表</w:t>
      </w:r>
      <w:r w:rsidRPr="003A52FB">
        <w:rPr>
          <w:rFonts w:ascii="宋体" w:hAnsi="宋体" w:cs="宋体" w:hint="eastAsia"/>
          <w:color w:val="000000" w:themeColor="text1"/>
          <w:kern w:val="0"/>
          <w:szCs w:val="21"/>
        </w:rPr>
        <w:t xml:space="preserve">  </w:t>
      </w:r>
      <w:r w:rsidRPr="002C6CA9">
        <w:rPr>
          <w:rFonts w:eastAsia="Arial Unicode MS" w:cs="Arial Unicode MS"/>
        </w:rPr>
        <w:t>HYBN-T</w:t>
      </w:r>
      <w:r w:rsidRPr="002C6CA9">
        <w:rPr>
          <w:rFonts w:eastAsia="Arial Unicode MS" w:cs="Arial Unicode MS" w:hint="eastAsia"/>
        </w:rPr>
        <w:t>6</w:t>
      </w:r>
      <w:r w:rsidRPr="002C6CA9">
        <w:rPr>
          <w:rFonts w:eastAsia="Arial Unicode MS" w:cs="Arial Unicode MS"/>
        </w:rPr>
        <w:t>-07-</w:t>
      </w:r>
      <w:r w:rsidRPr="002C6CA9">
        <w:rPr>
          <w:rFonts w:eastAsia="Arial Unicode MS" w:cs="Arial Unicode MS" w:hint="eastAsia"/>
        </w:rPr>
        <w:t>10</w:t>
      </w:r>
      <w:r>
        <w:rPr>
          <w:rFonts w:eastAsia="Arial Unicode MS" w:cs="Arial Unicode MS" w:hint="eastAsia"/>
        </w:rPr>
        <w:t>41</w:t>
      </w:r>
      <w:r w:rsidRPr="002C6CA9">
        <w:rPr>
          <w:rFonts w:eastAsia="Arial Unicode MS" w:cs="Arial Unicode MS"/>
        </w:rPr>
        <w:t>-</w:t>
      </w:r>
      <w:r w:rsidRPr="002C6CA9">
        <w:rPr>
          <w:rFonts w:eastAsia="Arial Unicode MS" w:cs="Arial Unicode MS" w:hint="eastAsia"/>
        </w:rPr>
        <w:t>001-</w:t>
      </w:r>
      <w:r w:rsidRPr="002C6CA9">
        <w:rPr>
          <w:rFonts w:eastAsia="Arial Unicode MS" w:cs="Arial Unicode MS"/>
        </w:rPr>
        <w:t>2018</w:t>
      </w:r>
    </w:p>
    <w:p w:rsidR="00F0033C" w:rsidRPr="003A52FB" w:rsidRDefault="009D1115" w:rsidP="00EE0068">
      <w:pPr>
        <w:rPr>
          <w:color w:val="000000" w:themeColor="text1"/>
        </w:rPr>
      </w:pPr>
      <w:r w:rsidRPr="003A52FB">
        <w:rPr>
          <w:rFonts w:hint="eastAsia"/>
          <w:bCs/>
          <w:color w:val="000000" w:themeColor="text1"/>
        </w:rPr>
        <w:t>7.2.</w:t>
      </w:r>
      <w:r w:rsidR="00FB63D0">
        <w:rPr>
          <w:rFonts w:hint="eastAsia"/>
          <w:bCs/>
          <w:color w:val="000000" w:themeColor="text1"/>
        </w:rPr>
        <w:t>8</w:t>
      </w:r>
      <w:r w:rsidRPr="003A52FB">
        <w:rPr>
          <w:rFonts w:hint="eastAsia"/>
          <w:bCs/>
          <w:color w:val="000000" w:themeColor="text1"/>
        </w:rPr>
        <w:t xml:space="preserve">  </w:t>
      </w:r>
      <w:r w:rsidR="00EE0068" w:rsidRPr="00F0033C">
        <w:rPr>
          <w:rFonts w:ascii="宋体" w:hAnsi="宋体" w:cs="宋体" w:hint="eastAsia"/>
          <w:color w:val="000000" w:themeColor="text1"/>
          <w:kern w:val="0"/>
          <w:szCs w:val="21"/>
        </w:rPr>
        <w:t>锅炉定期检查记录</w:t>
      </w:r>
      <w:r w:rsidR="00EE0068" w:rsidRPr="003A52FB">
        <w:rPr>
          <w:rFonts w:ascii="宋体" w:hAnsi="宋体" w:cs="宋体" w:hint="eastAsia"/>
          <w:color w:val="000000" w:themeColor="text1"/>
          <w:kern w:val="0"/>
          <w:szCs w:val="21"/>
        </w:rPr>
        <w:t xml:space="preserve">  </w:t>
      </w:r>
      <w:r w:rsidR="00EE0068" w:rsidRPr="002C6CA9">
        <w:rPr>
          <w:rFonts w:eastAsia="Arial Unicode MS" w:cs="Arial Unicode MS"/>
        </w:rPr>
        <w:t>HYBN-T</w:t>
      </w:r>
      <w:r w:rsidR="00EE0068" w:rsidRPr="002C6CA9">
        <w:rPr>
          <w:rFonts w:eastAsia="Arial Unicode MS" w:cs="Arial Unicode MS" w:hint="eastAsia"/>
        </w:rPr>
        <w:t>6</w:t>
      </w:r>
      <w:r w:rsidR="00EE0068" w:rsidRPr="002C6CA9">
        <w:rPr>
          <w:rFonts w:eastAsia="Arial Unicode MS" w:cs="Arial Unicode MS"/>
        </w:rPr>
        <w:t>-07-</w:t>
      </w:r>
      <w:r w:rsidR="00EE0068" w:rsidRPr="002C6CA9">
        <w:rPr>
          <w:rFonts w:eastAsia="Arial Unicode MS" w:cs="Arial Unicode MS" w:hint="eastAsia"/>
        </w:rPr>
        <w:t>10</w:t>
      </w:r>
      <w:r w:rsidR="00EE0068">
        <w:rPr>
          <w:rFonts w:eastAsia="Arial Unicode MS" w:cs="Arial Unicode MS" w:hint="eastAsia"/>
        </w:rPr>
        <w:t>4</w:t>
      </w:r>
      <w:r w:rsidR="00102DB5">
        <w:rPr>
          <w:rFonts w:eastAsia="Arial Unicode MS" w:cs="Arial Unicode MS" w:hint="eastAsia"/>
        </w:rPr>
        <w:t>2</w:t>
      </w:r>
      <w:r w:rsidR="00EE0068" w:rsidRPr="002C6CA9">
        <w:rPr>
          <w:rFonts w:eastAsia="Arial Unicode MS" w:cs="Arial Unicode MS"/>
        </w:rPr>
        <w:t>-</w:t>
      </w:r>
      <w:r w:rsidR="00EE0068" w:rsidRPr="002C6CA9">
        <w:rPr>
          <w:rFonts w:eastAsia="Arial Unicode MS" w:cs="Arial Unicode MS" w:hint="eastAsia"/>
        </w:rPr>
        <w:t>001-</w:t>
      </w:r>
      <w:r w:rsidR="00EE0068" w:rsidRPr="002C6CA9">
        <w:rPr>
          <w:rFonts w:eastAsia="Arial Unicode MS" w:cs="Arial Unicode MS"/>
        </w:rPr>
        <w:t>2018</w:t>
      </w:r>
    </w:p>
    <w:p w:rsidR="00EE0068" w:rsidRDefault="00EE0068" w:rsidP="00EE0068">
      <w:pPr>
        <w:rPr>
          <w:rFonts w:eastAsia="Arial Unicode MS" w:cs="Arial Unicode MS"/>
        </w:rPr>
      </w:pPr>
      <w:r w:rsidRPr="003A52FB">
        <w:rPr>
          <w:bCs/>
          <w:color w:val="000000" w:themeColor="text1"/>
        </w:rPr>
        <w:t>7.2.</w:t>
      </w:r>
      <w:r w:rsidR="00FB63D0">
        <w:rPr>
          <w:rFonts w:hint="eastAsia"/>
          <w:bCs/>
          <w:color w:val="000000" w:themeColor="text1"/>
        </w:rPr>
        <w:t>9</w:t>
      </w:r>
      <w:r w:rsidRPr="003A52FB">
        <w:rPr>
          <w:rFonts w:hint="eastAsia"/>
          <w:bCs/>
          <w:color w:val="000000" w:themeColor="text1"/>
        </w:rPr>
        <w:t xml:space="preserve">  </w:t>
      </w:r>
      <w:r w:rsidRPr="00F0033C">
        <w:rPr>
          <w:rFonts w:ascii="宋体" w:hAnsi="宋体" w:cs="宋体" w:hint="eastAsia"/>
          <w:color w:val="000000" w:themeColor="text1"/>
          <w:kern w:val="0"/>
          <w:szCs w:val="21"/>
        </w:rPr>
        <w:t>压力容器年度检查报告</w:t>
      </w:r>
      <w:r w:rsidRPr="003A52FB">
        <w:rPr>
          <w:rFonts w:ascii="宋体" w:hAnsi="宋体" w:cs="宋体" w:hint="eastAsia"/>
          <w:color w:val="000000" w:themeColor="text1"/>
          <w:kern w:val="0"/>
          <w:szCs w:val="21"/>
        </w:rPr>
        <w:t xml:space="preserve">  </w:t>
      </w:r>
      <w:r w:rsidRPr="002C6CA9">
        <w:rPr>
          <w:rFonts w:eastAsia="Arial Unicode MS" w:cs="Arial Unicode MS"/>
        </w:rPr>
        <w:t>HYBN-T</w:t>
      </w:r>
      <w:r w:rsidRPr="002C6CA9">
        <w:rPr>
          <w:rFonts w:eastAsia="Arial Unicode MS" w:cs="Arial Unicode MS" w:hint="eastAsia"/>
        </w:rPr>
        <w:t>6</w:t>
      </w:r>
      <w:r w:rsidRPr="002C6CA9">
        <w:rPr>
          <w:rFonts w:eastAsia="Arial Unicode MS" w:cs="Arial Unicode MS"/>
        </w:rPr>
        <w:t>-07-</w:t>
      </w:r>
      <w:r w:rsidRPr="002C6CA9">
        <w:rPr>
          <w:rFonts w:eastAsia="Arial Unicode MS" w:cs="Arial Unicode MS" w:hint="eastAsia"/>
        </w:rPr>
        <w:t>10</w:t>
      </w:r>
      <w:r>
        <w:rPr>
          <w:rFonts w:eastAsia="Arial Unicode MS" w:cs="Arial Unicode MS" w:hint="eastAsia"/>
        </w:rPr>
        <w:t>4</w:t>
      </w:r>
      <w:r w:rsidR="00102DB5">
        <w:rPr>
          <w:rFonts w:eastAsia="Arial Unicode MS" w:cs="Arial Unicode MS" w:hint="eastAsia"/>
        </w:rPr>
        <w:t>3</w:t>
      </w:r>
      <w:r w:rsidRPr="002C6CA9">
        <w:rPr>
          <w:rFonts w:eastAsia="Arial Unicode MS" w:cs="Arial Unicode MS"/>
        </w:rPr>
        <w:t>-</w:t>
      </w:r>
      <w:r w:rsidRPr="002C6CA9">
        <w:rPr>
          <w:rFonts w:eastAsia="Arial Unicode MS" w:cs="Arial Unicode MS" w:hint="eastAsia"/>
        </w:rPr>
        <w:t>001-</w:t>
      </w:r>
      <w:r w:rsidRPr="002C6CA9">
        <w:rPr>
          <w:rFonts w:eastAsia="Arial Unicode MS" w:cs="Arial Unicode MS"/>
        </w:rPr>
        <w:t>2018</w:t>
      </w:r>
    </w:p>
    <w:p w:rsidR="00EE0068" w:rsidRPr="002C6CA9" w:rsidRDefault="00EE0068" w:rsidP="00EE0068">
      <w:pPr>
        <w:rPr>
          <w:rFonts w:eastAsia="Arial Unicode MS" w:cs="Arial Unicode MS"/>
        </w:rPr>
      </w:pPr>
      <w:r w:rsidRPr="003A52FB">
        <w:rPr>
          <w:bCs/>
          <w:color w:val="000000" w:themeColor="text1"/>
        </w:rPr>
        <w:t>7.2.</w:t>
      </w:r>
      <w:r w:rsidR="00FB63D0">
        <w:rPr>
          <w:rFonts w:hint="eastAsia"/>
          <w:bCs/>
          <w:color w:val="000000" w:themeColor="text1"/>
        </w:rPr>
        <w:t>10</w:t>
      </w:r>
      <w:r w:rsidRPr="003A52FB">
        <w:rPr>
          <w:rFonts w:hint="eastAsia"/>
          <w:bCs/>
          <w:color w:val="000000" w:themeColor="text1"/>
        </w:rPr>
        <w:t xml:space="preserve"> </w:t>
      </w:r>
      <w:r>
        <w:rPr>
          <w:rFonts w:hint="eastAsia"/>
          <w:bCs/>
          <w:color w:val="000000" w:themeColor="text1"/>
        </w:rPr>
        <w:t xml:space="preserve"> </w:t>
      </w:r>
      <w:r w:rsidRPr="00F0033C">
        <w:rPr>
          <w:rFonts w:ascii="宋体" w:hAnsi="宋体" w:cs="宋体" w:hint="eastAsia"/>
          <w:color w:val="000000" w:themeColor="text1"/>
          <w:kern w:val="0"/>
          <w:szCs w:val="21"/>
        </w:rPr>
        <w:t>压力管道年度检查报告</w:t>
      </w:r>
      <w:r w:rsidRPr="003A52FB">
        <w:rPr>
          <w:rFonts w:ascii="宋体" w:hAnsi="宋体" w:cs="宋体" w:hint="eastAsia"/>
          <w:color w:val="000000" w:themeColor="text1"/>
          <w:kern w:val="0"/>
          <w:szCs w:val="21"/>
        </w:rPr>
        <w:t xml:space="preserve">  </w:t>
      </w:r>
      <w:r w:rsidRPr="002C6CA9">
        <w:rPr>
          <w:rFonts w:eastAsia="Arial Unicode MS" w:cs="Arial Unicode MS"/>
        </w:rPr>
        <w:t>HYBN-T</w:t>
      </w:r>
      <w:r w:rsidRPr="002C6CA9">
        <w:rPr>
          <w:rFonts w:eastAsia="Arial Unicode MS" w:cs="Arial Unicode MS" w:hint="eastAsia"/>
        </w:rPr>
        <w:t>6</w:t>
      </w:r>
      <w:r w:rsidRPr="002C6CA9">
        <w:rPr>
          <w:rFonts w:eastAsia="Arial Unicode MS" w:cs="Arial Unicode MS"/>
        </w:rPr>
        <w:t>-07-</w:t>
      </w:r>
      <w:r w:rsidRPr="002C6CA9">
        <w:rPr>
          <w:rFonts w:eastAsia="Arial Unicode MS" w:cs="Arial Unicode MS" w:hint="eastAsia"/>
        </w:rPr>
        <w:t>10</w:t>
      </w:r>
      <w:r>
        <w:rPr>
          <w:rFonts w:eastAsia="Arial Unicode MS" w:cs="Arial Unicode MS" w:hint="eastAsia"/>
        </w:rPr>
        <w:t>4</w:t>
      </w:r>
      <w:r w:rsidR="00102DB5">
        <w:rPr>
          <w:rFonts w:eastAsia="Arial Unicode MS" w:cs="Arial Unicode MS" w:hint="eastAsia"/>
        </w:rPr>
        <w:t>4</w:t>
      </w:r>
      <w:r w:rsidRPr="002C6CA9">
        <w:rPr>
          <w:rFonts w:eastAsia="Arial Unicode MS" w:cs="Arial Unicode MS"/>
        </w:rPr>
        <w:t>-</w:t>
      </w:r>
      <w:r w:rsidRPr="002C6CA9">
        <w:rPr>
          <w:rFonts w:eastAsia="Arial Unicode MS" w:cs="Arial Unicode MS" w:hint="eastAsia"/>
        </w:rPr>
        <w:t>001-</w:t>
      </w:r>
      <w:r w:rsidRPr="002C6CA9">
        <w:rPr>
          <w:rFonts w:eastAsia="Arial Unicode MS" w:cs="Arial Unicode MS"/>
        </w:rPr>
        <w:t>2018</w:t>
      </w:r>
    </w:p>
    <w:p w:rsidR="00102DB5" w:rsidRDefault="009D1115" w:rsidP="00102DB5">
      <w:pPr>
        <w:jc w:val="left"/>
        <w:rPr>
          <w:rFonts w:eastAsia="Arial Unicode MS" w:cs="Arial Unicode MS"/>
        </w:rPr>
      </w:pPr>
      <w:r w:rsidRPr="003A52FB">
        <w:rPr>
          <w:bCs/>
          <w:color w:val="000000" w:themeColor="text1"/>
        </w:rPr>
        <w:t>7.2.</w:t>
      </w:r>
      <w:r w:rsidR="00FB63D0">
        <w:rPr>
          <w:rFonts w:hint="eastAsia"/>
          <w:bCs/>
          <w:color w:val="000000" w:themeColor="text1"/>
        </w:rPr>
        <w:t>11</w:t>
      </w:r>
      <w:r w:rsidRPr="003A52FB">
        <w:rPr>
          <w:rFonts w:hint="eastAsia"/>
          <w:bCs/>
          <w:color w:val="000000" w:themeColor="text1"/>
        </w:rPr>
        <w:t xml:space="preserve">  </w:t>
      </w:r>
      <w:r w:rsidR="00102DB5">
        <w:rPr>
          <w:rFonts w:hint="eastAsia"/>
          <w:bCs/>
          <w:color w:val="000000"/>
        </w:rPr>
        <w:t>特种设备检验计划申请表</w:t>
      </w:r>
      <w:r w:rsidR="00102DB5">
        <w:rPr>
          <w:rFonts w:hint="eastAsia"/>
          <w:bCs/>
          <w:color w:val="000000"/>
        </w:rPr>
        <w:t xml:space="preserve">  </w:t>
      </w:r>
      <w:r w:rsidR="00102DB5" w:rsidRPr="002C6CA9">
        <w:rPr>
          <w:rFonts w:eastAsia="Arial Unicode MS" w:cs="Arial Unicode MS"/>
        </w:rPr>
        <w:t>HYBN-T</w:t>
      </w:r>
      <w:r w:rsidR="00102DB5" w:rsidRPr="002C6CA9">
        <w:rPr>
          <w:rFonts w:eastAsia="Arial Unicode MS" w:cs="Arial Unicode MS" w:hint="eastAsia"/>
        </w:rPr>
        <w:t>6</w:t>
      </w:r>
      <w:r w:rsidR="00102DB5" w:rsidRPr="002C6CA9">
        <w:rPr>
          <w:rFonts w:eastAsia="Arial Unicode MS" w:cs="Arial Unicode MS"/>
        </w:rPr>
        <w:t>-07-</w:t>
      </w:r>
      <w:r w:rsidR="00102DB5" w:rsidRPr="002C6CA9">
        <w:rPr>
          <w:rFonts w:eastAsia="Arial Unicode MS" w:cs="Arial Unicode MS" w:hint="eastAsia"/>
        </w:rPr>
        <w:t>10</w:t>
      </w:r>
      <w:r w:rsidR="00102DB5">
        <w:rPr>
          <w:rFonts w:eastAsia="Arial Unicode MS" w:cs="Arial Unicode MS" w:hint="eastAsia"/>
        </w:rPr>
        <w:t>45</w:t>
      </w:r>
      <w:r w:rsidR="00102DB5" w:rsidRPr="002C6CA9">
        <w:rPr>
          <w:rFonts w:eastAsia="Arial Unicode MS" w:cs="Arial Unicode MS"/>
        </w:rPr>
        <w:t>-</w:t>
      </w:r>
      <w:r w:rsidR="00102DB5" w:rsidRPr="002C6CA9">
        <w:rPr>
          <w:rFonts w:eastAsia="Arial Unicode MS" w:cs="Arial Unicode MS" w:hint="eastAsia"/>
        </w:rPr>
        <w:t>001-</w:t>
      </w:r>
      <w:r w:rsidR="00102DB5" w:rsidRPr="002C6CA9">
        <w:rPr>
          <w:rFonts w:eastAsia="Arial Unicode MS" w:cs="Arial Unicode MS"/>
        </w:rPr>
        <w:t>2018</w:t>
      </w:r>
    </w:p>
    <w:p w:rsidR="00B6447C" w:rsidRPr="003A52FB" w:rsidRDefault="00102DB5" w:rsidP="00102DB5">
      <w:pPr>
        <w:jc w:val="left"/>
        <w:rPr>
          <w:bCs/>
          <w:color w:val="000000" w:themeColor="text1"/>
        </w:rPr>
      </w:pPr>
      <w:r w:rsidRPr="003A52FB">
        <w:rPr>
          <w:bCs/>
          <w:color w:val="000000" w:themeColor="text1"/>
        </w:rPr>
        <w:t>7.2.</w:t>
      </w:r>
      <w:r w:rsidR="00FB63D0">
        <w:rPr>
          <w:rFonts w:hint="eastAsia"/>
          <w:bCs/>
          <w:color w:val="000000" w:themeColor="text1"/>
        </w:rPr>
        <w:t>12</w:t>
      </w:r>
      <w:r>
        <w:rPr>
          <w:rFonts w:hint="eastAsia"/>
          <w:bCs/>
          <w:color w:val="000000" w:themeColor="text1"/>
        </w:rPr>
        <w:t xml:space="preserve">  </w:t>
      </w:r>
      <w:r>
        <w:rPr>
          <w:rFonts w:hint="eastAsia"/>
          <w:bCs/>
          <w:color w:val="000000"/>
        </w:rPr>
        <w:t>特种设备延期检验申请表</w:t>
      </w:r>
      <w:r>
        <w:rPr>
          <w:rFonts w:hint="eastAsia"/>
          <w:bCs/>
          <w:color w:val="000000"/>
        </w:rPr>
        <w:t xml:space="preserve"> </w:t>
      </w:r>
      <w:r w:rsidRPr="002C6CA9">
        <w:rPr>
          <w:rFonts w:eastAsia="Arial Unicode MS" w:cs="Arial Unicode MS"/>
        </w:rPr>
        <w:t>HYBN-T</w:t>
      </w:r>
      <w:r w:rsidRPr="002C6CA9">
        <w:rPr>
          <w:rFonts w:eastAsia="Arial Unicode MS" w:cs="Arial Unicode MS" w:hint="eastAsia"/>
        </w:rPr>
        <w:t>6</w:t>
      </w:r>
      <w:r w:rsidRPr="002C6CA9">
        <w:rPr>
          <w:rFonts w:eastAsia="Arial Unicode MS" w:cs="Arial Unicode MS"/>
        </w:rPr>
        <w:t>-07-</w:t>
      </w:r>
      <w:r w:rsidRPr="002C6CA9">
        <w:rPr>
          <w:rFonts w:eastAsia="Arial Unicode MS" w:cs="Arial Unicode MS" w:hint="eastAsia"/>
        </w:rPr>
        <w:t>10</w:t>
      </w:r>
      <w:r>
        <w:rPr>
          <w:rFonts w:eastAsia="Arial Unicode MS" w:cs="Arial Unicode MS" w:hint="eastAsia"/>
        </w:rPr>
        <w:t>46</w:t>
      </w:r>
      <w:r w:rsidRPr="002C6CA9">
        <w:rPr>
          <w:rFonts w:eastAsia="Arial Unicode MS" w:cs="Arial Unicode MS"/>
        </w:rPr>
        <w:t>-</w:t>
      </w:r>
      <w:r w:rsidRPr="002C6CA9">
        <w:rPr>
          <w:rFonts w:eastAsia="Arial Unicode MS" w:cs="Arial Unicode MS" w:hint="eastAsia"/>
        </w:rPr>
        <w:t>001-</w:t>
      </w:r>
      <w:r w:rsidRPr="002C6CA9">
        <w:rPr>
          <w:rFonts w:eastAsia="Arial Unicode MS" w:cs="Arial Unicode MS"/>
        </w:rPr>
        <w:t>2018</w:t>
      </w:r>
    </w:p>
    <w:p w:rsidR="00F0033C" w:rsidRPr="003A52FB" w:rsidRDefault="00F0033C">
      <w:pPr>
        <w:rPr>
          <w:bCs/>
          <w:color w:val="000000" w:themeColor="text1"/>
        </w:rPr>
      </w:pPr>
      <w:r w:rsidRPr="003A52FB">
        <w:rPr>
          <w:bCs/>
          <w:color w:val="000000" w:themeColor="text1"/>
        </w:rPr>
        <w:t>7.2.</w:t>
      </w:r>
      <w:r w:rsidRPr="003A52FB">
        <w:rPr>
          <w:rFonts w:hint="eastAsia"/>
          <w:bCs/>
          <w:color w:val="000000" w:themeColor="text1"/>
        </w:rPr>
        <w:t xml:space="preserve">13  </w:t>
      </w:r>
      <w:r w:rsidRPr="003A52FB">
        <w:rPr>
          <w:bCs/>
          <w:color w:val="000000" w:themeColor="text1"/>
        </w:rPr>
        <w:t>特种设备缺陷返修申请表</w:t>
      </w:r>
      <w:r w:rsidRPr="003A52FB">
        <w:rPr>
          <w:rFonts w:hint="eastAsia"/>
          <w:bCs/>
          <w:color w:val="000000" w:themeColor="text1"/>
        </w:rPr>
        <w:t xml:space="preserve"> </w:t>
      </w:r>
      <w:r w:rsidR="003A52FB" w:rsidRPr="003A52FB">
        <w:rPr>
          <w:rFonts w:hint="eastAsia"/>
          <w:bCs/>
          <w:color w:val="000000" w:themeColor="text1"/>
        </w:rPr>
        <w:t xml:space="preserve"> </w:t>
      </w:r>
      <w:r w:rsidR="002C6CA9" w:rsidRPr="002C6CA9">
        <w:rPr>
          <w:rFonts w:eastAsia="Arial Unicode MS" w:cs="Arial Unicode MS"/>
        </w:rPr>
        <w:t>HYBN-T</w:t>
      </w:r>
      <w:r w:rsidR="002C6CA9" w:rsidRPr="002C6CA9">
        <w:rPr>
          <w:rFonts w:eastAsia="Arial Unicode MS" w:cs="Arial Unicode MS" w:hint="eastAsia"/>
        </w:rPr>
        <w:t>6</w:t>
      </w:r>
      <w:r w:rsidR="002C6CA9" w:rsidRPr="002C6CA9">
        <w:rPr>
          <w:rFonts w:eastAsia="Arial Unicode MS" w:cs="Arial Unicode MS"/>
        </w:rPr>
        <w:t>-07-</w:t>
      </w:r>
      <w:r w:rsidR="002C6CA9" w:rsidRPr="002C6CA9">
        <w:rPr>
          <w:rFonts w:eastAsia="Arial Unicode MS" w:cs="Arial Unicode MS" w:hint="eastAsia"/>
        </w:rPr>
        <w:t>10</w:t>
      </w:r>
      <w:r w:rsidR="00102DB5">
        <w:rPr>
          <w:rFonts w:eastAsia="Arial Unicode MS" w:cs="Arial Unicode MS" w:hint="eastAsia"/>
        </w:rPr>
        <w:t>47</w:t>
      </w:r>
      <w:r w:rsidR="002C6CA9" w:rsidRPr="002C6CA9">
        <w:rPr>
          <w:rFonts w:eastAsia="Arial Unicode MS" w:cs="Arial Unicode MS"/>
        </w:rPr>
        <w:t>-</w:t>
      </w:r>
      <w:r w:rsidR="002C6CA9" w:rsidRPr="002C6CA9">
        <w:rPr>
          <w:rFonts w:eastAsia="Arial Unicode MS" w:cs="Arial Unicode MS" w:hint="eastAsia"/>
        </w:rPr>
        <w:t>001-</w:t>
      </w:r>
      <w:r w:rsidR="002C6CA9" w:rsidRPr="002C6CA9">
        <w:rPr>
          <w:rFonts w:eastAsia="Arial Unicode MS" w:cs="Arial Unicode MS"/>
        </w:rPr>
        <w:t>2018</w:t>
      </w:r>
    </w:p>
    <w:p w:rsidR="00F0033C" w:rsidRPr="003A52FB" w:rsidRDefault="00F0033C">
      <w:pPr>
        <w:rPr>
          <w:bCs/>
          <w:color w:val="000000" w:themeColor="text1"/>
        </w:rPr>
      </w:pPr>
      <w:r w:rsidRPr="003A52FB">
        <w:rPr>
          <w:bCs/>
          <w:color w:val="000000" w:themeColor="text1"/>
        </w:rPr>
        <w:t>7.2.</w:t>
      </w:r>
      <w:r w:rsidRPr="003A52FB">
        <w:rPr>
          <w:rFonts w:hint="eastAsia"/>
          <w:bCs/>
          <w:color w:val="000000" w:themeColor="text1"/>
        </w:rPr>
        <w:t xml:space="preserve">14  </w:t>
      </w:r>
      <w:r w:rsidRPr="003A52FB">
        <w:rPr>
          <w:rFonts w:hint="eastAsia"/>
          <w:bCs/>
          <w:color w:val="000000" w:themeColor="text1"/>
        </w:rPr>
        <w:t>特种设备报废（停用）申请表</w:t>
      </w:r>
      <w:r w:rsidRPr="003A52FB">
        <w:rPr>
          <w:rFonts w:hint="eastAsia"/>
          <w:bCs/>
          <w:color w:val="000000" w:themeColor="text1"/>
        </w:rPr>
        <w:t xml:space="preserve"> </w:t>
      </w:r>
      <w:r w:rsidR="003A52FB" w:rsidRPr="003A52FB">
        <w:rPr>
          <w:rFonts w:hint="eastAsia"/>
          <w:bCs/>
          <w:color w:val="000000" w:themeColor="text1"/>
        </w:rPr>
        <w:t xml:space="preserve"> </w:t>
      </w:r>
      <w:r w:rsidR="002C6CA9" w:rsidRPr="002C6CA9">
        <w:rPr>
          <w:rFonts w:eastAsia="Arial Unicode MS" w:cs="Arial Unicode MS"/>
        </w:rPr>
        <w:t>HYBN-T</w:t>
      </w:r>
      <w:r w:rsidR="002C6CA9" w:rsidRPr="002C6CA9">
        <w:rPr>
          <w:rFonts w:eastAsia="Arial Unicode MS" w:cs="Arial Unicode MS" w:hint="eastAsia"/>
        </w:rPr>
        <w:t>6</w:t>
      </w:r>
      <w:r w:rsidR="002C6CA9" w:rsidRPr="002C6CA9">
        <w:rPr>
          <w:rFonts w:eastAsia="Arial Unicode MS" w:cs="Arial Unicode MS"/>
        </w:rPr>
        <w:t>-07-</w:t>
      </w:r>
      <w:r w:rsidR="002C6CA9" w:rsidRPr="002C6CA9">
        <w:rPr>
          <w:rFonts w:eastAsia="Arial Unicode MS" w:cs="Arial Unicode MS" w:hint="eastAsia"/>
        </w:rPr>
        <w:t>10</w:t>
      </w:r>
      <w:r w:rsidR="00102DB5">
        <w:rPr>
          <w:rFonts w:eastAsia="Arial Unicode MS" w:cs="Arial Unicode MS" w:hint="eastAsia"/>
        </w:rPr>
        <w:t>48</w:t>
      </w:r>
      <w:r w:rsidR="002C6CA9" w:rsidRPr="002C6CA9">
        <w:rPr>
          <w:rFonts w:eastAsia="Arial Unicode MS" w:cs="Arial Unicode MS"/>
        </w:rPr>
        <w:t>-</w:t>
      </w:r>
      <w:r w:rsidR="002C6CA9" w:rsidRPr="002C6CA9">
        <w:rPr>
          <w:rFonts w:eastAsia="Arial Unicode MS" w:cs="Arial Unicode MS" w:hint="eastAsia"/>
        </w:rPr>
        <w:t>001-</w:t>
      </w:r>
      <w:r w:rsidR="002C6CA9" w:rsidRPr="002C6CA9">
        <w:rPr>
          <w:rFonts w:eastAsia="Arial Unicode MS" w:cs="Arial Unicode MS"/>
        </w:rPr>
        <w:t>2018</w:t>
      </w:r>
    </w:p>
    <w:p w:rsidR="002C6CA9" w:rsidRDefault="00F0033C">
      <w:pPr>
        <w:rPr>
          <w:rFonts w:eastAsia="Arial Unicode MS" w:cs="Arial Unicode MS"/>
        </w:rPr>
      </w:pPr>
      <w:r w:rsidRPr="003A52FB">
        <w:rPr>
          <w:bCs/>
          <w:color w:val="000000" w:themeColor="text1"/>
        </w:rPr>
        <w:t>7.2.</w:t>
      </w:r>
      <w:r w:rsidRPr="003A52FB">
        <w:rPr>
          <w:rFonts w:hint="eastAsia"/>
          <w:bCs/>
          <w:color w:val="000000" w:themeColor="text1"/>
        </w:rPr>
        <w:t xml:space="preserve">15  </w:t>
      </w:r>
      <w:r w:rsidRPr="003A52FB">
        <w:rPr>
          <w:rFonts w:hint="eastAsia"/>
          <w:bCs/>
          <w:color w:val="000000" w:themeColor="text1"/>
        </w:rPr>
        <w:t>电梯日常检查表</w:t>
      </w:r>
      <w:r w:rsidRPr="003A52FB">
        <w:rPr>
          <w:rFonts w:hint="eastAsia"/>
          <w:bCs/>
          <w:color w:val="000000" w:themeColor="text1"/>
        </w:rPr>
        <w:t xml:space="preserve">  </w:t>
      </w:r>
      <w:r w:rsidR="002C6CA9" w:rsidRPr="002C6CA9">
        <w:rPr>
          <w:rFonts w:eastAsia="Arial Unicode MS" w:cs="Arial Unicode MS"/>
        </w:rPr>
        <w:t>HYBN-T</w:t>
      </w:r>
      <w:r w:rsidR="002C6CA9" w:rsidRPr="002C6CA9">
        <w:rPr>
          <w:rFonts w:eastAsia="Arial Unicode MS" w:cs="Arial Unicode MS" w:hint="eastAsia"/>
        </w:rPr>
        <w:t>6</w:t>
      </w:r>
      <w:r w:rsidR="002C6CA9" w:rsidRPr="002C6CA9">
        <w:rPr>
          <w:rFonts w:eastAsia="Arial Unicode MS" w:cs="Arial Unicode MS"/>
        </w:rPr>
        <w:t>-07-</w:t>
      </w:r>
      <w:r w:rsidR="002C6CA9" w:rsidRPr="002C6CA9">
        <w:rPr>
          <w:rFonts w:eastAsia="Arial Unicode MS" w:cs="Arial Unicode MS" w:hint="eastAsia"/>
        </w:rPr>
        <w:t>10</w:t>
      </w:r>
      <w:r w:rsidR="00102DB5">
        <w:rPr>
          <w:rFonts w:eastAsia="Arial Unicode MS" w:cs="Arial Unicode MS" w:hint="eastAsia"/>
        </w:rPr>
        <w:t>49</w:t>
      </w:r>
      <w:r w:rsidR="002C6CA9" w:rsidRPr="002C6CA9">
        <w:rPr>
          <w:rFonts w:eastAsia="Arial Unicode MS" w:cs="Arial Unicode MS"/>
        </w:rPr>
        <w:t>-</w:t>
      </w:r>
      <w:r w:rsidR="002C6CA9" w:rsidRPr="002C6CA9">
        <w:rPr>
          <w:rFonts w:eastAsia="Arial Unicode MS" w:cs="Arial Unicode MS" w:hint="eastAsia"/>
        </w:rPr>
        <w:t>001-</w:t>
      </w:r>
      <w:r w:rsidR="002C6CA9" w:rsidRPr="002C6CA9">
        <w:rPr>
          <w:rFonts w:eastAsia="Arial Unicode MS" w:cs="Arial Unicode MS"/>
        </w:rPr>
        <w:t>2018</w:t>
      </w:r>
    </w:p>
    <w:p w:rsidR="00F0033C" w:rsidRPr="003A52FB" w:rsidRDefault="00F0033C">
      <w:pPr>
        <w:rPr>
          <w:bCs/>
          <w:color w:val="000000" w:themeColor="text1"/>
        </w:rPr>
      </w:pPr>
      <w:r w:rsidRPr="003A52FB">
        <w:rPr>
          <w:bCs/>
          <w:color w:val="000000" w:themeColor="text1"/>
        </w:rPr>
        <w:t>7.2.</w:t>
      </w:r>
      <w:r w:rsidRPr="003A52FB">
        <w:rPr>
          <w:rFonts w:hint="eastAsia"/>
          <w:bCs/>
          <w:color w:val="000000" w:themeColor="text1"/>
        </w:rPr>
        <w:t xml:space="preserve">16  </w:t>
      </w:r>
      <w:r w:rsidRPr="003A52FB">
        <w:rPr>
          <w:rFonts w:hint="eastAsia"/>
          <w:bCs/>
          <w:color w:val="000000" w:themeColor="text1"/>
        </w:rPr>
        <w:t>电梯月度检查表</w:t>
      </w:r>
      <w:r w:rsidRPr="003A52FB">
        <w:rPr>
          <w:rFonts w:hint="eastAsia"/>
          <w:bCs/>
          <w:color w:val="000000" w:themeColor="text1"/>
        </w:rPr>
        <w:t xml:space="preserve">  </w:t>
      </w:r>
      <w:r w:rsidR="002C6CA9" w:rsidRPr="002C6CA9">
        <w:rPr>
          <w:rFonts w:eastAsia="Arial Unicode MS" w:cs="Arial Unicode MS"/>
        </w:rPr>
        <w:t>HYBN-T</w:t>
      </w:r>
      <w:r w:rsidR="002C6CA9" w:rsidRPr="002C6CA9">
        <w:rPr>
          <w:rFonts w:eastAsia="Arial Unicode MS" w:cs="Arial Unicode MS" w:hint="eastAsia"/>
        </w:rPr>
        <w:t>6</w:t>
      </w:r>
      <w:r w:rsidR="002C6CA9" w:rsidRPr="002C6CA9">
        <w:rPr>
          <w:rFonts w:eastAsia="Arial Unicode MS" w:cs="Arial Unicode MS"/>
        </w:rPr>
        <w:t>-07-</w:t>
      </w:r>
      <w:r w:rsidR="002C6CA9" w:rsidRPr="002C6CA9">
        <w:rPr>
          <w:rFonts w:eastAsia="Arial Unicode MS" w:cs="Arial Unicode MS" w:hint="eastAsia"/>
        </w:rPr>
        <w:t>10</w:t>
      </w:r>
      <w:r w:rsidR="00102DB5">
        <w:rPr>
          <w:rFonts w:eastAsia="Arial Unicode MS" w:cs="Arial Unicode MS" w:hint="eastAsia"/>
        </w:rPr>
        <w:t>50</w:t>
      </w:r>
      <w:r w:rsidR="002C6CA9" w:rsidRPr="002C6CA9">
        <w:rPr>
          <w:rFonts w:eastAsia="Arial Unicode MS" w:cs="Arial Unicode MS"/>
        </w:rPr>
        <w:t>-</w:t>
      </w:r>
      <w:r w:rsidR="002C6CA9" w:rsidRPr="002C6CA9">
        <w:rPr>
          <w:rFonts w:eastAsia="Arial Unicode MS" w:cs="Arial Unicode MS" w:hint="eastAsia"/>
        </w:rPr>
        <w:t>001-</w:t>
      </w:r>
      <w:r w:rsidR="002C6CA9" w:rsidRPr="002C6CA9">
        <w:rPr>
          <w:rFonts w:eastAsia="Arial Unicode MS" w:cs="Arial Unicode MS"/>
        </w:rPr>
        <w:t>2018</w:t>
      </w:r>
    </w:p>
    <w:p w:rsidR="00F0033C" w:rsidRPr="003A52FB" w:rsidRDefault="00F0033C">
      <w:pPr>
        <w:rPr>
          <w:bCs/>
          <w:color w:val="000000" w:themeColor="text1"/>
        </w:rPr>
      </w:pPr>
      <w:r w:rsidRPr="003A52FB">
        <w:rPr>
          <w:bCs/>
          <w:color w:val="000000" w:themeColor="text1"/>
        </w:rPr>
        <w:t>7.2.</w:t>
      </w:r>
      <w:r w:rsidRPr="003A52FB">
        <w:rPr>
          <w:rFonts w:hint="eastAsia"/>
          <w:bCs/>
          <w:color w:val="000000" w:themeColor="text1"/>
        </w:rPr>
        <w:t xml:space="preserve">17  </w:t>
      </w:r>
      <w:r w:rsidRPr="003A52FB">
        <w:rPr>
          <w:rFonts w:hint="eastAsia"/>
          <w:bCs/>
          <w:color w:val="000000" w:themeColor="text1"/>
        </w:rPr>
        <w:t>安全阀定压值变更审批表</w:t>
      </w:r>
      <w:r w:rsidRPr="003A52FB">
        <w:rPr>
          <w:rFonts w:hint="eastAsia"/>
          <w:bCs/>
          <w:color w:val="000000" w:themeColor="text1"/>
        </w:rPr>
        <w:t xml:space="preserve"> </w:t>
      </w:r>
      <w:r w:rsidR="002C6CA9" w:rsidRPr="002C6CA9">
        <w:rPr>
          <w:rFonts w:eastAsia="Arial Unicode MS" w:cs="Arial Unicode MS"/>
        </w:rPr>
        <w:t>HYBN-T</w:t>
      </w:r>
      <w:r w:rsidR="002C6CA9" w:rsidRPr="002C6CA9">
        <w:rPr>
          <w:rFonts w:eastAsia="Arial Unicode MS" w:cs="Arial Unicode MS" w:hint="eastAsia"/>
        </w:rPr>
        <w:t>6</w:t>
      </w:r>
      <w:r w:rsidR="002C6CA9" w:rsidRPr="002C6CA9">
        <w:rPr>
          <w:rFonts w:eastAsia="Arial Unicode MS" w:cs="Arial Unicode MS"/>
        </w:rPr>
        <w:t>-07-</w:t>
      </w:r>
      <w:r w:rsidR="002C6CA9" w:rsidRPr="002C6CA9">
        <w:rPr>
          <w:rFonts w:eastAsia="Arial Unicode MS" w:cs="Arial Unicode MS" w:hint="eastAsia"/>
        </w:rPr>
        <w:t>10</w:t>
      </w:r>
      <w:r w:rsidR="00102DB5">
        <w:rPr>
          <w:rFonts w:eastAsia="Arial Unicode MS" w:cs="Arial Unicode MS" w:hint="eastAsia"/>
        </w:rPr>
        <w:t>51</w:t>
      </w:r>
      <w:r w:rsidR="002C6CA9" w:rsidRPr="002C6CA9">
        <w:rPr>
          <w:rFonts w:eastAsia="Arial Unicode MS" w:cs="Arial Unicode MS"/>
        </w:rPr>
        <w:t>-</w:t>
      </w:r>
      <w:r w:rsidR="002C6CA9" w:rsidRPr="002C6CA9">
        <w:rPr>
          <w:rFonts w:eastAsia="Arial Unicode MS" w:cs="Arial Unicode MS" w:hint="eastAsia"/>
        </w:rPr>
        <w:t>001-</w:t>
      </w:r>
      <w:r w:rsidR="002C6CA9" w:rsidRPr="002C6CA9">
        <w:rPr>
          <w:rFonts w:eastAsia="Arial Unicode MS" w:cs="Arial Unicode MS"/>
        </w:rPr>
        <w:t>2018</w:t>
      </w:r>
    </w:p>
    <w:p w:rsidR="00F0033C" w:rsidRPr="00F0033C" w:rsidRDefault="00F0033C">
      <w:pPr>
        <w:rPr>
          <w:color w:val="000000"/>
        </w:rPr>
      </w:pPr>
    </w:p>
    <w:p w:rsidR="00B6447C" w:rsidRDefault="009D1115">
      <w:pPr>
        <w:pStyle w:val="1"/>
      </w:pPr>
      <w:r>
        <w:rPr>
          <w:rFonts w:hint="eastAsia"/>
        </w:rPr>
        <w:t>8</w:t>
      </w:r>
      <w:r>
        <w:rPr>
          <w:rFonts w:hint="eastAsia"/>
        </w:rPr>
        <w:t xml:space="preserve">　附则</w:t>
      </w:r>
    </w:p>
    <w:p w:rsidR="00B6447C" w:rsidRDefault="00B6447C">
      <w:pPr>
        <w:rPr>
          <w:color w:val="000000"/>
        </w:rPr>
      </w:pPr>
    </w:p>
    <w:p w:rsidR="00B6447C" w:rsidRDefault="009D1115">
      <w:pPr>
        <w:snapToGrid w:val="0"/>
      </w:pPr>
      <w:r>
        <w:rPr>
          <w:rFonts w:hint="eastAsia"/>
        </w:rPr>
        <w:t xml:space="preserve">8.1  </w:t>
      </w:r>
      <w:r>
        <w:rPr>
          <w:rFonts w:hint="eastAsia"/>
        </w:rPr>
        <w:t>本制度由机械动力部归口管理。</w:t>
      </w:r>
    </w:p>
    <w:p w:rsidR="00B6447C" w:rsidRDefault="009D1115">
      <w:pPr>
        <w:snapToGrid w:val="0"/>
      </w:pPr>
      <w:r>
        <w:t xml:space="preserve">8.2  </w:t>
      </w:r>
      <w:r>
        <w:rPr>
          <w:rFonts w:hint="eastAsia"/>
        </w:rPr>
        <w:t>本制度起草部门：机械动力部。</w:t>
      </w:r>
    </w:p>
    <w:p w:rsidR="00B6447C" w:rsidRDefault="009D1115">
      <w:pPr>
        <w:snapToGrid w:val="0"/>
      </w:pPr>
      <w:r>
        <w:t xml:space="preserve">8.3  </w:t>
      </w:r>
      <w:r>
        <w:rPr>
          <w:rFonts w:hint="eastAsia"/>
        </w:rPr>
        <w:t>本制度解释权机械动力部拥有。</w:t>
      </w:r>
    </w:p>
    <w:p w:rsidR="00B6447C" w:rsidRDefault="009D1115">
      <w:pPr>
        <w:snapToGrid w:val="0"/>
      </w:pPr>
      <w:r>
        <w:t xml:space="preserve">8.4  </w:t>
      </w:r>
      <w:r>
        <w:rPr>
          <w:rFonts w:hint="eastAsia"/>
        </w:rPr>
        <w:t>本制度版本编制和审批情况见表</w:t>
      </w:r>
      <w:r>
        <w:t>1</w:t>
      </w:r>
      <w:r>
        <w:rPr>
          <w:rFonts w:hint="eastAsia"/>
        </w:rPr>
        <w:t>：</w:t>
      </w:r>
    </w:p>
    <w:p w:rsidR="00B6447C" w:rsidRDefault="009D1115">
      <w:pPr>
        <w:adjustRightInd w:val="0"/>
        <w:snapToGrid w:val="0"/>
        <w:jc w:val="center"/>
        <w:rPr>
          <w:b/>
          <w:szCs w:val="21"/>
        </w:rPr>
      </w:pPr>
      <w:r>
        <w:rPr>
          <w:rFonts w:hint="eastAsia"/>
          <w:b/>
          <w:szCs w:val="21"/>
        </w:rPr>
        <w:t>表</w:t>
      </w:r>
      <w:r>
        <w:rPr>
          <w:b/>
          <w:szCs w:val="21"/>
        </w:rPr>
        <w:t>1</w:t>
      </w:r>
      <w:r>
        <w:rPr>
          <w:rFonts w:hint="eastAsia"/>
          <w:b/>
          <w:szCs w:val="21"/>
        </w:rPr>
        <w:t xml:space="preserve">  </w:t>
      </w:r>
      <w:r>
        <w:rPr>
          <w:rFonts w:hint="eastAsia"/>
          <w:b/>
          <w:szCs w:val="21"/>
        </w:rPr>
        <w:t>文件版本编制和审批情况</w:t>
      </w:r>
    </w:p>
    <w:tbl>
      <w:tblPr>
        <w:tblW w:w="8982" w:type="dxa"/>
        <w:jc w:val="center"/>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1530"/>
        <w:gridCol w:w="1529"/>
        <w:gridCol w:w="1530"/>
        <w:gridCol w:w="1529"/>
        <w:gridCol w:w="1530"/>
      </w:tblGrid>
      <w:tr w:rsidR="00B6447C" w:rsidTr="00AE035C">
        <w:trPr>
          <w:jc w:val="center"/>
        </w:trPr>
        <w:tc>
          <w:tcPr>
            <w:tcW w:w="1334" w:type="dxa"/>
            <w:vAlign w:val="center"/>
          </w:tcPr>
          <w:p w:rsidR="00B6447C" w:rsidRDefault="009D1115">
            <w:pPr>
              <w:jc w:val="center"/>
              <w:rPr>
                <w:rFonts w:eastAsia="Arial Unicode MS" w:cs="Arial Unicode MS"/>
                <w:szCs w:val="21"/>
              </w:rPr>
            </w:pPr>
            <w:r>
              <w:rPr>
                <w:rFonts w:eastAsia="Arial Unicode MS" w:cs="Arial Unicode MS"/>
                <w:szCs w:val="21"/>
              </w:rPr>
              <w:t>1</w:t>
            </w:r>
          </w:p>
        </w:tc>
        <w:tc>
          <w:tcPr>
            <w:tcW w:w="1530" w:type="dxa"/>
            <w:vAlign w:val="center"/>
          </w:tcPr>
          <w:p w:rsidR="00B6447C" w:rsidRDefault="009D1115" w:rsidP="00754A0B">
            <w:pPr>
              <w:jc w:val="center"/>
              <w:rPr>
                <w:rFonts w:eastAsia="Arial Unicode MS" w:cs="Arial Unicode MS"/>
                <w:szCs w:val="21"/>
                <w:lang w:val="en-GB"/>
              </w:rPr>
            </w:pPr>
            <w:r>
              <w:rPr>
                <w:rFonts w:eastAsia="Arial Unicode MS" w:cs="Arial Unicode MS"/>
                <w:szCs w:val="21"/>
              </w:rPr>
              <w:t>2018-0</w:t>
            </w:r>
            <w:r w:rsidR="00754A0B">
              <w:rPr>
                <w:rFonts w:eastAsia="Arial Unicode MS" w:cs="Arial Unicode MS" w:hint="eastAsia"/>
                <w:szCs w:val="21"/>
              </w:rPr>
              <w:t>5</w:t>
            </w:r>
            <w:r>
              <w:rPr>
                <w:rFonts w:eastAsia="Arial Unicode MS" w:cs="Arial Unicode MS"/>
                <w:szCs w:val="21"/>
              </w:rPr>
              <w:t>-</w:t>
            </w:r>
            <w:r w:rsidR="00754A0B">
              <w:rPr>
                <w:rFonts w:eastAsia="Arial Unicode MS" w:cs="Arial Unicode MS" w:hint="eastAsia"/>
                <w:szCs w:val="21"/>
              </w:rPr>
              <w:t>01</w:t>
            </w:r>
          </w:p>
        </w:tc>
        <w:tc>
          <w:tcPr>
            <w:tcW w:w="1529" w:type="dxa"/>
            <w:vAlign w:val="center"/>
          </w:tcPr>
          <w:p w:rsidR="00B6447C" w:rsidRDefault="009D1115">
            <w:pPr>
              <w:jc w:val="center"/>
              <w:rPr>
                <w:szCs w:val="21"/>
                <w:lang w:val="en-GB"/>
              </w:rPr>
            </w:pPr>
            <w:r>
              <w:rPr>
                <w:rFonts w:hint="eastAsia"/>
                <w:szCs w:val="21"/>
                <w:lang w:val="en-GB"/>
              </w:rPr>
              <w:t>韩金山</w:t>
            </w:r>
          </w:p>
        </w:tc>
        <w:tc>
          <w:tcPr>
            <w:tcW w:w="1530" w:type="dxa"/>
            <w:vAlign w:val="center"/>
          </w:tcPr>
          <w:p w:rsidR="00B6447C" w:rsidRDefault="009D1115">
            <w:pPr>
              <w:jc w:val="center"/>
              <w:rPr>
                <w:szCs w:val="21"/>
              </w:rPr>
            </w:pPr>
            <w:r>
              <w:rPr>
                <w:rFonts w:hint="eastAsia"/>
                <w:szCs w:val="21"/>
              </w:rPr>
              <w:t>童雪云</w:t>
            </w:r>
          </w:p>
        </w:tc>
        <w:tc>
          <w:tcPr>
            <w:tcW w:w="1529" w:type="dxa"/>
          </w:tcPr>
          <w:p w:rsidR="00B6447C" w:rsidRDefault="009D1115">
            <w:pPr>
              <w:jc w:val="center"/>
              <w:rPr>
                <w:szCs w:val="21"/>
              </w:rPr>
            </w:pPr>
            <w:proofErr w:type="gramStart"/>
            <w:r>
              <w:rPr>
                <w:rFonts w:hint="eastAsia"/>
                <w:szCs w:val="21"/>
              </w:rPr>
              <w:t>徐野</w:t>
            </w:r>
            <w:proofErr w:type="gramEnd"/>
          </w:p>
        </w:tc>
        <w:tc>
          <w:tcPr>
            <w:tcW w:w="1530" w:type="dxa"/>
            <w:vAlign w:val="center"/>
          </w:tcPr>
          <w:p w:rsidR="00B6447C" w:rsidRDefault="009D1115">
            <w:pPr>
              <w:jc w:val="center"/>
              <w:rPr>
                <w:szCs w:val="21"/>
              </w:rPr>
            </w:pPr>
            <w:proofErr w:type="gramStart"/>
            <w:r>
              <w:rPr>
                <w:rFonts w:hint="eastAsia"/>
                <w:szCs w:val="21"/>
              </w:rPr>
              <w:t>陈连财</w:t>
            </w:r>
            <w:proofErr w:type="gramEnd"/>
          </w:p>
        </w:tc>
      </w:tr>
      <w:tr w:rsidR="00B6447C" w:rsidTr="00AE035C">
        <w:trPr>
          <w:jc w:val="center"/>
        </w:trPr>
        <w:tc>
          <w:tcPr>
            <w:tcW w:w="1334" w:type="dxa"/>
            <w:vAlign w:val="center"/>
          </w:tcPr>
          <w:p w:rsidR="00B6447C" w:rsidRDefault="009D1115">
            <w:pPr>
              <w:jc w:val="center"/>
              <w:rPr>
                <w:szCs w:val="21"/>
              </w:rPr>
            </w:pPr>
            <w:r>
              <w:rPr>
                <w:rFonts w:hint="eastAsia"/>
                <w:szCs w:val="21"/>
              </w:rPr>
              <w:t>版本</w:t>
            </w:r>
          </w:p>
        </w:tc>
        <w:tc>
          <w:tcPr>
            <w:tcW w:w="1530" w:type="dxa"/>
            <w:vAlign w:val="center"/>
          </w:tcPr>
          <w:p w:rsidR="00B6447C" w:rsidRDefault="009D1115">
            <w:pPr>
              <w:jc w:val="center"/>
              <w:rPr>
                <w:szCs w:val="21"/>
              </w:rPr>
            </w:pPr>
            <w:r>
              <w:rPr>
                <w:rFonts w:hint="eastAsia"/>
                <w:szCs w:val="21"/>
              </w:rPr>
              <w:t>颁布日期</w:t>
            </w:r>
          </w:p>
        </w:tc>
        <w:tc>
          <w:tcPr>
            <w:tcW w:w="1529" w:type="dxa"/>
            <w:vAlign w:val="center"/>
          </w:tcPr>
          <w:p w:rsidR="00B6447C" w:rsidRDefault="009D1115">
            <w:pPr>
              <w:jc w:val="center"/>
              <w:rPr>
                <w:szCs w:val="21"/>
              </w:rPr>
            </w:pPr>
            <w:r>
              <w:rPr>
                <w:rFonts w:hint="eastAsia"/>
                <w:szCs w:val="21"/>
              </w:rPr>
              <w:t>编制人</w:t>
            </w:r>
          </w:p>
        </w:tc>
        <w:tc>
          <w:tcPr>
            <w:tcW w:w="1530" w:type="dxa"/>
            <w:vAlign w:val="center"/>
          </w:tcPr>
          <w:p w:rsidR="00B6447C" w:rsidRDefault="009D1115">
            <w:pPr>
              <w:jc w:val="center"/>
              <w:rPr>
                <w:szCs w:val="21"/>
              </w:rPr>
            </w:pPr>
            <w:r>
              <w:rPr>
                <w:rFonts w:hint="eastAsia"/>
                <w:szCs w:val="21"/>
              </w:rPr>
              <w:t>审核人</w:t>
            </w:r>
          </w:p>
        </w:tc>
        <w:tc>
          <w:tcPr>
            <w:tcW w:w="1529" w:type="dxa"/>
          </w:tcPr>
          <w:p w:rsidR="00B6447C" w:rsidRDefault="009D1115">
            <w:pPr>
              <w:jc w:val="center"/>
              <w:rPr>
                <w:szCs w:val="21"/>
              </w:rPr>
            </w:pPr>
            <w:r>
              <w:rPr>
                <w:rFonts w:hint="eastAsia"/>
                <w:szCs w:val="21"/>
              </w:rPr>
              <w:t>审定</w:t>
            </w:r>
          </w:p>
        </w:tc>
        <w:tc>
          <w:tcPr>
            <w:tcW w:w="1530" w:type="dxa"/>
            <w:vAlign w:val="center"/>
          </w:tcPr>
          <w:p w:rsidR="00B6447C" w:rsidRDefault="009D1115">
            <w:pPr>
              <w:jc w:val="center"/>
              <w:rPr>
                <w:szCs w:val="21"/>
              </w:rPr>
            </w:pPr>
            <w:r>
              <w:rPr>
                <w:rFonts w:hint="eastAsia"/>
                <w:szCs w:val="21"/>
              </w:rPr>
              <w:t>批准人</w:t>
            </w:r>
          </w:p>
        </w:tc>
      </w:tr>
    </w:tbl>
    <w:p w:rsidR="00B6447C" w:rsidRDefault="00B6447C">
      <w:pPr>
        <w:adjustRightInd w:val="0"/>
        <w:snapToGrid w:val="0"/>
        <w:jc w:val="left"/>
        <w:rPr>
          <w:rFonts w:eastAsia="黑体"/>
          <w:szCs w:val="21"/>
        </w:rPr>
      </w:pPr>
    </w:p>
    <w:p w:rsidR="00B6447C" w:rsidRDefault="009D1115">
      <w:pPr>
        <w:adjustRightInd w:val="0"/>
        <w:snapToGrid w:val="0"/>
        <w:jc w:val="left"/>
      </w:pPr>
      <w:r>
        <w:rPr>
          <w:noProof/>
        </w:rPr>
        <mc:AlternateContent>
          <mc:Choice Requires="wps">
            <w:drawing>
              <wp:anchor distT="0" distB="0" distL="114300" distR="114300" simplePos="0" relativeHeight="251676672" behindDoc="0" locked="0" layoutInCell="1" allowOverlap="1">
                <wp:simplePos x="0" y="0"/>
                <wp:positionH relativeFrom="column">
                  <wp:posOffset>2000849</wp:posOffset>
                </wp:positionH>
                <wp:positionV relativeFrom="paragraph">
                  <wp:posOffset>194310</wp:posOffset>
                </wp:positionV>
                <wp:extent cx="1492250" cy="0"/>
                <wp:effectExtent l="0" t="0" r="12700" b="19050"/>
                <wp:wrapNone/>
                <wp:docPr id="22" name="直接连接符 22"/>
                <wp:cNvGraphicFramePr/>
                <a:graphic xmlns:a="http://schemas.openxmlformats.org/drawingml/2006/main">
                  <a:graphicData uri="http://schemas.microsoft.com/office/word/2010/wordprocessingShape">
                    <wps:wsp>
                      <wps:cNvCnPr/>
                      <wps:spPr>
                        <a:xfrm>
                          <a:off x="0" y="0"/>
                          <a:ext cx="149225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57.55pt,15.3pt" to="275.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" strokecolor="black [3213]" strokeweight="1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3032760</wp:posOffset>
                </wp:positionH>
                <wp:positionV relativeFrom="paragraph">
                  <wp:posOffset>6475730</wp:posOffset>
                </wp:positionV>
                <wp:extent cx="1314450" cy="0"/>
                <wp:effectExtent l="9525" t="8890" r="9525" b="10160"/>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8.8pt;margin-top:509.9pt;height:0pt;width:103.5pt;z-index:251675648;mso-width-relative:page;mso-height-relative:page;" filled="f" stroked="t" coordsize="21600,21600" o:gfxdata="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Qz0y1QAAAA0BAAAPAAAA&#10;AAAAAAEAIAAAACIAAABkcnMvZG93bnJldi54bWxQSwECFAAUAAAACACHTuJAlLiR6N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3032760</wp:posOffset>
                </wp:positionH>
                <wp:positionV relativeFrom="paragraph">
                  <wp:posOffset>6475730</wp:posOffset>
                </wp:positionV>
                <wp:extent cx="1314450" cy="0"/>
                <wp:effectExtent l="9525" t="8890" r="9525" b="1016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8.8pt;margin-top:509.9pt;height:0pt;width:103.5pt;z-index:251674624;mso-width-relative:page;mso-height-relative:page;" filled="f" stroked="t" coordsize="21600,21600" o:gfxdata="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Qz0y1QAAAA0BAAAPAAAA&#10;AAAAAAEAIAAAACIAAABkcnMvZG93bnJldi54bWxQSwECFAAUAAAACACHTuJAV3Jxs9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18" name="直接箭头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73600;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0TbCMt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72576;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d9SE1t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16" name="直接箭头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71552;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8ZA3V9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70528;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OluTDt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69504;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vB8gj9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68480;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rMzavd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67456;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KohpPN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66432;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4UPNZd8BAAC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65408;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I9tNG98BAA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64384;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Tj4WrVAAAADQEAAA8AAAAA&#10;AAAAAQAgAAAAIgAAAGRycy9kb3ducmV2LnhtbFBLAQIUABQAAAAIAIdO4kDpFJHC3gEAAH8DAAAO&#10;AAAAAAAAAAEAIAAAACQBAABkcnMvZTJvRG9jLnhtbFBLBQYAAAAABgAGAFkBAAB0BQ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63360;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SRBH2t8BAA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62336;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U4+Fq1QAAAA0BAAAPAAAA&#10;AAAAAAEAIAAAACIAAABkcnMvZG93bnJldi54bWxQSwECFAAUAAAACACHTuJAg9+bA98BAAB/AwAA&#10;DgAAAAAAAAABACAAAAAkAQAAZHJzL2Uyb0RvYy54bWxQSwUGAAAAAAYABgBZAQAAdQUAAAAA&#10;">
                <v:fill on="f" focussize="0,0"/>
                <v:stroke weight="1pt" color="#000000" joinstyle="round"/>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2981325</wp:posOffset>
                </wp:positionH>
                <wp:positionV relativeFrom="paragraph">
                  <wp:posOffset>8220075</wp:posOffset>
                </wp:positionV>
                <wp:extent cx="1314450" cy="0"/>
                <wp:effectExtent l="15240" t="13335" r="13335" b="1524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12700">
                          <a:solidFill>
                            <a:srgbClr val="000000"/>
                          </a:solidFill>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34.75pt;margin-top:647.25pt;height:0pt;width:103.5pt;z-index:251661312;mso-width-relative:page;mso-height-relative:page;" filled="f" stroked="t" coordsize="21600,21600" o:gfxdata="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OPhatUAAAANAQAADwAAAAAA&#10;AAABACAAAAAiAAAAZHJzL2Rvd25yZXYueG1sUEsBAhQAFAAAAAgAh07iQDa6HmPdAQAAfwMAAA4A&#10;AAAAAAAAAQAgAAAAJAEAAGRycy9lMm9Eb2MueG1sUEsFBgAAAAAGAAYAWQEAAHMFAAAAAA==&#10;">
                <v:fill on="f" focussize="0,0"/>
                <v:stroke weight="1pt" color="#000000" joinstyle="round"/>
                <v:imagedata o:title=""/>
                <o:lock v:ext="edit" aspectratio="f"/>
              </v:shape>
            </w:pict>
          </mc:Fallback>
        </mc:AlternateContent>
      </w:r>
    </w:p>
    <w:sectPr w:rsidR="00B6447C">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701" w:header="1134" w:footer="850"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319" w:rsidRDefault="00CE6319">
      <w:pPr>
        <w:spacing w:line="240" w:lineRule="auto"/>
      </w:pPr>
      <w:r>
        <w:separator/>
      </w:r>
    </w:p>
  </w:endnote>
  <w:endnote w:type="continuationSeparator" w:id="0">
    <w:p w:rsidR="00CE6319" w:rsidRDefault="00CE6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方正仿宋简体">
    <w:altName w:val="黑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7C" w:rsidRDefault="009D1115">
    <w:pPr>
      <w:pStyle w:val="aa"/>
      <w:jc w:val="center"/>
    </w:pPr>
    <w:r>
      <w:fldChar w:fldCharType="begin"/>
    </w:r>
    <w:r>
      <w:instrText xml:space="preserve"> PAGE   \* MERGEFORMAT </w:instrText>
    </w:r>
    <w:r>
      <w:fldChar w:fldCharType="separate"/>
    </w:r>
    <w:r w:rsidR="002C6CA9">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7C" w:rsidRDefault="00B6447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7C" w:rsidRDefault="009D1115">
    <w:pPr>
      <w:pBdr>
        <w:top w:val="single" w:sz="4" w:space="1" w:color="auto"/>
      </w:pBdr>
      <w:adjustRightInd w:val="0"/>
      <w:snapToGrid w:val="0"/>
    </w:pPr>
    <w:proofErr w:type="spellStart"/>
    <w:r>
      <w:rPr>
        <w:szCs w:val="21"/>
      </w:rPr>
      <w:t>Hengyi</w:t>
    </w:r>
    <w:proofErr w:type="spellEnd"/>
    <w:r>
      <w:rPr>
        <w:szCs w:val="21"/>
      </w:rPr>
      <w:t xml:space="preserve"> Industries </w:t>
    </w:r>
    <w:proofErr w:type="spellStart"/>
    <w:r>
      <w:rPr>
        <w:szCs w:val="21"/>
      </w:rPr>
      <w:t>Sdn</w:t>
    </w:r>
    <w:proofErr w:type="spellEnd"/>
    <w:r>
      <w:rPr>
        <w:szCs w:val="21"/>
      </w:rPr>
      <w:t xml:space="preserve"> </w:t>
    </w:r>
    <w:proofErr w:type="spellStart"/>
    <w:r>
      <w:rPr>
        <w:szCs w:val="21"/>
      </w:rPr>
      <w:t>Bhd</w:t>
    </w:r>
    <w:proofErr w:type="spellEnd"/>
    <w:r>
      <w:rPr>
        <w:rFonts w:ascii="宋体" w:hAnsi="宋体" w:hint="eastAsia"/>
        <w:szCs w:val="21"/>
      </w:rPr>
      <w:t xml:space="preserve">　</w:t>
    </w:r>
    <w:proofErr w:type="gramStart"/>
    <w:r>
      <w:rPr>
        <w:rFonts w:ascii="华文中宋" w:eastAsia="华文中宋" w:hAnsi="华文中宋"/>
        <w:szCs w:val="21"/>
      </w:rPr>
      <w:t>恒逸实业</w:t>
    </w:r>
    <w:proofErr w:type="gramEnd"/>
    <w:r>
      <w:rPr>
        <w:rFonts w:ascii="华文中宋" w:eastAsia="华文中宋" w:hAnsi="华文中宋"/>
        <w:szCs w:val="21"/>
      </w:rPr>
      <w:t>（文莱）有限公司</w:t>
    </w:r>
    <w:r>
      <w:rPr>
        <w:rFonts w:hint="eastAsia"/>
        <w:szCs w:val="21"/>
      </w:rPr>
      <w:t xml:space="preserve">　</w:t>
    </w:r>
    <w:r>
      <w:rPr>
        <w:rFonts w:ascii="宋体" w:hAnsi="宋体" w:hint="eastAsia"/>
        <w:szCs w:val="21"/>
      </w:rPr>
      <w:t xml:space="preserve">　</w:t>
    </w:r>
    <w:r>
      <w:rPr>
        <w:rFonts w:ascii="宋体" w:hAnsi="宋体"/>
        <w:szCs w:val="21"/>
      </w:rPr>
      <w:t xml:space="preserve">    </w:t>
    </w:r>
    <w:proofErr w:type="gramStart"/>
    <w:r>
      <w:rPr>
        <w:rFonts w:ascii="宋体" w:hAnsi="宋体" w:hint="eastAsia"/>
        <w:szCs w:val="21"/>
      </w:rPr>
      <w:t xml:space="preserve">　　　　　　</w:t>
    </w:r>
    <w:r>
      <w:rPr>
        <w:rFonts w:ascii="宋体" w:hAnsi="宋体" w:hint="eastAsia"/>
      </w:rPr>
      <w:t xml:space="preserve">　</w:t>
    </w:r>
    <w:proofErr w:type="gramEnd"/>
    <w:r>
      <w:rPr>
        <w:rFonts w:ascii="宋体" w:hAnsi="宋体" w:hint="eastAsia"/>
      </w:rPr>
      <w:t xml:space="preserve"> </w:t>
    </w:r>
    <w:r>
      <w:rPr>
        <w:szCs w:val="21"/>
      </w:rPr>
      <w:t>Page</w:t>
    </w:r>
    <w:r>
      <w:rPr>
        <w:b/>
        <w:lang w:val="zh-CN"/>
      </w:rPr>
      <w:t xml:space="preserve"> </w:t>
    </w:r>
    <w:r>
      <w:rPr>
        <w:sz w:val="24"/>
      </w:rPr>
      <w:fldChar w:fldCharType="begin"/>
    </w:r>
    <w:r>
      <w:instrText>PAGE</w:instrText>
    </w:r>
    <w:r>
      <w:rPr>
        <w:sz w:val="24"/>
      </w:rPr>
      <w:fldChar w:fldCharType="separate"/>
    </w:r>
    <w:r w:rsidR="00E13ADE">
      <w:rPr>
        <w:noProof/>
      </w:rPr>
      <w:t>10</w:t>
    </w:r>
    <w:r>
      <w:rPr>
        <w:sz w:val="24"/>
      </w:rPr>
      <w:fldChar w:fldCharType="end"/>
    </w:r>
    <w:r>
      <w:rPr>
        <w:szCs w:val="21"/>
      </w:rPr>
      <w:t xml:space="preserve"> of </w:t>
    </w:r>
    <w:r>
      <w:rPr>
        <w:szCs w:val="21"/>
      </w:rPr>
      <w:fldChar w:fldCharType="begin"/>
    </w:r>
    <w:r>
      <w:rPr>
        <w:szCs w:val="21"/>
      </w:rPr>
      <w:instrText xml:space="preserve"> SECTIONPAGES  \* Arabic  \* MERGEFORMAT </w:instrText>
    </w:r>
    <w:r>
      <w:rPr>
        <w:szCs w:val="21"/>
      </w:rPr>
      <w:fldChar w:fldCharType="separate"/>
    </w:r>
    <w:r w:rsidR="00E13ADE">
      <w:rPr>
        <w:noProof/>
        <w:szCs w:val="21"/>
      </w:rPr>
      <w:t>10</w:t>
    </w:r>
    <w:r>
      <w:rPr>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7C" w:rsidRDefault="009D1115" w:rsidP="002C6CA9">
    <w:pPr>
      <w:pBdr>
        <w:top w:val="single" w:sz="4" w:space="1" w:color="auto"/>
      </w:pBdr>
      <w:adjustRightInd w:val="0"/>
      <w:snapToGrid w:val="0"/>
    </w:pPr>
    <w:proofErr w:type="spellStart"/>
    <w:r>
      <w:rPr>
        <w:szCs w:val="21"/>
      </w:rPr>
      <w:t>Hengyi</w:t>
    </w:r>
    <w:proofErr w:type="spellEnd"/>
    <w:r>
      <w:rPr>
        <w:szCs w:val="21"/>
      </w:rPr>
      <w:t xml:space="preserve"> Industries </w:t>
    </w:r>
    <w:proofErr w:type="spellStart"/>
    <w:r>
      <w:rPr>
        <w:szCs w:val="21"/>
      </w:rPr>
      <w:t>Sdn</w:t>
    </w:r>
    <w:proofErr w:type="spellEnd"/>
    <w:r>
      <w:rPr>
        <w:szCs w:val="21"/>
      </w:rPr>
      <w:t xml:space="preserve"> </w:t>
    </w:r>
    <w:proofErr w:type="spellStart"/>
    <w:r>
      <w:rPr>
        <w:szCs w:val="21"/>
      </w:rPr>
      <w:t>Bhd</w:t>
    </w:r>
    <w:proofErr w:type="spellEnd"/>
    <w:r>
      <w:rPr>
        <w:rFonts w:ascii="宋体" w:hAnsi="宋体" w:hint="eastAsia"/>
        <w:szCs w:val="21"/>
      </w:rPr>
      <w:t xml:space="preserve">　</w:t>
    </w:r>
    <w:proofErr w:type="gramStart"/>
    <w:r>
      <w:rPr>
        <w:rFonts w:ascii="华文中宋" w:eastAsia="华文中宋" w:hAnsi="华文中宋"/>
        <w:szCs w:val="21"/>
      </w:rPr>
      <w:t>恒逸实业</w:t>
    </w:r>
    <w:proofErr w:type="gramEnd"/>
    <w:r>
      <w:rPr>
        <w:rFonts w:ascii="华文中宋" w:eastAsia="华文中宋" w:hAnsi="华文中宋"/>
        <w:szCs w:val="21"/>
      </w:rPr>
      <w:t>（文莱）有限公司</w:t>
    </w:r>
    <w:r>
      <w:rPr>
        <w:rFonts w:hint="eastAsia"/>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proofErr w:type="gramStart"/>
    <w:r>
      <w:rPr>
        <w:rFonts w:ascii="宋体" w:hAnsi="宋体" w:hint="eastAsia"/>
        <w:szCs w:val="21"/>
      </w:rPr>
      <w:t xml:space="preserve">　　　　</w:t>
    </w:r>
    <w:r>
      <w:rPr>
        <w:rFonts w:ascii="宋体" w:hAnsi="宋体" w:hint="eastAsia"/>
      </w:rPr>
      <w:t xml:space="preserve">　</w:t>
    </w:r>
    <w:proofErr w:type="gramEnd"/>
    <w:r>
      <w:rPr>
        <w:szCs w:val="21"/>
      </w:rPr>
      <w:t>Page</w:t>
    </w:r>
    <w:r>
      <w:rPr>
        <w:b/>
        <w:lang w:val="zh-CN"/>
      </w:rPr>
      <w:t xml:space="preserve"> </w:t>
    </w:r>
    <w:r>
      <w:rPr>
        <w:sz w:val="24"/>
      </w:rPr>
      <w:fldChar w:fldCharType="begin"/>
    </w:r>
    <w:r>
      <w:instrText>PAGE</w:instrText>
    </w:r>
    <w:r>
      <w:rPr>
        <w:sz w:val="24"/>
      </w:rPr>
      <w:fldChar w:fldCharType="separate"/>
    </w:r>
    <w:r w:rsidR="00E13ADE">
      <w:rPr>
        <w:noProof/>
      </w:rPr>
      <w:t>1</w:t>
    </w:r>
    <w:r>
      <w:rPr>
        <w:sz w:val="24"/>
      </w:rPr>
      <w:fldChar w:fldCharType="end"/>
    </w:r>
    <w:r>
      <w:rPr>
        <w:szCs w:val="21"/>
      </w:rPr>
      <w:t xml:space="preserve"> of </w:t>
    </w:r>
    <w:r>
      <w:rPr>
        <w:szCs w:val="21"/>
      </w:rPr>
      <w:fldChar w:fldCharType="begin"/>
    </w:r>
    <w:r>
      <w:rPr>
        <w:szCs w:val="21"/>
      </w:rPr>
      <w:instrText xml:space="preserve"> SECTIONPAGES  \* Arabic  \* MERGEFORMAT </w:instrText>
    </w:r>
    <w:r>
      <w:rPr>
        <w:szCs w:val="21"/>
      </w:rPr>
      <w:fldChar w:fldCharType="separate"/>
    </w:r>
    <w:r w:rsidR="00E13ADE">
      <w:rPr>
        <w:noProof/>
        <w:szCs w:val="21"/>
      </w:rPr>
      <w:t>10</w:t>
    </w:r>
    <w:r>
      <w:rPr>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319" w:rsidRDefault="00CE6319">
      <w:pPr>
        <w:spacing w:line="240" w:lineRule="auto"/>
      </w:pPr>
      <w:r>
        <w:separator/>
      </w:r>
    </w:p>
  </w:footnote>
  <w:footnote w:type="continuationSeparator" w:id="0">
    <w:p w:rsidR="00CE6319" w:rsidRDefault="00CE63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7C" w:rsidRDefault="00B6447C">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47C" w:rsidRDefault="009D1115">
    <w:pPr>
      <w:spacing w:line="560" w:lineRule="exact"/>
      <w:rPr>
        <w:szCs w:val="21"/>
        <w:u w:val="single"/>
      </w:rPr>
    </w:pPr>
    <w:r>
      <w:rPr>
        <w:rFonts w:eastAsia="黑体" w:hint="eastAsia"/>
        <w:szCs w:val="21"/>
        <w:u w:val="single"/>
      </w:rPr>
      <w:t>Special Equipment</w:t>
    </w:r>
    <w:r>
      <w:rPr>
        <w:rFonts w:eastAsia="黑体"/>
        <w:szCs w:val="21"/>
        <w:u w:val="single"/>
      </w:rPr>
      <w:t xml:space="preserve"> </w:t>
    </w:r>
    <w:r>
      <w:rPr>
        <w:rFonts w:eastAsia="黑体" w:hint="eastAsia"/>
        <w:szCs w:val="21"/>
        <w:u w:val="single"/>
      </w:rPr>
      <w:t>M</w:t>
    </w:r>
    <w:r>
      <w:rPr>
        <w:rFonts w:eastAsia="黑体"/>
        <w:szCs w:val="21"/>
        <w:u w:val="single"/>
      </w:rPr>
      <w:t xml:space="preserve">anagement </w:t>
    </w:r>
    <w:r>
      <w:rPr>
        <w:rFonts w:eastAsia="黑体" w:hint="eastAsia"/>
        <w:szCs w:val="21"/>
        <w:u w:val="single"/>
      </w:rPr>
      <w:t>S</w:t>
    </w:r>
    <w:r>
      <w:rPr>
        <w:rFonts w:eastAsia="黑体"/>
        <w:szCs w:val="21"/>
        <w:u w:val="single"/>
      </w:rPr>
      <w:t>ystem</w:t>
    </w:r>
    <w:r>
      <w:rPr>
        <w:rFonts w:eastAsia="Arial Unicode MS" w:cs="Arial Unicode MS" w:hint="eastAsia"/>
        <w:szCs w:val="21"/>
        <w:u w:val="single"/>
      </w:rPr>
      <w:t xml:space="preserve">                       </w:t>
    </w:r>
    <w:r>
      <w:rPr>
        <w:rFonts w:eastAsia="黑体" w:hint="eastAsia"/>
        <w:szCs w:val="21"/>
        <w:u w:val="single"/>
      </w:rPr>
      <w:t>HYBN-T3-07-</w:t>
    </w:r>
    <w:r w:rsidR="002C6CA9">
      <w:rPr>
        <w:rFonts w:eastAsia="黑体" w:hint="eastAsia"/>
        <w:szCs w:val="21"/>
        <w:u w:val="single"/>
      </w:rPr>
      <w:t>0010</w:t>
    </w:r>
    <w:r>
      <w:rPr>
        <w:rFonts w:eastAsia="黑体" w:hint="eastAsia"/>
        <w:szCs w:val="21"/>
        <w:u w:val="single"/>
      </w:rPr>
      <w:t>-2018-1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080"/>
      <w:gridCol w:w="3101"/>
      <w:gridCol w:w="1134"/>
      <w:gridCol w:w="567"/>
      <w:gridCol w:w="1718"/>
    </w:tblGrid>
    <w:tr w:rsidR="00B6447C">
      <w:trPr>
        <w:trHeight w:val="451"/>
      </w:trPr>
      <w:tc>
        <w:tcPr>
          <w:tcW w:w="1206" w:type="dxa"/>
          <w:vMerge w:val="restart"/>
          <w:shd w:val="clear" w:color="auto" w:fill="auto"/>
          <w:vAlign w:val="center"/>
        </w:tcPr>
        <w:p w:rsidR="00B6447C" w:rsidRDefault="009D1115">
          <w:pPr>
            <w:pStyle w:val="ab"/>
            <w:pBdr>
              <w:bottom w:val="none" w:sz="0" w:space="0" w:color="auto"/>
            </w:pBdr>
            <w:jc w:val="both"/>
            <w:rPr>
              <w:rFonts w:ascii="Arial Unicode MS" w:hAnsi="Arial Unicode MS"/>
              <w:sz w:val="21"/>
              <w:szCs w:val="21"/>
              <w:lang w:val="en-US"/>
            </w:rPr>
          </w:pPr>
          <w:r>
            <w:rPr>
              <w:rFonts w:ascii="Arial Unicode MS" w:hAnsi="Arial Unicode MS"/>
              <w:noProof/>
              <w:lang w:val="en-US"/>
            </w:rPr>
            <w:drawing>
              <wp:anchor distT="0" distB="0" distL="114300" distR="114300" simplePos="0" relativeHeight="251658240" behindDoc="0" locked="0" layoutInCell="1" allowOverlap="1" wp14:anchorId="600B2263" wp14:editId="26330BC1">
                <wp:simplePos x="0" y="0"/>
                <wp:positionH relativeFrom="column">
                  <wp:posOffset>15240</wp:posOffset>
                </wp:positionH>
                <wp:positionV relativeFrom="paragraph">
                  <wp:posOffset>111760</wp:posOffset>
                </wp:positionV>
                <wp:extent cx="628650" cy="678815"/>
                <wp:effectExtent l="0" t="0" r="0" b="0"/>
                <wp:wrapNone/>
                <wp:docPr id="10" name="图片 10"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ogo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8650" cy="678815"/>
                        </a:xfrm>
                        <a:prstGeom prst="rect">
                          <a:avLst/>
                        </a:prstGeom>
                        <a:noFill/>
                        <a:ln>
                          <a:noFill/>
                        </a:ln>
                      </pic:spPr>
                    </pic:pic>
                  </a:graphicData>
                </a:graphic>
              </wp:anchor>
            </w:drawing>
          </w:r>
        </w:p>
      </w:tc>
      <w:tc>
        <w:tcPr>
          <w:tcW w:w="7600" w:type="dxa"/>
          <w:gridSpan w:val="5"/>
          <w:shd w:val="clear" w:color="auto" w:fill="auto"/>
          <w:vAlign w:val="center"/>
        </w:tcPr>
        <w:p w:rsidR="00B6447C" w:rsidRDefault="009D1115">
          <w:pPr>
            <w:pStyle w:val="ab"/>
            <w:pBdr>
              <w:bottom w:val="none" w:sz="0" w:space="0" w:color="auto"/>
            </w:pBdr>
            <w:spacing w:line="320" w:lineRule="exact"/>
            <w:rPr>
              <w:rFonts w:ascii="Arial Unicode MS" w:eastAsia="华文中宋" w:hAnsi="Arial Unicode MS"/>
              <w:b/>
              <w:sz w:val="24"/>
              <w:szCs w:val="24"/>
              <w:lang w:val="en-US"/>
            </w:rPr>
          </w:pPr>
          <w:proofErr w:type="spellStart"/>
          <w:r>
            <w:rPr>
              <w:rFonts w:ascii="Arial Unicode MS" w:eastAsia="华文中宋" w:hAnsi="Arial Unicode MS"/>
              <w:b/>
              <w:sz w:val="24"/>
              <w:szCs w:val="24"/>
              <w:lang w:val="en-US"/>
            </w:rPr>
            <w:t>Hengyi</w:t>
          </w:r>
          <w:proofErr w:type="spellEnd"/>
          <w:r>
            <w:rPr>
              <w:rFonts w:ascii="Arial Unicode MS" w:eastAsia="华文中宋" w:hAnsi="Arial Unicode MS"/>
              <w:b/>
              <w:sz w:val="24"/>
              <w:szCs w:val="24"/>
              <w:lang w:val="en-US"/>
            </w:rPr>
            <w:t xml:space="preserve"> Industries </w:t>
          </w:r>
          <w:proofErr w:type="spellStart"/>
          <w:r>
            <w:rPr>
              <w:rFonts w:ascii="Arial Unicode MS" w:eastAsia="华文中宋" w:hAnsi="Arial Unicode MS"/>
              <w:b/>
              <w:sz w:val="24"/>
              <w:szCs w:val="24"/>
              <w:lang w:val="en-US"/>
            </w:rPr>
            <w:t>Sdn</w:t>
          </w:r>
          <w:proofErr w:type="spellEnd"/>
          <w:r>
            <w:rPr>
              <w:rFonts w:ascii="Arial Unicode MS" w:eastAsia="华文中宋" w:hAnsi="Arial Unicode MS"/>
              <w:b/>
              <w:sz w:val="24"/>
              <w:szCs w:val="24"/>
              <w:lang w:val="en-US"/>
            </w:rPr>
            <w:t xml:space="preserve"> </w:t>
          </w:r>
          <w:proofErr w:type="spellStart"/>
          <w:r>
            <w:rPr>
              <w:rFonts w:ascii="Arial Unicode MS" w:eastAsia="华文中宋" w:hAnsi="Arial Unicode MS"/>
              <w:b/>
              <w:sz w:val="24"/>
              <w:szCs w:val="24"/>
              <w:lang w:val="en-US"/>
            </w:rPr>
            <w:t>Bhd</w:t>
          </w:r>
          <w:proofErr w:type="spellEnd"/>
          <w:r>
            <w:rPr>
              <w:rFonts w:ascii="Arial Unicode MS" w:eastAsia="华文中宋" w:hAnsi="Arial Unicode MS" w:hint="eastAsia"/>
              <w:b/>
              <w:sz w:val="24"/>
              <w:szCs w:val="24"/>
              <w:lang w:val="en-US"/>
            </w:rPr>
            <w:t xml:space="preserve">  </w:t>
          </w:r>
          <w:proofErr w:type="gramStart"/>
          <w:r>
            <w:rPr>
              <w:rFonts w:ascii="Arial Unicode MS" w:eastAsia="华文中宋" w:hAnsi="Arial Unicode MS"/>
              <w:b/>
              <w:sz w:val="24"/>
              <w:szCs w:val="24"/>
              <w:lang w:val="en-US"/>
            </w:rPr>
            <w:t>恒逸实业</w:t>
          </w:r>
          <w:proofErr w:type="gramEnd"/>
          <w:r>
            <w:rPr>
              <w:rFonts w:ascii="Arial Unicode MS" w:eastAsia="华文中宋" w:hAnsi="Arial Unicode MS"/>
              <w:b/>
              <w:sz w:val="24"/>
              <w:szCs w:val="24"/>
              <w:lang w:val="en-US"/>
            </w:rPr>
            <w:t>（文莱）有限公司</w:t>
          </w:r>
          <w:r>
            <w:rPr>
              <w:rFonts w:ascii="Arial Unicode MS" w:eastAsia="华文中宋" w:hAnsi="Arial Unicode MS" w:hint="eastAsia"/>
              <w:b/>
              <w:sz w:val="24"/>
              <w:szCs w:val="24"/>
              <w:lang w:val="en-US"/>
            </w:rPr>
            <w:t xml:space="preserve">  </w:t>
          </w:r>
        </w:p>
      </w:tc>
    </w:tr>
    <w:tr w:rsidR="00B6447C">
      <w:trPr>
        <w:trHeight w:val="451"/>
      </w:trPr>
      <w:tc>
        <w:tcPr>
          <w:tcW w:w="1206" w:type="dxa"/>
          <w:vMerge/>
          <w:shd w:val="clear" w:color="auto" w:fill="auto"/>
        </w:tcPr>
        <w:p w:rsidR="00B6447C" w:rsidRDefault="00B6447C">
          <w:pPr>
            <w:pStyle w:val="ab"/>
            <w:pBdr>
              <w:bottom w:val="none" w:sz="0" w:space="0" w:color="auto"/>
            </w:pBdr>
            <w:rPr>
              <w:rFonts w:ascii="Arial Unicode MS" w:hAnsi="Arial Unicode MS"/>
              <w:sz w:val="21"/>
              <w:szCs w:val="21"/>
              <w:lang w:val="en-US"/>
            </w:rPr>
          </w:pPr>
        </w:p>
      </w:tc>
      <w:tc>
        <w:tcPr>
          <w:tcW w:w="7600" w:type="dxa"/>
          <w:gridSpan w:val="5"/>
          <w:shd w:val="clear" w:color="auto" w:fill="auto"/>
          <w:vAlign w:val="center"/>
        </w:tcPr>
        <w:p w:rsidR="00B6447C" w:rsidRDefault="009D1115">
          <w:pPr>
            <w:pStyle w:val="ab"/>
            <w:pBdr>
              <w:bottom w:val="none" w:sz="0" w:space="0" w:color="auto"/>
            </w:pBdr>
            <w:spacing w:line="320" w:lineRule="exact"/>
            <w:rPr>
              <w:rFonts w:ascii="Arial Unicode MS" w:eastAsia="华文中宋" w:hAnsi="Arial Unicode MS" w:cs="Arial Unicode MS"/>
              <w:b/>
              <w:sz w:val="24"/>
              <w:szCs w:val="24"/>
              <w:lang w:val="en-GB"/>
            </w:rPr>
          </w:pPr>
          <w:r>
            <w:rPr>
              <w:rFonts w:ascii="Arial Unicode MS" w:eastAsia="华文中宋" w:hAnsi="Arial Unicode MS" w:cs="Arial Unicode MS" w:hint="eastAsia"/>
              <w:b/>
              <w:sz w:val="24"/>
              <w:szCs w:val="24"/>
              <w:lang w:val="en-GB"/>
            </w:rPr>
            <w:t>Special Equipment</w:t>
          </w:r>
          <w:r>
            <w:rPr>
              <w:rFonts w:ascii="Arial Unicode MS" w:eastAsia="华文中宋" w:hAnsi="Arial Unicode MS" w:cs="Arial Unicode MS"/>
              <w:b/>
              <w:sz w:val="24"/>
              <w:szCs w:val="24"/>
              <w:lang w:val="en-GB"/>
            </w:rPr>
            <w:t xml:space="preserve"> </w:t>
          </w:r>
          <w:r>
            <w:rPr>
              <w:rFonts w:ascii="Arial Unicode MS" w:eastAsia="华文中宋" w:hAnsi="Arial Unicode MS" w:cs="Arial Unicode MS" w:hint="eastAsia"/>
              <w:b/>
              <w:sz w:val="24"/>
              <w:szCs w:val="24"/>
              <w:lang w:val="en-GB"/>
            </w:rPr>
            <w:t>M</w:t>
          </w:r>
          <w:r>
            <w:rPr>
              <w:rFonts w:ascii="Arial Unicode MS" w:eastAsia="华文中宋" w:hAnsi="Arial Unicode MS" w:cs="Arial Unicode MS"/>
              <w:b/>
              <w:sz w:val="24"/>
              <w:szCs w:val="24"/>
              <w:lang w:val="en-GB"/>
            </w:rPr>
            <w:t xml:space="preserve">anagement </w:t>
          </w:r>
          <w:r>
            <w:rPr>
              <w:rFonts w:ascii="Arial Unicode MS" w:eastAsia="华文中宋" w:hAnsi="Arial Unicode MS" w:cs="Arial Unicode MS" w:hint="eastAsia"/>
              <w:b/>
              <w:sz w:val="24"/>
              <w:szCs w:val="24"/>
              <w:lang w:val="en-GB"/>
            </w:rPr>
            <w:t>S</w:t>
          </w:r>
          <w:r>
            <w:rPr>
              <w:rFonts w:ascii="Arial Unicode MS" w:eastAsia="华文中宋" w:hAnsi="Arial Unicode MS" w:cs="Arial Unicode MS"/>
              <w:b/>
              <w:sz w:val="24"/>
              <w:szCs w:val="24"/>
              <w:lang w:val="en-GB"/>
            </w:rPr>
            <w:t>ystem</w:t>
          </w:r>
        </w:p>
        <w:p w:rsidR="00B6447C" w:rsidRDefault="009D1115">
          <w:pPr>
            <w:pStyle w:val="ab"/>
            <w:pBdr>
              <w:bottom w:val="none" w:sz="0" w:space="0" w:color="auto"/>
            </w:pBdr>
            <w:spacing w:line="320" w:lineRule="exact"/>
            <w:rPr>
              <w:rFonts w:ascii="黑体" w:eastAsia="黑体" w:hAnsi="黑体" w:cs="Arial Unicode MS"/>
              <w:b/>
              <w:sz w:val="24"/>
              <w:szCs w:val="24"/>
              <w:lang w:val="en-GB"/>
            </w:rPr>
          </w:pPr>
          <w:r>
            <w:rPr>
              <w:rFonts w:ascii="黑体" w:eastAsia="黑体" w:hAnsi="黑体" w:cs="Arial Unicode MS" w:hint="eastAsia"/>
              <w:b/>
              <w:sz w:val="24"/>
              <w:szCs w:val="24"/>
              <w:lang w:val="en-GB"/>
            </w:rPr>
            <w:t>特种设备管理制度</w:t>
          </w:r>
        </w:p>
      </w:tc>
    </w:tr>
    <w:tr w:rsidR="00B6447C">
      <w:trPr>
        <w:trHeight w:val="451"/>
      </w:trPr>
      <w:tc>
        <w:tcPr>
          <w:tcW w:w="1206" w:type="dxa"/>
          <w:vMerge/>
          <w:shd w:val="clear" w:color="auto" w:fill="auto"/>
        </w:tcPr>
        <w:p w:rsidR="00B6447C" w:rsidRDefault="00B6447C">
          <w:pPr>
            <w:pStyle w:val="ab"/>
            <w:pBdr>
              <w:bottom w:val="none" w:sz="0" w:space="0" w:color="auto"/>
            </w:pBdr>
            <w:rPr>
              <w:rFonts w:ascii="Arial Unicode MS" w:hAnsi="Arial Unicode MS"/>
              <w:sz w:val="21"/>
              <w:szCs w:val="21"/>
              <w:lang w:val="en-US"/>
            </w:rPr>
          </w:pPr>
        </w:p>
      </w:tc>
      <w:tc>
        <w:tcPr>
          <w:tcW w:w="1080" w:type="dxa"/>
          <w:shd w:val="clear" w:color="auto" w:fill="auto"/>
          <w:vAlign w:val="center"/>
        </w:tcPr>
        <w:p w:rsidR="00B6447C" w:rsidRDefault="009D1115">
          <w:pPr>
            <w:pStyle w:val="ab"/>
            <w:pBdr>
              <w:bottom w:val="none" w:sz="0" w:space="0" w:color="auto"/>
            </w:pBdr>
            <w:spacing w:line="320" w:lineRule="exact"/>
            <w:rPr>
              <w:rFonts w:ascii="Arial Unicode MS" w:hAnsi="Arial Unicode MS"/>
              <w:sz w:val="21"/>
              <w:szCs w:val="21"/>
              <w:lang w:val="en-US"/>
            </w:rPr>
          </w:pPr>
          <w:r>
            <w:rPr>
              <w:rFonts w:ascii="Arial Unicode MS" w:hAnsi="Arial Unicode MS"/>
              <w:sz w:val="21"/>
              <w:szCs w:val="21"/>
              <w:lang w:val="en-US"/>
            </w:rPr>
            <w:t>Doc No.</w:t>
          </w:r>
        </w:p>
      </w:tc>
      <w:tc>
        <w:tcPr>
          <w:tcW w:w="3101" w:type="dxa"/>
          <w:shd w:val="clear" w:color="auto" w:fill="auto"/>
          <w:vAlign w:val="center"/>
        </w:tcPr>
        <w:p w:rsidR="00B6447C" w:rsidRDefault="009D1115" w:rsidP="002C6CA9">
          <w:pPr>
            <w:pStyle w:val="ab"/>
            <w:pBdr>
              <w:bottom w:val="none" w:sz="0" w:space="0" w:color="auto"/>
            </w:pBdr>
            <w:spacing w:line="320" w:lineRule="exact"/>
            <w:rPr>
              <w:rFonts w:ascii="Arial Unicode MS" w:eastAsia="黑体" w:hAnsi="Arial Unicode MS"/>
              <w:sz w:val="21"/>
              <w:szCs w:val="21"/>
              <w:lang w:val="en-US"/>
            </w:rPr>
          </w:pPr>
          <w:r>
            <w:rPr>
              <w:rFonts w:ascii="Arial Unicode MS" w:eastAsia="黑体" w:hAnsi="Arial Unicode MS" w:hint="eastAsia"/>
              <w:sz w:val="21"/>
              <w:szCs w:val="21"/>
              <w:lang w:val="en-US"/>
            </w:rPr>
            <w:t>HYBN-T3-07-</w:t>
          </w:r>
          <w:r w:rsidR="002C6CA9">
            <w:rPr>
              <w:rFonts w:ascii="Arial Unicode MS" w:eastAsia="黑体" w:hAnsi="Arial Unicode MS" w:hint="eastAsia"/>
              <w:sz w:val="21"/>
              <w:szCs w:val="21"/>
              <w:lang w:val="en-US"/>
            </w:rPr>
            <w:t>0010</w:t>
          </w:r>
          <w:r>
            <w:rPr>
              <w:rFonts w:ascii="Arial Unicode MS" w:eastAsia="黑体" w:hAnsi="Arial Unicode MS" w:hint="eastAsia"/>
              <w:sz w:val="21"/>
              <w:szCs w:val="21"/>
              <w:lang w:val="en-US"/>
            </w:rPr>
            <w:t>-2018-1</w:t>
          </w:r>
        </w:p>
      </w:tc>
      <w:tc>
        <w:tcPr>
          <w:tcW w:w="1134" w:type="dxa"/>
          <w:shd w:val="clear" w:color="auto" w:fill="auto"/>
          <w:vAlign w:val="center"/>
        </w:tcPr>
        <w:p w:rsidR="00B6447C" w:rsidRDefault="009D1115">
          <w:pPr>
            <w:pStyle w:val="ab"/>
            <w:pBdr>
              <w:bottom w:val="none" w:sz="0" w:space="0" w:color="auto"/>
            </w:pBdr>
            <w:spacing w:line="320" w:lineRule="exact"/>
            <w:rPr>
              <w:rFonts w:ascii="Arial Unicode MS" w:hAnsi="Arial Unicode MS"/>
              <w:sz w:val="21"/>
              <w:szCs w:val="21"/>
              <w:lang w:val="en-US"/>
            </w:rPr>
          </w:pPr>
          <w:proofErr w:type="spellStart"/>
          <w:r>
            <w:rPr>
              <w:rFonts w:ascii="Arial Unicode MS" w:hAnsi="Arial Unicode MS" w:hint="eastAsia"/>
              <w:sz w:val="21"/>
              <w:szCs w:val="21"/>
              <w:lang w:val="en-US"/>
            </w:rPr>
            <w:t>V</w:t>
          </w:r>
          <w:r>
            <w:rPr>
              <w:rFonts w:ascii="Arial Unicode MS" w:hAnsi="Arial Unicode MS"/>
              <w:sz w:val="21"/>
              <w:szCs w:val="21"/>
              <w:lang w:val="en-US"/>
            </w:rPr>
            <w:t>er</w:t>
          </w:r>
          <w:proofErr w:type="spellEnd"/>
          <w:r>
            <w:rPr>
              <w:rFonts w:ascii="Arial Unicode MS" w:hAnsi="Arial Unicode MS"/>
              <w:sz w:val="21"/>
              <w:szCs w:val="21"/>
              <w:lang w:val="en-US"/>
            </w:rPr>
            <w:t xml:space="preserve"> No</w:t>
          </w:r>
          <w:r>
            <w:rPr>
              <w:rFonts w:ascii="Arial Unicode MS" w:hAnsi="Arial Unicode MS" w:hint="eastAsia"/>
              <w:sz w:val="21"/>
              <w:szCs w:val="21"/>
              <w:lang w:val="en-US"/>
            </w:rPr>
            <w:t>.</w:t>
          </w:r>
        </w:p>
      </w:tc>
      <w:tc>
        <w:tcPr>
          <w:tcW w:w="567" w:type="dxa"/>
          <w:shd w:val="clear" w:color="auto" w:fill="auto"/>
          <w:vAlign w:val="center"/>
        </w:tcPr>
        <w:p w:rsidR="00B6447C" w:rsidRDefault="009D1115">
          <w:pPr>
            <w:pStyle w:val="ab"/>
            <w:pBdr>
              <w:bottom w:val="none" w:sz="0" w:space="0" w:color="auto"/>
            </w:pBdr>
            <w:spacing w:line="320" w:lineRule="exact"/>
            <w:rPr>
              <w:rFonts w:ascii="Arial Unicode MS" w:hAnsi="Arial Unicode MS"/>
              <w:sz w:val="21"/>
              <w:szCs w:val="21"/>
              <w:lang w:val="en-US"/>
            </w:rPr>
          </w:pPr>
          <w:r>
            <w:rPr>
              <w:rFonts w:ascii="Arial Unicode MS" w:hAnsi="Arial Unicode MS" w:hint="eastAsia"/>
              <w:sz w:val="21"/>
              <w:szCs w:val="21"/>
              <w:lang w:val="en-US"/>
            </w:rPr>
            <w:t>1</w:t>
          </w:r>
        </w:p>
      </w:tc>
      <w:tc>
        <w:tcPr>
          <w:tcW w:w="1718" w:type="dxa"/>
          <w:shd w:val="clear" w:color="auto" w:fill="auto"/>
          <w:vAlign w:val="center"/>
        </w:tcPr>
        <w:p w:rsidR="00B6447C" w:rsidRDefault="009D1115">
          <w:pPr>
            <w:pStyle w:val="ab"/>
            <w:pBdr>
              <w:bottom w:val="none" w:sz="0" w:space="0" w:color="auto"/>
            </w:pBdr>
            <w:spacing w:line="320" w:lineRule="exact"/>
            <w:rPr>
              <w:rFonts w:ascii="Arial Unicode MS" w:eastAsia="Arial Unicode MS" w:hAnsi="Arial Unicode MS" w:cs="Arial Unicode MS"/>
              <w:sz w:val="21"/>
              <w:szCs w:val="21"/>
              <w:lang w:val="en-US"/>
            </w:rPr>
          </w:pPr>
          <w:r>
            <w:rPr>
              <w:rFonts w:ascii="Arial Unicode MS" w:eastAsia="Arial Unicode MS" w:hAnsi="Arial Unicode MS" w:cs="Arial Unicode MS"/>
              <w:sz w:val="21"/>
              <w:szCs w:val="21"/>
            </w:rPr>
            <w:t>Page</w:t>
          </w:r>
          <w:r>
            <w:rPr>
              <w:rFonts w:ascii="Arial Unicode MS" w:eastAsia="Arial Unicode MS" w:hAnsi="Arial Unicode MS" w:cs="Arial Unicode MS"/>
              <w:b/>
              <w:sz w:val="21"/>
              <w:szCs w:val="21"/>
              <w:lang w:val="en-US"/>
            </w:rPr>
            <w:t xml:space="preserve"> </w:t>
          </w:r>
          <w:r>
            <w:rPr>
              <w:rFonts w:ascii="Arial Unicode MS" w:eastAsia="Arial Unicode MS" w:hAnsi="Arial Unicode MS" w:cs="Arial Unicode MS"/>
              <w:sz w:val="21"/>
              <w:szCs w:val="21"/>
            </w:rPr>
            <w:fldChar w:fldCharType="begin"/>
          </w:r>
          <w:r>
            <w:rPr>
              <w:rFonts w:ascii="Arial Unicode MS" w:eastAsia="Arial Unicode MS" w:hAnsi="Arial Unicode MS" w:cs="Arial Unicode MS"/>
              <w:sz w:val="21"/>
              <w:szCs w:val="21"/>
            </w:rPr>
            <w:instrText>PAGE</w:instrText>
          </w:r>
          <w:r>
            <w:rPr>
              <w:rFonts w:ascii="Arial Unicode MS" w:eastAsia="Arial Unicode MS" w:hAnsi="Arial Unicode MS" w:cs="Arial Unicode MS"/>
              <w:sz w:val="21"/>
              <w:szCs w:val="21"/>
            </w:rPr>
            <w:fldChar w:fldCharType="separate"/>
          </w:r>
          <w:r w:rsidR="00E13ADE">
            <w:rPr>
              <w:rFonts w:ascii="Arial Unicode MS" w:eastAsia="Arial Unicode MS" w:hAnsi="Arial Unicode MS" w:cs="Arial Unicode MS"/>
              <w:noProof/>
              <w:sz w:val="21"/>
              <w:szCs w:val="21"/>
            </w:rPr>
            <w:t>1</w:t>
          </w:r>
          <w:r>
            <w:rPr>
              <w:rFonts w:ascii="Arial Unicode MS" w:eastAsia="Arial Unicode MS" w:hAnsi="Arial Unicode MS" w:cs="Arial Unicode MS"/>
              <w:sz w:val="21"/>
              <w:szCs w:val="21"/>
            </w:rPr>
            <w:fldChar w:fldCharType="end"/>
          </w:r>
          <w:r>
            <w:rPr>
              <w:rFonts w:ascii="Arial Unicode MS" w:eastAsia="Arial Unicode MS" w:hAnsi="Arial Unicode MS" w:cs="Arial Unicode MS"/>
              <w:sz w:val="21"/>
              <w:szCs w:val="21"/>
            </w:rPr>
            <w:t xml:space="preserve"> of </w:t>
          </w:r>
          <w:r>
            <w:rPr>
              <w:rFonts w:ascii="Arial Unicode MS" w:eastAsia="Arial Unicode MS" w:hAnsi="Arial Unicode MS" w:cs="Arial Unicode MS"/>
              <w:sz w:val="21"/>
              <w:szCs w:val="21"/>
            </w:rPr>
            <w:fldChar w:fldCharType="begin"/>
          </w:r>
          <w:r>
            <w:rPr>
              <w:rFonts w:ascii="Arial Unicode MS" w:eastAsia="Arial Unicode MS" w:hAnsi="Arial Unicode MS" w:cs="Arial Unicode MS"/>
              <w:sz w:val="21"/>
              <w:szCs w:val="21"/>
            </w:rPr>
            <w:instrText xml:space="preserve"> SECTIONPAGES  \* Arabic  \* MERGEFORMAT </w:instrText>
          </w:r>
          <w:r>
            <w:rPr>
              <w:rFonts w:ascii="Arial Unicode MS" w:eastAsia="Arial Unicode MS" w:hAnsi="Arial Unicode MS" w:cs="Arial Unicode MS"/>
              <w:sz w:val="21"/>
              <w:szCs w:val="21"/>
            </w:rPr>
            <w:fldChar w:fldCharType="separate"/>
          </w:r>
          <w:r w:rsidR="00E13ADE">
            <w:rPr>
              <w:rFonts w:ascii="Arial Unicode MS" w:eastAsia="Arial Unicode MS" w:hAnsi="Arial Unicode MS" w:cs="Arial Unicode MS"/>
              <w:noProof/>
              <w:sz w:val="21"/>
              <w:szCs w:val="21"/>
            </w:rPr>
            <w:t>10</w:t>
          </w:r>
          <w:r>
            <w:rPr>
              <w:rFonts w:ascii="Arial Unicode MS" w:eastAsia="Arial Unicode MS" w:hAnsi="Arial Unicode MS" w:cs="Arial Unicode MS"/>
              <w:sz w:val="21"/>
              <w:szCs w:val="21"/>
            </w:rPr>
            <w:fldChar w:fldCharType="end"/>
          </w:r>
        </w:p>
      </w:tc>
    </w:tr>
  </w:tbl>
  <w:p w:rsidR="00B6447C" w:rsidRDefault="00B644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B4"/>
    <w:rsid w:val="000003AC"/>
    <w:rsid w:val="000007BC"/>
    <w:rsid w:val="00006D5C"/>
    <w:rsid w:val="000077D4"/>
    <w:rsid w:val="00010BAF"/>
    <w:rsid w:val="000124C4"/>
    <w:rsid w:val="00013657"/>
    <w:rsid w:val="00014321"/>
    <w:rsid w:val="00014E3E"/>
    <w:rsid w:val="000150B8"/>
    <w:rsid w:val="000163C6"/>
    <w:rsid w:val="00016C85"/>
    <w:rsid w:val="0001711E"/>
    <w:rsid w:val="00017638"/>
    <w:rsid w:val="00020D93"/>
    <w:rsid w:val="0002182E"/>
    <w:rsid w:val="0002392C"/>
    <w:rsid w:val="00024529"/>
    <w:rsid w:val="00027D9B"/>
    <w:rsid w:val="00034016"/>
    <w:rsid w:val="00035EAD"/>
    <w:rsid w:val="00037466"/>
    <w:rsid w:val="000442E9"/>
    <w:rsid w:val="0004560A"/>
    <w:rsid w:val="000466E8"/>
    <w:rsid w:val="000471CC"/>
    <w:rsid w:val="00051F2E"/>
    <w:rsid w:val="0005452F"/>
    <w:rsid w:val="000563F1"/>
    <w:rsid w:val="0005706D"/>
    <w:rsid w:val="0006045A"/>
    <w:rsid w:val="0006382D"/>
    <w:rsid w:val="0006586A"/>
    <w:rsid w:val="00070B74"/>
    <w:rsid w:val="00074382"/>
    <w:rsid w:val="00074EC4"/>
    <w:rsid w:val="00075B00"/>
    <w:rsid w:val="00075DFA"/>
    <w:rsid w:val="000769B5"/>
    <w:rsid w:val="00076D2C"/>
    <w:rsid w:val="000776FD"/>
    <w:rsid w:val="00082730"/>
    <w:rsid w:val="00085001"/>
    <w:rsid w:val="0008689C"/>
    <w:rsid w:val="00086C5F"/>
    <w:rsid w:val="000950D7"/>
    <w:rsid w:val="00096536"/>
    <w:rsid w:val="00097050"/>
    <w:rsid w:val="000A050F"/>
    <w:rsid w:val="000A492D"/>
    <w:rsid w:val="000A6689"/>
    <w:rsid w:val="000B0DBF"/>
    <w:rsid w:val="000B27EF"/>
    <w:rsid w:val="000B33E2"/>
    <w:rsid w:val="000B4D04"/>
    <w:rsid w:val="000B6D2D"/>
    <w:rsid w:val="000C0354"/>
    <w:rsid w:val="000C08F0"/>
    <w:rsid w:val="000C26F8"/>
    <w:rsid w:val="000C60EF"/>
    <w:rsid w:val="000D07BD"/>
    <w:rsid w:val="000D1D4A"/>
    <w:rsid w:val="000D33AD"/>
    <w:rsid w:val="000D496D"/>
    <w:rsid w:val="000D5549"/>
    <w:rsid w:val="000E0A2F"/>
    <w:rsid w:val="000E0F7E"/>
    <w:rsid w:val="000E4405"/>
    <w:rsid w:val="000E7F94"/>
    <w:rsid w:val="000F096F"/>
    <w:rsid w:val="000F1518"/>
    <w:rsid w:val="000F5C0C"/>
    <w:rsid w:val="000F7441"/>
    <w:rsid w:val="000F7E13"/>
    <w:rsid w:val="00100842"/>
    <w:rsid w:val="001011DB"/>
    <w:rsid w:val="00102DB5"/>
    <w:rsid w:val="00104A55"/>
    <w:rsid w:val="0010572E"/>
    <w:rsid w:val="00112A40"/>
    <w:rsid w:val="001149FA"/>
    <w:rsid w:val="001154FC"/>
    <w:rsid w:val="0012099E"/>
    <w:rsid w:val="00121004"/>
    <w:rsid w:val="001212A5"/>
    <w:rsid w:val="00121BCF"/>
    <w:rsid w:val="001233DA"/>
    <w:rsid w:val="00123E05"/>
    <w:rsid w:val="00125ECA"/>
    <w:rsid w:val="0012612D"/>
    <w:rsid w:val="00126246"/>
    <w:rsid w:val="00126EFF"/>
    <w:rsid w:val="001273D7"/>
    <w:rsid w:val="00133AD6"/>
    <w:rsid w:val="0013692B"/>
    <w:rsid w:val="00136999"/>
    <w:rsid w:val="00137320"/>
    <w:rsid w:val="00145FCB"/>
    <w:rsid w:val="00147905"/>
    <w:rsid w:val="00147D09"/>
    <w:rsid w:val="00153A13"/>
    <w:rsid w:val="001558E6"/>
    <w:rsid w:val="00157E89"/>
    <w:rsid w:val="00160CEE"/>
    <w:rsid w:val="001615BF"/>
    <w:rsid w:val="00163669"/>
    <w:rsid w:val="001649E2"/>
    <w:rsid w:val="00165576"/>
    <w:rsid w:val="00165CD2"/>
    <w:rsid w:val="00165F05"/>
    <w:rsid w:val="00171E5D"/>
    <w:rsid w:val="001721F3"/>
    <w:rsid w:val="00172270"/>
    <w:rsid w:val="00172372"/>
    <w:rsid w:val="00174452"/>
    <w:rsid w:val="00175E31"/>
    <w:rsid w:val="00182076"/>
    <w:rsid w:val="001820BD"/>
    <w:rsid w:val="00190A22"/>
    <w:rsid w:val="0019258F"/>
    <w:rsid w:val="001940C9"/>
    <w:rsid w:val="00195C63"/>
    <w:rsid w:val="001A0A88"/>
    <w:rsid w:val="001A10CB"/>
    <w:rsid w:val="001A4E09"/>
    <w:rsid w:val="001A6DC1"/>
    <w:rsid w:val="001B0B50"/>
    <w:rsid w:val="001B0C81"/>
    <w:rsid w:val="001B101D"/>
    <w:rsid w:val="001B5138"/>
    <w:rsid w:val="001C3EF0"/>
    <w:rsid w:val="001C50D2"/>
    <w:rsid w:val="001C59A1"/>
    <w:rsid w:val="001C5C54"/>
    <w:rsid w:val="001C6C57"/>
    <w:rsid w:val="001C7790"/>
    <w:rsid w:val="001D16FD"/>
    <w:rsid w:val="001D1EF0"/>
    <w:rsid w:val="001D35C7"/>
    <w:rsid w:val="001D644C"/>
    <w:rsid w:val="001D788D"/>
    <w:rsid w:val="001E279D"/>
    <w:rsid w:val="001E54A6"/>
    <w:rsid w:val="00205A0B"/>
    <w:rsid w:val="00211E4F"/>
    <w:rsid w:val="00216177"/>
    <w:rsid w:val="00216691"/>
    <w:rsid w:val="00217F6E"/>
    <w:rsid w:val="00220EE8"/>
    <w:rsid w:val="00223676"/>
    <w:rsid w:val="00232FE6"/>
    <w:rsid w:val="0024154B"/>
    <w:rsid w:val="0024232D"/>
    <w:rsid w:val="002425CE"/>
    <w:rsid w:val="0024590F"/>
    <w:rsid w:val="00247C54"/>
    <w:rsid w:val="0025025C"/>
    <w:rsid w:val="002527BE"/>
    <w:rsid w:val="00254347"/>
    <w:rsid w:val="0025458E"/>
    <w:rsid w:val="002557B4"/>
    <w:rsid w:val="0025593A"/>
    <w:rsid w:val="002576D1"/>
    <w:rsid w:val="00257B1E"/>
    <w:rsid w:val="0026236B"/>
    <w:rsid w:val="00262B6F"/>
    <w:rsid w:val="0026440C"/>
    <w:rsid w:val="0026468E"/>
    <w:rsid w:val="0026481F"/>
    <w:rsid w:val="0026572F"/>
    <w:rsid w:val="00267E96"/>
    <w:rsid w:val="00271FCA"/>
    <w:rsid w:val="00272B1D"/>
    <w:rsid w:val="00273EE4"/>
    <w:rsid w:val="00275D2B"/>
    <w:rsid w:val="00276E2B"/>
    <w:rsid w:val="00283D8B"/>
    <w:rsid w:val="00286224"/>
    <w:rsid w:val="002866C5"/>
    <w:rsid w:val="00291D69"/>
    <w:rsid w:val="0029318A"/>
    <w:rsid w:val="002949E7"/>
    <w:rsid w:val="002959E4"/>
    <w:rsid w:val="002A0261"/>
    <w:rsid w:val="002A17F6"/>
    <w:rsid w:val="002A1FFC"/>
    <w:rsid w:val="002A431B"/>
    <w:rsid w:val="002A5296"/>
    <w:rsid w:val="002A55BE"/>
    <w:rsid w:val="002A78EB"/>
    <w:rsid w:val="002B1C91"/>
    <w:rsid w:val="002B6AC8"/>
    <w:rsid w:val="002C15A5"/>
    <w:rsid w:val="002C3907"/>
    <w:rsid w:val="002C5A93"/>
    <w:rsid w:val="002C6674"/>
    <w:rsid w:val="002C6CA9"/>
    <w:rsid w:val="002C7A8E"/>
    <w:rsid w:val="002C7B55"/>
    <w:rsid w:val="002D053E"/>
    <w:rsid w:val="002D1092"/>
    <w:rsid w:val="002D13D0"/>
    <w:rsid w:val="002D2786"/>
    <w:rsid w:val="002D37EE"/>
    <w:rsid w:val="002D4D99"/>
    <w:rsid w:val="002D6020"/>
    <w:rsid w:val="002D6447"/>
    <w:rsid w:val="002D6C50"/>
    <w:rsid w:val="002D7209"/>
    <w:rsid w:val="002E3296"/>
    <w:rsid w:val="002E5E75"/>
    <w:rsid w:val="002E70CB"/>
    <w:rsid w:val="002F2D99"/>
    <w:rsid w:val="002F2EBB"/>
    <w:rsid w:val="002F30C6"/>
    <w:rsid w:val="002F3505"/>
    <w:rsid w:val="002F51CE"/>
    <w:rsid w:val="002F54BD"/>
    <w:rsid w:val="00300851"/>
    <w:rsid w:val="00303FB3"/>
    <w:rsid w:val="003112CD"/>
    <w:rsid w:val="00311FA6"/>
    <w:rsid w:val="003162E2"/>
    <w:rsid w:val="003226A3"/>
    <w:rsid w:val="0032673C"/>
    <w:rsid w:val="00334FA2"/>
    <w:rsid w:val="00335642"/>
    <w:rsid w:val="00335D62"/>
    <w:rsid w:val="003363BD"/>
    <w:rsid w:val="003401A5"/>
    <w:rsid w:val="0034041B"/>
    <w:rsid w:val="0034511D"/>
    <w:rsid w:val="00346748"/>
    <w:rsid w:val="0034734F"/>
    <w:rsid w:val="00347E76"/>
    <w:rsid w:val="00350E42"/>
    <w:rsid w:val="0035412C"/>
    <w:rsid w:val="0035531E"/>
    <w:rsid w:val="00355966"/>
    <w:rsid w:val="00360AD5"/>
    <w:rsid w:val="00362D93"/>
    <w:rsid w:val="00362DAC"/>
    <w:rsid w:val="0036389D"/>
    <w:rsid w:val="003674C9"/>
    <w:rsid w:val="00371984"/>
    <w:rsid w:val="0037278F"/>
    <w:rsid w:val="00375324"/>
    <w:rsid w:val="00375CE3"/>
    <w:rsid w:val="003765DB"/>
    <w:rsid w:val="00376C22"/>
    <w:rsid w:val="00380752"/>
    <w:rsid w:val="003837CE"/>
    <w:rsid w:val="00383AAC"/>
    <w:rsid w:val="00383AFB"/>
    <w:rsid w:val="003900C6"/>
    <w:rsid w:val="00390280"/>
    <w:rsid w:val="0039118D"/>
    <w:rsid w:val="003918E3"/>
    <w:rsid w:val="00391ACF"/>
    <w:rsid w:val="00392884"/>
    <w:rsid w:val="00392A39"/>
    <w:rsid w:val="0039363A"/>
    <w:rsid w:val="00394EA7"/>
    <w:rsid w:val="003A345F"/>
    <w:rsid w:val="003A52FB"/>
    <w:rsid w:val="003A5F03"/>
    <w:rsid w:val="003B079D"/>
    <w:rsid w:val="003B2856"/>
    <w:rsid w:val="003C17D2"/>
    <w:rsid w:val="003C2976"/>
    <w:rsid w:val="003C370A"/>
    <w:rsid w:val="003C3A67"/>
    <w:rsid w:val="003D358A"/>
    <w:rsid w:val="003D3B65"/>
    <w:rsid w:val="003D5F3E"/>
    <w:rsid w:val="003D7300"/>
    <w:rsid w:val="003E0EC2"/>
    <w:rsid w:val="003E344D"/>
    <w:rsid w:val="003E6547"/>
    <w:rsid w:val="003F3567"/>
    <w:rsid w:val="003F4A62"/>
    <w:rsid w:val="003F50F7"/>
    <w:rsid w:val="003F53C3"/>
    <w:rsid w:val="003F5C90"/>
    <w:rsid w:val="003F6D90"/>
    <w:rsid w:val="003F7CE1"/>
    <w:rsid w:val="00404926"/>
    <w:rsid w:val="00406F68"/>
    <w:rsid w:val="00407366"/>
    <w:rsid w:val="0040774B"/>
    <w:rsid w:val="0040796F"/>
    <w:rsid w:val="00407F90"/>
    <w:rsid w:val="0041538B"/>
    <w:rsid w:val="0042580E"/>
    <w:rsid w:val="00426E59"/>
    <w:rsid w:val="00427FB1"/>
    <w:rsid w:val="004300F9"/>
    <w:rsid w:val="00432164"/>
    <w:rsid w:val="0043471E"/>
    <w:rsid w:val="0043553A"/>
    <w:rsid w:val="0044075E"/>
    <w:rsid w:val="00440780"/>
    <w:rsid w:val="0044132E"/>
    <w:rsid w:val="00441B23"/>
    <w:rsid w:val="00442A0C"/>
    <w:rsid w:val="0044354C"/>
    <w:rsid w:val="00443ECC"/>
    <w:rsid w:val="00452E1A"/>
    <w:rsid w:val="00454A1C"/>
    <w:rsid w:val="004551C1"/>
    <w:rsid w:val="00462349"/>
    <w:rsid w:val="00462866"/>
    <w:rsid w:val="00463465"/>
    <w:rsid w:val="0046615E"/>
    <w:rsid w:val="00474D5A"/>
    <w:rsid w:val="0047522D"/>
    <w:rsid w:val="00476A40"/>
    <w:rsid w:val="004778E3"/>
    <w:rsid w:val="00481567"/>
    <w:rsid w:val="0048692F"/>
    <w:rsid w:val="00487A75"/>
    <w:rsid w:val="004905BE"/>
    <w:rsid w:val="00490B4C"/>
    <w:rsid w:val="004922E2"/>
    <w:rsid w:val="00492BEE"/>
    <w:rsid w:val="00493E0C"/>
    <w:rsid w:val="00495265"/>
    <w:rsid w:val="00495793"/>
    <w:rsid w:val="00497B01"/>
    <w:rsid w:val="004A05CB"/>
    <w:rsid w:val="004A2482"/>
    <w:rsid w:val="004A5062"/>
    <w:rsid w:val="004A6318"/>
    <w:rsid w:val="004A6344"/>
    <w:rsid w:val="004B3E19"/>
    <w:rsid w:val="004B4CA4"/>
    <w:rsid w:val="004B5AAD"/>
    <w:rsid w:val="004B60A6"/>
    <w:rsid w:val="004C1229"/>
    <w:rsid w:val="004C1B61"/>
    <w:rsid w:val="004C3A8B"/>
    <w:rsid w:val="004C5EDB"/>
    <w:rsid w:val="004D029B"/>
    <w:rsid w:val="004D715D"/>
    <w:rsid w:val="004E0E83"/>
    <w:rsid w:val="004E1552"/>
    <w:rsid w:val="004E29A1"/>
    <w:rsid w:val="004E315A"/>
    <w:rsid w:val="004E3A42"/>
    <w:rsid w:val="004E5808"/>
    <w:rsid w:val="004F0138"/>
    <w:rsid w:val="004F0A5B"/>
    <w:rsid w:val="004F2A9E"/>
    <w:rsid w:val="004F5A22"/>
    <w:rsid w:val="004F74A8"/>
    <w:rsid w:val="00500E35"/>
    <w:rsid w:val="005012BC"/>
    <w:rsid w:val="00501598"/>
    <w:rsid w:val="00502861"/>
    <w:rsid w:val="0050397B"/>
    <w:rsid w:val="00503AC5"/>
    <w:rsid w:val="00510797"/>
    <w:rsid w:val="00514317"/>
    <w:rsid w:val="005213FA"/>
    <w:rsid w:val="00521C6F"/>
    <w:rsid w:val="005376AF"/>
    <w:rsid w:val="00542B5D"/>
    <w:rsid w:val="00542F60"/>
    <w:rsid w:val="00544B0A"/>
    <w:rsid w:val="00545724"/>
    <w:rsid w:val="00552AA9"/>
    <w:rsid w:val="00554F7B"/>
    <w:rsid w:val="00555150"/>
    <w:rsid w:val="0056304E"/>
    <w:rsid w:val="00567BED"/>
    <w:rsid w:val="0057363A"/>
    <w:rsid w:val="005772AA"/>
    <w:rsid w:val="00580205"/>
    <w:rsid w:val="00580D0D"/>
    <w:rsid w:val="0058430F"/>
    <w:rsid w:val="00585496"/>
    <w:rsid w:val="00585A0D"/>
    <w:rsid w:val="00590204"/>
    <w:rsid w:val="0059378C"/>
    <w:rsid w:val="005958C2"/>
    <w:rsid w:val="00597FEC"/>
    <w:rsid w:val="005A074A"/>
    <w:rsid w:val="005A079B"/>
    <w:rsid w:val="005A0FF9"/>
    <w:rsid w:val="005A3BB9"/>
    <w:rsid w:val="005A59EE"/>
    <w:rsid w:val="005B6CCD"/>
    <w:rsid w:val="005C17FC"/>
    <w:rsid w:val="005C25FC"/>
    <w:rsid w:val="005C2740"/>
    <w:rsid w:val="005C3CEE"/>
    <w:rsid w:val="005C6598"/>
    <w:rsid w:val="005C744F"/>
    <w:rsid w:val="005C76CF"/>
    <w:rsid w:val="005D21C5"/>
    <w:rsid w:val="005D49CC"/>
    <w:rsid w:val="005D52D1"/>
    <w:rsid w:val="005D5A78"/>
    <w:rsid w:val="005D7465"/>
    <w:rsid w:val="005D789A"/>
    <w:rsid w:val="005E083C"/>
    <w:rsid w:val="005E14FE"/>
    <w:rsid w:val="005E3F37"/>
    <w:rsid w:val="005E5685"/>
    <w:rsid w:val="005E6301"/>
    <w:rsid w:val="005F0422"/>
    <w:rsid w:val="005F35CA"/>
    <w:rsid w:val="005F5048"/>
    <w:rsid w:val="00601741"/>
    <w:rsid w:val="00602ED0"/>
    <w:rsid w:val="0060504A"/>
    <w:rsid w:val="006053D3"/>
    <w:rsid w:val="00605D96"/>
    <w:rsid w:val="00605EB8"/>
    <w:rsid w:val="00607351"/>
    <w:rsid w:val="00613280"/>
    <w:rsid w:val="00614AB2"/>
    <w:rsid w:val="00616D4F"/>
    <w:rsid w:val="00620BD5"/>
    <w:rsid w:val="006232EF"/>
    <w:rsid w:val="006233D4"/>
    <w:rsid w:val="00624AFB"/>
    <w:rsid w:val="006300D5"/>
    <w:rsid w:val="006314E3"/>
    <w:rsid w:val="00631872"/>
    <w:rsid w:val="00632852"/>
    <w:rsid w:val="006352CF"/>
    <w:rsid w:val="00637088"/>
    <w:rsid w:val="00637A78"/>
    <w:rsid w:val="00641AF2"/>
    <w:rsid w:val="006433E1"/>
    <w:rsid w:val="0064348E"/>
    <w:rsid w:val="00644573"/>
    <w:rsid w:val="006445DD"/>
    <w:rsid w:val="00645BD0"/>
    <w:rsid w:val="00646CC2"/>
    <w:rsid w:val="00646E12"/>
    <w:rsid w:val="00647237"/>
    <w:rsid w:val="0065199A"/>
    <w:rsid w:val="00652A19"/>
    <w:rsid w:val="00652C00"/>
    <w:rsid w:val="006531D2"/>
    <w:rsid w:val="0065337E"/>
    <w:rsid w:val="00660872"/>
    <w:rsid w:val="00660AA3"/>
    <w:rsid w:val="006646AC"/>
    <w:rsid w:val="006655FB"/>
    <w:rsid w:val="00667364"/>
    <w:rsid w:val="00670141"/>
    <w:rsid w:val="00671088"/>
    <w:rsid w:val="0067280D"/>
    <w:rsid w:val="006766EF"/>
    <w:rsid w:val="006779FD"/>
    <w:rsid w:val="00682B88"/>
    <w:rsid w:val="00683E59"/>
    <w:rsid w:val="00690D93"/>
    <w:rsid w:val="006926C1"/>
    <w:rsid w:val="006940FD"/>
    <w:rsid w:val="006949C7"/>
    <w:rsid w:val="00694A1D"/>
    <w:rsid w:val="00696AA0"/>
    <w:rsid w:val="006A2485"/>
    <w:rsid w:val="006A2F24"/>
    <w:rsid w:val="006A38E4"/>
    <w:rsid w:val="006A6EA8"/>
    <w:rsid w:val="006A713A"/>
    <w:rsid w:val="006B0507"/>
    <w:rsid w:val="006B3268"/>
    <w:rsid w:val="006B48A2"/>
    <w:rsid w:val="006B54C2"/>
    <w:rsid w:val="006B70F5"/>
    <w:rsid w:val="006B7187"/>
    <w:rsid w:val="006C133D"/>
    <w:rsid w:val="006C28C1"/>
    <w:rsid w:val="006C414D"/>
    <w:rsid w:val="006C58BB"/>
    <w:rsid w:val="006D192F"/>
    <w:rsid w:val="006D233F"/>
    <w:rsid w:val="006D23A4"/>
    <w:rsid w:val="006D3443"/>
    <w:rsid w:val="006D393B"/>
    <w:rsid w:val="006D4D97"/>
    <w:rsid w:val="006D5F06"/>
    <w:rsid w:val="006E0C07"/>
    <w:rsid w:val="006E1BC9"/>
    <w:rsid w:val="006E35E4"/>
    <w:rsid w:val="006E3CA5"/>
    <w:rsid w:val="006E6BDE"/>
    <w:rsid w:val="006F40DF"/>
    <w:rsid w:val="006F50D1"/>
    <w:rsid w:val="006F6AC6"/>
    <w:rsid w:val="006F7337"/>
    <w:rsid w:val="007037EF"/>
    <w:rsid w:val="0070557B"/>
    <w:rsid w:val="00706670"/>
    <w:rsid w:val="00711812"/>
    <w:rsid w:val="00714D99"/>
    <w:rsid w:val="0071746F"/>
    <w:rsid w:val="00721921"/>
    <w:rsid w:val="007224F9"/>
    <w:rsid w:val="0072494B"/>
    <w:rsid w:val="00725FA7"/>
    <w:rsid w:val="00727C90"/>
    <w:rsid w:val="00740FEE"/>
    <w:rsid w:val="00741A33"/>
    <w:rsid w:val="007425BD"/>
    <w:rsid w:val="00745713"/>
    <w:rsid w:val="00747F22"/>
    <w:rsid w:val="0075044F"/>
    <w:rsid w:val="0075054B"/>
    <w:rsid w:val="00750E22"/>
    <w:rsid w:val="0075130B"/>
    <w:rsid w:val="00752F52"/>
    <w:rsid w:val="00754A0B"/>
    <w:rsid w:val="0075503E"/>
    <w:rsid w:val="007572E4"/>
    <w:rsid w:val="00762B9A"/>
    <w:rsid w:val="00766248"/>
    <w:rsid w:val="00767694"/>
    <w:rsid w:val="00770FD7"/>
    <w:rsid w:val="00772CCF"/>
    <w:rsid w:val="007734A5"/>
    <w:rsid w:val="0077392E"/>
    <w:rsid w:val="00774554"/>
    <w:rsid w:val="00776BFA"/>
    <w:rsid w:val="00777780"/>
    <w:rsid w:val="0078176D"/>
    <w:rsid w:val="00791AD5"/>
    <w:rsid w:val="0079388C"/>
    <w:rsid w:val="007953C3"/>
    <w:rsid w:val="007967BF"/>
    <w:rsid w:val="007A0E7A"/>
    <w:rsid w:val="007A0F2D"/>
    <w:rsid w:val="007A1B6A"/>
    <w:rsid w:val="007A2E63"/>
    <w:rsid w:val="007A5BB0"/>
    <w:rsid w:val="007A60A5"/>
    <w:rsid w:val="007B045A"/>
    <w:rsid w:val="007B2E58"/>
    <w:rsid w:val="007B7FC5"/>
    <w:rsid w:val="007C07AF"/>
    <w:rsid w:val="007C64F2"/>
    <w:rsid w:val="007C7B74"/>
    <w:rsid w:val="007D0B18"/>
    <w:rsid w:val="007D1263"/>
    <w:rsid w:val="007D3180"/>
    <w:rsid w:val="007D533F"/>
    <w:rsid w:val="007D78A2"/>
    <w:rsid w:val="007E0581"/>
    <w:rsid w:val="007E06A7"/>
    <w:rsid w:val="007E3976"/>
    <w:rsid w:val="007F1780"/>
    <w:rsid w:val="007F313E"/>
    <w:rsid w:val="007F3803"/>
    <w:rsid w:val="007F441B"/>
    <w:rsid w:val="007F4A2D"/>
    <w:rsid w:val="007F5EEF"/>
    <w:rsid w:val="007F7543"/>
    <w:rsid w:val="00800825"/>
    <w:rsid w:val="008022EA"/>
    <w:rsid w:val="008024D6"/>
    <w:rsid w:val="0081144D"/>
    <w:rsid w:val="00814016"/>
    <w:rsid w:val="00815360"/>
    <w:rsid w:val="00815BF8"/>
    <w:rsid w:val="00816029"/>
    <w:rsid w:val="00817EED"/>
    <w:rsid w:val="00820AAB"/>
    <w:rsid w:val="008247E8"/>
    <w:rsid w:val="008277CD"/>
    <w:rsid w:val="00835746"/>
    <w:rsid w:val="00840E2A"/>
    <w:rsid w:val="00841C3C"/>
    <w:rsid w:val="0084607B"/>
    <w:rsid w:val="008570F3"/>
    <w:rsid w:val="008600B4"/>
    <w:rsid w:val="0086178A"/>
    <w:rsid w:val="00864230"/>
    <w:rsid w:val="0086550D"/>
    <w:rsid w:val="008667BC"/>
    <w:rsid w:val="00867CF2"/>
    <w:rsid w:val="00872507"/>
    <w:rsid w:val="00873F6D"/>
    <w:rsid w:val="00880CF3"/>
    <w:rsid w:val="00882701"/>
    <w:rsid w:val="0088287B"/>
    <w:rsid w:val="00883A5D"/>
    <w:rsid w:val="00885187"/>
    <w:rsid w:val="00885278"/>
    <w:rsid w:val="00885A9F"/>
    <w:rsid w:val="0088655D"/>
    <w:rsid w:val="00886DE9"/>
    <w:rsid w:val="00890D8F"/>
    <w:rsid w:val="00891154"/>
    <w:rsid w:val="008938EF"/>
    <w:rsid w:val="00893949"/>
    <w:rsid w:val="00893B79"/>
    <w:rsid w:val="00897B95"/>
    <w:rsid w:val="008A3B5F"/>
    <w:rsid w:val="008A5A2A"/>
    <w:rsid w:val="008A5EAD"/>
    <w:rsid w:val="008A613C"/>
    <w:rsid w:val="008B0381"/>
    <w:rsid w:val="008B2086"/>
    <w:rsid w:val="008B34A4"/>
    <w:rsid w:val="008B5EC1"/>
    <w:rsid w:val="008B739A"/>
    <w:rsid w:val="008B7E67"/>
    <w:rsid w:val="008C5951"/>
    <w:rsid w:val="008D113D"/>
    <w:rsid w:val="008D3879"/>
    <w:rsid w:val="008D57D3"/>
    <w:rsid w:val="008D63FF"/>
    <w:rsid w:val="008D68B7"/>
    <w:rsid w:val="008E0CCB"/>
    <w:rsid w:val="008E1DFB"/>
    <w:rsid w:val="008E4037"/>
    <w:rsid w:val="008E6D2D"/>
    <w:rsid w:val="008E6D4B"/>
    <w:rsid w:val="008F2CA6"/>
    <w:rsid w:val="008F4A68"/>
    <w:rsid w:val="008F53DB"/>
    <w:rsid w:val="00901439"/>
    <w:rsid w:val="00902B83"/>
    <w:rsid w:val="00906B4E"/>
    <w:rsid w:val="00910B3B"/>
    <w:rsid w:val="00912513"/>
    <w:rsid w:val="009136EF"/>
    <w:rsid w:val="00914EF7"/>
    <w:rsid w:val="00920649"/>
    <w:rsid w:val="00922BBC"/>
    <w:rsid w:val="00924738"/>
    <w:rsid w:val="00925D7C"/>
    <w:rsid w:val="00927D9B"/>
    <w:rsid w:val="009369C9"/>
    <w:rsid w:val="009406E3"/>
    <w:rsid w:val="009439A4"/>
    <w:rsid w:val="009443DA"/>
    <w:rsid w:val="00947465"/>
    <w:rsid w:val="00950080"/>
    <w:rsid w:val="009511AC"/>
    <w:rsid w:val="00952776"/>
    <w:rsid w:val="009533C8"/>
    <w:rsid w:val="009554CC"/>
    <w:rsid w:val="0095581E"/>
    <w:rsid w:val="009602F6"/>
    <w:rsid w:val="00960FE8"/>
    <w:rsid w:val="0096408B"/>
    <w:rsid w:val="00964C0E"/>
    <w:rsid w:val="00967BA9"/>
    <w:rsid w:val="00967EB2"/>
    <w:rsid w:val="00972919"/>
    <w:rsid w:val="009729F1"/>
    <w:rsid w:val="00972AA2"/>
    <w:rsid w:val="00972EC1"/>
    <w:rsid w:val="00972ECC"/>
    <w:rsid w:val="0097329B"/>
    <w:rsid w:val="00973DC8"/>
    <w:rsid w:val="00982195"/>
    <w:rsid w:val="00985B45"/>
    <w:rsid w:val="00991E1E"/>
    <w:rsid w:val="00994954"/>
    <w:rsid w:val="00995DA8"/>
    <w:rsid w:val="009A0A11"/>
    <w:rsid w:val="009A13E2"/>
    <w:rsid w:val="009A4D10"/>
    <w:rsid w:val="009A74B7"/>
    <w:rsid w:val="009A7A1D"/>
    <w:rsid w:val="009C2D0B"/>
    <w:rsid w:val="009C2D10"/>
    <w:rsid w:val="009C38F5"/>
    <w:rsid w:val="009C6045"/>
    <w:rsid w:val="009C659A"/>
    <w:rsid w:val="009D0287"/>
    <w:rsid w:val="009D03E1"/>
    <w:rsid w:val="009D1115"/>
    <w:rsid w:val="009D1914"/>
    <w:rsid w:val="009D28D6"/>
    <w:rsid w:val="009D557E"/>
    <w:rsid w:val="009D582B"/>
    <w:rsid w:val="009D6D31"/>
    <w:rsid w:val="009D7020"/>
    <w:rsid w:val="009D7FF7"/>
    <w:rsid w:val="009E136A"/>
    <w:rsid w:val="009E1383"/>
    <w:rsid w:val="009E6471"/>
    <w:rsid w:val="009E7543"/>
    <w:rsid w:val="009F059A"/>
    <w:rsid w:val="009F277C"/>
    <w:rsid w:val="009F31BB"/>
    <w:rsid w:val="009F32C9"/>
    <w:rsid w:val="009F351F"/>
    <w:rsid w:val="009F4A19"/>
    <w:rsid w:val="009F692F"/>
    <w:rsid w:val="009F7179"/>
    <w:rsid w:val="009F7463"/>
    <w:rsid w:val="00A01181"/>
    <w:rsid w:val="00A05339"/>
    <w:rsid w:val="00A06718"/>
    <w:rsid w:val="00A06D81"/>
    <w:rsid w:val="00A079E5"/>
    <w:rsid w:val="00A07DD3"/>
    <w:rsid w:val="00A108D4"/>
    <w:rsid w:val="00A11299"/>
    <w:rsid w:val="00A1184A"/>
    <w:rsid w:val="00A147C5"/>
    <w:rsid w:val="00A14A66"/>
    <w:rsid w:val="00A20434"/>
    <w:rsid w:val="00A2213E"/>
    <w:rsid w:val="00A251EE"/>
    <w:rsid w:val="00A26548"/>
    <w:rsid w:val="00A278FD"/>
    <w:rsid w:val="00A304FC"/>
    <w:rsid w:val="00A346F9"/>
    <w:rsid w:val="00A366AC"/>
    <w:rsid w:val="00A40F3E"/>
    <w:rsid w:val="00A4214F"/>
    <w:rsid w:val="00A45DF4"/>
    <w:rsid w:val="00A46C77"/>
    <w:rsid w:val="00A52F85"/>
    <w:rsid w:val="00A531C1"/>
    <w:rsid w:val="00A53C60"/>
    <w:rsid w:val="00A54F3C"/>
    <w:rsid w:val="00A57858"/>
    <w:rsid w:val="00A63A66"/>
    <w:rsid w:val="00A646E6"/>
    <w:rsid w:val="00A6530C"/>
    <w:rsid w:val="00A65B16"/>
    <w:rsid w:val="00A6615A"/>
    <w:rsid w:val="00A7010E"/>
    <w:rsid w:val="00A703C2"/>
    <w:rsid w:val="00A71334"/>
    <w:rsid w:val="00A72675"/>
    <w:rsid w:val="00A7484B"/>
    <w:rsid w:val="00A766DC"/>
    <w:rsid w:val="00A81D3A"/>
    <w:rsid w:val="00A83ECC"/>
    <w:rsid w:val="00A87467"/>
    <w:rsid w:val="00A8749B"/>
    <w:rsid w:val="00A920FF"/>
    <w:rsid w:val="00A9381B"/>
    <w:rsid w:val="00A94B74"/>
    <w:rsid w:val="00A97526"/>
    <w:rsid w:val="00AA01E4"/>
    <w:rsid w:val="00AA24D1"/>
    <w:rsid w:val="00AA4685"/>
    <w:rsid w:val="00AA4910"/>
    <w:rsid w:val="00AA511B"/>
    <w:rsid w:val="00AB13AF"/>
    <w:rsid w:val="00AB2078"/>
    <w:rsid w:val="00AB3620"/>
    <w:rsid w:val="00AB548D"/>
    <w:rsid w:val="00AB59C6"/>
    <w:rsid w:val="00AB672E"/>
    <w:rsid w:val="00AB735C"/>
    <w:rsid w:val="00AC0FB7"/>
    <w:rsid w:val="00AC1F89"/>
    <w:rsid w:val="00AD05A1"/>
    <w:rsid w:val="00AD0C39"/>
    <w:rsid w:val="00AD45E6"/>
    <w:rsid w:val="00AD5879"/>
    <w:rsid w:val="00AD7F3B"/>
    <w:rsid w:val="00AE0062"/>
    <w:rsid w:val="00AE035C"/>
    <w:rsid w:val="00AE2EFF"/>
    <w:rsid w:val="00AE6020"/>
    <w:rsid w:val="00AE6038"/>
    <w:rsid w:val="00AE6B2A"/>
    <w:rsid w:val="00AE74B7"/>
    <w:rsid w:val="00AF2669"/>
    <w:rsid w:val="00AF51A3"/>
    <w:rsid w:val="00AF65DE"/>
    <w:rsid w:val="00AF6D6A"/>
    <w:rsid w:val="00AF7888"/>
    <w:rsid w:val="00AF7AE8"/>
    <w:rsid w:val="00B03CE4"/>
    <w:rsid w:val="00B05AF4"/>
    <w:rsid w:val="00B06265"/>
    <w:rsid w:val="00B078D5"/>
    <w:rsid w:val="00B134C7"/>
    <w:rsid w:val="00B141E5"/>
    <w:rsid w:val="00B14A7A"/>
    <w:rsid w:val="00B151CA"/>
    <w:rsid w:val="00B16C93"/>
    <w:rsid w:val="00B20400"/>
    <w:rsid w:val="00B219DF"/>
    <w:rsid w:val="00B23F0C"/>
    <w:rsid w:val="00B241AA"/>
    <w:rsid w:val="00B2420D"/>
    <w:rsid w:val="00B24280"/>
    <w:rsid w:val="00B2502E"/>
    <w:rsid w:val="00B25DC0"/>
    <w:rsid w:val="00B26B1E"/>
    <w:rsid w:val="00B26B2E"/>
    <w:rsid w:val="00B309EB"/>
    <w:rsid w:val="00B339DD"/>
    <w:rsid w:val="00B346EF"/>
    <w:rsid w:val="00B3507A"/>
    <w:rsid w:val="00B361DB"/>
    <w:rsid w:val="00B37931"/>
    <w:rsid w:val="00B414AB"/>
    <w:rsid w:val="00B41FCD"/>
    <w:rsid w:val="00B4266E"/>
    <w:rsid w:val="00B42A9B"/>
    <w:rsid w:val="00B453E8"/>
    <w:rsid w:val="00B50A6A"/>
    <w:rsid w:val="00B51B98"/>
    <w:rsid w:val="00B522CC"/>
    <w:rsid w:val="00B524B1"/>
    <w:rsid w:val="00B542AF"/>
    <w:rsid w:val="00B61871"/>
    <w:rsid w:val="00B61AEE"/>
    <w:rsid w:val="00B6339B"/>
    <w:rsid w:val="00B6447C"/>
    <w:rsid w:val="00B667D4"/>
    <w:rsid w:val="00B70955"/>
    <w:rsid w:val="00B7202C"/>
    <w:rsid w:val="00B72C5B"/>
    <w:rsid w:val="00B73221"/>
    <w:rsid w:val="00B77978"/>
    <w:rsid w:val="00B8140B"/>
    <w:rsid w:val="00B81508"/>
    <w:rsid w:val="00B81853"/>
    <w:rsid w:val="00B846CC"/>
    <w:rsid w:val="00B90CDB"/>
    <w:rsid w:val="00B94F8F"/>
    <w:rsid w:val="00B967AE"/>
    <w:rsid w:val="00B96BC9"/>
    <w:rsid w:val="00B9769C"/>
    <w:rsid w:val="00BA0288"/>
    <w:rsid w:val="00BA09CA"/>
    <w:rsid w:val="00BA5083"/>
    <w:rsid w:val="00BA530B"/>
    <w:rsid w:val="00BA6214"/>
    <w:rsid w:val="00BA7779"/>
    <w:rsid w:val="00BB0B40"/>
    <w:rsid w:val="00BB2F5D"/>
    <w:rsid w:val="00BB498D"/>
    <w:rsid w:val="00BB5959"/>
    <w:rsid w:val="00BB65BE"/>
    <w:rsid w:val="00BC0C65"/>
    <w:rsid w:val="00BC2ADB"/>
    <w:rsid w:val="00BC3C60"/>
    <w:rsid w:val="00BC6A50"/>
    <w:rsid w:val="00BC6B61"/>
    <w:rsid w:val="00BC7D12"/>
    <w:rsid w:val="00BD1C43"/>
    <w:rsid w:val="00BD6224"/>
    <w:rsid w:val="00BE0B36"/>
    <w:rsid w:val="00BE1B77"/>
    <w:rsid w:val="00BE7BD9"/>
    <w:rsid w:val="00BF08DE"/>
    <w:rsid w:val="00BF611C"/>
    <w:rsid w:val="00C0150D"/>
    <w:rsid w:val="00C026AE"/>
    <w:rsid w:val="00C02A89"/>
    <w:rsid w:val="00C044E7"/>
    <w:rsid w:val="00C06F6D"/>
    <w:rsid w:val="00C07E3C"/>
    <w:rsid w:val="00C12F87"/>
    <w:rsid w:val="00C132F4"/>
    <w:rsid w:val="00C147C2"/>
    <w:rsid w:val="00C1566C"/>
    <w:rsid w:val="00C16F62"/>
    <w:rsid w:val="00C21C40"/>
    <w:rsid w:val="00C21D27"/>
    <w:rsid w:val="00C23FA7"/>
    <w:rsid w:val="00C2502C"/>
    <w:rsid w:val="00C252D1"/>
    <w:rsid w:val="00C346D2"/>
    <w:rsid w:val="00C37E9D"/>
    <w:rsid w:val="00C40513"/>
    <w:rsid w:val="00C40A28"/>
    <w:rsid w:val="00C43605"/>
    <w:rsid w:val="00C44A26"/>
    <w:rsid w:val="00C46A02"/>
    <w:rsid w:val="00C5090C"/>
    <w:rsid w:val="00C52DFF"/>
    <w:rsid w:val="00C53669"/>
    <w:rsid w:val="00C541AB"/>
    <w:rsid w:val="00C54809"/>
    <w:rsid w:val="00C55E1F"/>
    <w:rsid w:val="00C565FB"/>
    <w:rsid w:val="00C61714"/>
    <w:rsid w:val="00C628E9"/>
    <w:rsid w:val="00C633C1"/>
    <w:rsid w:val="00C666B2"/>
    <w:rsid w:val="00C744F8"/>
    <w:rsid w:val="00C76A85"/>
    <w:rsid w:val="00C76CE6"/>
    <w:rsid w:val="00C81EB8"/>
    <w:rsid w:val="00C8306E"/>
    <w:rsid w:val="00C831BD"/>
    <w:rsid w:val="00C83518"/>
    <w:rsid w:val="00C84B44"/>
    <w:rsid w:val="00C8604D"/>
    <w:rsid w:val="00C87740"/>
    <w:rsid w:val="00C9137D"/>
    <w:rsid w:val="00C91FDB"/>
    <w:rsid w:val="00C9295A"/>
    <w:rsid w:val="00C92C93"/>
    <w:rsid w:val="00C96878"/>
    <w:rsid w:val="00CA2456"/>
    <w:rsid w:val="00CA2CBA"/>
    <w:rsid w:val="00CA57F5"/>
    <w:rsid w:val="00CA64DB"/>
    <w:rsid w:val="00CA6D61"/>
    <w:rsid w:val="00CB0138"/>
    <w:rsid w:val="00CB0A23"/>
    <w:rsid w:val="00CB3858"/>
    <w:rsid w:val="00CB71BF"/>
    <w:rsid w:val="00CB7D39"/>
    <w:rsid w:val="00CC0665"/>
    <w:rsid w:val="00CC0E8E"/>
    <w:rsid w:val="00CC1078"/>
    <w:rsid w:val="00CC254D"/>
    <w:rsid w:val="00CC2C45"/>
    <w:rsid w:val="00CC41DA"/>
    <w:rsid w:val="00CC46DE"/>
    <w:rsid w:val="00CC57C9"/>
    <w:rsid w:val="00CC5CC9"/>
    <w:rsid w:val="00CD0E53"/>
    <w:rsid w:val="00CD3423"/>
    <w:rsid w:val="00CD41EC"/>
    <w:rsid w:val="00CD57DA"/>
    <w:rsid w:val="00CD596F"/>
    <w:rsid w:val="00CE08F2"/>
    <w:rsid w:val="00CE0D0D"/>
    <w:rsid w:val="00CE19F4"/>
    <w:rsid w:val="00CE6319"/>
    <w:rsid w:val="00CE7339"/>
    <w:rsid w:val="00CF04E0"/>
    <w:rsid w:val="00CF2BCC"/>
    <w:rsid w:val="00CF6CD2"/>
    <w:rsid w:val="00D014B5"/>
    <w:rsid w:val="00D01D03"/>
    <w:rsid w:val="00D02444"/>
    <w:rsid w:val="00D03319"/>
    <w:rsid w:val="00D0340E"/>
    <w:rsid w:val="00D06DA6"/>
    <w:rsid w:val="00D07031"/>
    <w:rsid w:val="00D12505"/>
    <w:rsid w:val="00D12782"/>
    <w:rsid w:val="00D171F9"/>
    <w:rsid w:val="00D20599"/>
    <w:rsid w:val="00D20E98"/>
    <w:rsid w:val="00D23604"/>
    <w:rsid w:val="00D25063"/>
    <w:rsid w:val="00D263B1"/>
    <w:rsid w:val="00D26E4A"/>
    <w:rsid w:val="00D305D1"/>
    <w:rsid w:val="00D30F5D"/>
    <w:rsid w:val="00D3568B"/>
    <w:rsid w:val="00D373C5"/>
    <w:rsid w:val="00D44D6A"/>
    <w:rsid w:val="00D5142B"/>
    <w:rsid w:val="00D53C51"/>
    <w:rsid w:val="00D54A18"/>
    <w:rsid w:val="00D5531C"/>
    <w:rsid w:val="00D55798"/>
    <w:rsid w:val="00D635A6"/>
    <w:rsid w:val="00D65097"/>
    <w:rsid w:val="00D706F5"/>
    <w:rsid w:val="00D738D3"/>
    <w:rsid w:val="00D75E9A"/>
    <w:rsid w:val="00D82F93"/>
    <w:rsid w:val="00D83F3A"/>
    <w:rsid w:val="00D901C2"/>
    <w:rsid w:val="00D90365"/>
    <w:rsid w:val="00D93CB7"/>
    <w:rsid w:val="00D9462A"/>
    <w:rsid w:val="00D955DF"/>
    <w:rsid w:val="00D95B72"/>
    <w:rsid w:val="00DA1CB3"/>
    <w:rsid w:val="00DA32C2"/>
    <w:rsid w:val="00DA3AE8"/>
    <w:rsid w:val="00DA6908"/>
    <w:rsid w:val="00DA6E70"/>
    <w:rsid w:val="00DA6F33"/>
    <w:rsid w:val="00DB1ED1"/>
    <w:rsid w:val="00DB2EC9"/>
    <w:rsid w:val="00DB30D2"/>
    <w:rsid w:val="00DB3189"/>
    <w:rsid w:val="00DB381E"/>
    <w:rsid w:val="00DB3E9E"/>
    <w:rsid w:val="00DB4CF3"/>
    <w:rsid w:val="00DB5109"/>
    <w:rsid w:val="00DC46A2"/>
    <w:rsid w:val="00DC52A3"/>
    <w:rsid w:val="00DC68A2"/>
    <w:rsid w:val="00DD0484"/>
    <w:rsid w:val="00DD25B4"/>
    <w:rsid w:val="00DD56EA"/>
    <w:rsid w:val="00DD753E"/>
    <w:rsid w:val="00DE09A1"/>
    <w:rsid w:val="00DE0EBA"/>
    <w:rsid w:val="00DE4052"/>
    <w:rsid w:val="00DE48EF"/>
    <w:rsid w:val="00DE7E65"/>
    <w:rsid w:val="00DE7FFE"/>
    <w:rsid w:val="00DF0A8F"/>
    <w:rsid w:val="00DF4ADC"/>
    <w:rsid w:val="00DF74B6"/>
    <w:rsid w:val="00DF7AFB"/>
    <w:rsid w:val="00DF7C89"/>
    <w:rsid w:val="00E0299A"/>
    <w:rsid w:val="00E063BE"/>
    <w:rsid w:val="00E07112"/>
    <w:rsid w:val="00E0731A"/>
    <w:rsid w:val="00E13ADE"/>
    <w:rsid w:val="00E144AD"/>
    <w:rsid w:val="00E14598"/>
    <w:rsid w:val="00E24FC1"/>
    <w:rsid w:val="00E2677E"/>
    <w:rsid w:val="00E324AE"/>
    <w:rsid w:val="00E32929"/>
    <w:rsid w:val="00E42B62"/>
    <w:rsid w:val="00E43150"/>
    <w:rsid w:val="00E44082"/>
    <w:rsid w:val="00E445C2"/>
    <w:rsid w:val="00E467CF"/>
    <w:rsid w:val="00E476DB"/>
    <w:rsid w:val="00E5588B"/>
    <w:rsid w:val="00E5629A"/>
    <w:rsid w:val="00E57EB4"/>
    <w:rsid w:val="00E60295"/>
    <w:rsid w:val="00E65294"/>
    <w:rsid w:val="00E67F3D"/>
    <w:rsid w:val="00E7096F"/>
    <w:rsid w:val="00E71EA5"/>
    <w:rsid w:val="00E7352D"/>
    <w:rsid w:val="00E7375F"/>
    <w:rsid w:val="00E74809"/>
    <w:rsid w:val="00E75665"/>
    <w:rsid w:val="00E8095E"/>
    <w:rsid w:val="00E864F4"/>
    <w:rsid w:val="00E86CA2"/>
    <w:rsid w:val="00E86D07"/>
    <w:rsid w:val="00E9312F"/>
    <w:rsid w:val="00E97F0B"/>
    <w:rsid w:val="00EA4085"/>
    <w:rsid w:val="00EB3EEE"/>
    <w:rsid w:val="00EB58AB"/>
    <w:rsid w:val="00EB61AA"/>
    <w:rsid w:val="00EC064E"/>
    <w:rsid w:val="00EC174F"/>
    <w:rsid w:val="00EC2F0E"/>
    <w:rsid w:val="00EC420E"/>
    <w:rsid w:val="00EC6865"/>
    <w:rsid w:val="00ED065A"/>
    <w:rsid w:val="00ED2E58"/>
    <w:rsid w:val="00ED44FF"/>
    <w:rsid w:val="00ED484B"/>
    <w:rsid w:val="00ED7E72"/>
    <w:rsid w:val="00EE0068"/>
    <w:rsid w:val="00EE16B7"/>
    <w:rsid w:val="00EE5977"/>
    <w:rsid w:val="00EE5BC2"/>
    <w:rsid w:val="00EE7CC6"/>
    <w:rsid w:val="00EF1585"/>
    <w:rsid w:val="00EF15B2"/>
    <w:rsid w:val="00EF46C5"/>
    <w:rsid w:val="00EF4F2F"/>
    <w:rsid w:val="00EF7C9B"/>
    <w:rsid w:val="00F0033C"/>
    <w:rsid w:val="00F0088B"/>
    <w:rsid w:val="00F01DCA"/>
    <w:rsid w:val="00F03CB3"/>
    <w:rsid w:val="00F06DA4"/>
    <w:rsid w:val="00F070FE"/>
    <w:rsid w:val="00F105EF"/>
    <w:rsid w:val="00F1337D"/>
    <w:rsid w:val="00F172DC"/>
    <w:rsid w:val="00F23313"/>
    <w:rsid w:val="00F24FF9"/>
    <w:rsid w:val="00F26CDC"/>
    <w:rsid w:val="00F34E07"/>
    <w:rsid w:val="00F404C9"/>
    <w:rsid w:val="00F4225A"/>
    <w:rsid w:val="00F43B0F"/>
    <w:rsid w:val="00F43C67"/>
    <w:rsid w:val="00F44A3F"/>
    <w:rsid w:val="00F44F31"/>
    <w:rsid w:val="00F458C0"/>
    <w:rsid w:val="00F46EAE"/>
    <w:rsid w:val="00F4761A"/>
    <w:rsid w:val="00F50017"/>
    <w:rsid w:val="00F53CED"/>
    <w:rsid w:val="00F53E10"/>
    <w:rsid w:val="00F575FE"/>
    <w:rsid w:val="00F61492"/>
    <w:rsid w:val="00F6642C"/>
    <w:rsid w:val="00F67801"/>
    <w:rsid w:val="00F70295"/>
    <w:rsid w:val="00F706E1"/>
    <w:rsid w:val="00F707ED"/>
    <w:rsid w:val="00F7108B"/>
    <w:rsid w:val="00F71E26"/>
    <w:rsid w:val="00F74576"/>
    <w:rsid w:val="00F749BC"/>
    <w:rsid w:val="00F76DC7"/>
    <w:rsid w:val="00F8073C"/>
    <w:rsid w:val="00F81F69"/>
    <w:rsid w:val="00F864AB"/>
    <w:rsid w:val="00F87A02"/>
    <w:rsid w:val="00F94573"/>
    <w:rsid w:val="00F95370"/>
    <w:rsid w:val="00F963A2"/>
    <w:rsid w:val="00F96918"/>
    <w:rsid w:val="00FA4911"/>
    <w:rsid w:val="00FA5F47"/>
    <w:rsid w:val="00FA6EF4"/>
    <w:rsid w:val="00FB0610"/>
    <w:rsid w:val="00FB1B75"/>
    <w:rsid w:val="00FB31D9"/>
    <w:rsid w:val="00FB322A"/>
    <w:rsid w:val="00FB4D39"/>
    <w:rsid w:val="00FB4F58"/>
    <w:rsid w:val="00FB52E8"/>
    <w:rsid w:val="00FB63D0"/>
    <w:rsid w:val="00FC0EAF"/>
    <w:rsid w:val="00FC1897"/>
    <w:rsid w:val="00FC2718"/>
    <w:rsid w:val="00FC5EA7"/>
    <w:rsid w:val="00FD02F8"/>
    <w:rsid w:val="00FD066F"/>
    <w:rsid w:val="00FD2C45"/>
    <w:rsid w:val="00FD4ACA"/>
    <w:rsid w:val="00FD64BA"/>
    <w:rsid w:val="00FD6500"/>
    <w:rsid w:val="00FD68A8"/>
    <w:rsid w:val="00FE0D5A"/>
    <w:rsid w:val="00FE12E9"/>
    <w:rsid w:val="00FF0E59"/>
    <w:rsid w:val="00FF31DD"/>
    <w:rsid w:val="00FF32D6"/>
    <w:rsid w:val="00FF3A99"/>
    <w:rsid w:val="00FF4028"/>
    <w:rsid w:val="00FF7276"/>
    <w:rsid w:val="03F007B3"/>
    <w:rsid w:val="095407B7"/>
    <w:rsid w:val="099827A2"/>
    <w:rsid w:val="0F1F5E2F"/>
    <w:rsid w:val="19F954F9"/>
    <w:rsid w:val="23835EBB"/>
    <w:rsid w:val="26C86EE2"/>
    <w:rsid w:val="280653CC"/>
    <w:rsid w:val="28EA42D1"/>
    <w:rsid w:val="2AD80F52"/>
    <w:rsid w:val="2D253F92"/>
    <w:rsid w:val="2FCD11E5"/>
    <w:rsid w:val="37695E90"/>
    <w:rsid w:val="45242071"/>
    <w:rsid w:val="46497394"/>
    <w:rsid w:val="46996494"/>
    <w:rsid w:val="48F676BE"/>
    <w:rsid w:val="51331F25"/>
    <w:rsid w:val="527711BC"/>
    <w:rsid w:val="59C56785"/>
    <w:rsid w:val="5B6B202B"/>
    <w:rsid w:val="5C340C90"/>
    <w:rsid w:val="5F260325"/>
    <w:rsid w:val="66A23172"/>
    <w:rsid w:val="6F457277"/>
    <w:rsid w:val="6F9F01E7"/>
    <w:rsid w:val="72DA75E1"/>
    <w:rsid w:val="79633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9" w:qFormat="1"/>
    <w:lsdException w:name="footnote text" w:semiHidden="1"/>
    <w:lsdException w:name="header" w:uiPriority="99"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outlineLvl w:val="0"/>
    </w:pPr>
    <w:rPr>
      <w:rFonts w:eastAsia="黑体"/>
      <w:b/>
      <w:bCs/>
      <w:kern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pPr>
      <w:spacing w:line="240" w:lineRule="auto"/>
      <w:jc w:val="left"/>
    </w:pPr>
    <w:rPr>
      <w:rFonts w:ascii="Times New Roman" w:hAnsi="Times New Roman"/>
      <w:szCs w:val="20"/>
    </w:rPr>
  </w:style>
  <w:style w:type="paragraph" w:styleId="a5">
    <w:name w:val="Body Text"/>
    <w:basedOn w:val="a"/>
    <w:link w:val="Char1"/>
    <w:qFormat/>
    <w:pPr>
      <w:spacing w:line="240" w:lineRule="auto"/>
      <w:ind w:right="26"/>
    </w:pPr>
    <w:rPr>
      <w:rFonts w:ascii="Times New Roman" w:hAnsi="Times New Roman"/>
      <w:sz w:val="24"/>
      <w:szCs w:val="20"/>
    </w:rPr>
  </w:style>
  <w:style w:type="paragraph" w:styleId="a6">
    <w:name w:val="Body Text Indent"/>
    <w:basedOn w:val="a"/>
    <w:qFormat/>
    <w:pPr>
      <w:adjustRightInd w:val="0"/>
      <w:snapToGrid w:val="0"/>
      <w:ind w:firstLine="420"/>
    </w:pPr>
    <w:rPr>
      <w:rFonts w:ascii="宋体"/>
      <w:szCs w:val="20"/>
    </w:rPr>
  </w:style>
  <w:style w:type="paragraph" w:styleId="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pPr>
      <w:spacing w:line="240" w:lineRule="auto"/>
    </w:pPr>
    <w:rPr>
      <w:rFonts w:ascii="宋体" w:hAnsi="Courier New" w:cs="Courier New"/>
      <w:szCs w:val="21"/>
    </w:rPr>
  </w:style>
  <w:style w:type="paragraph" w:styleId="a8">
    <w:name w:val="Date"/>
    <w:basedOn w:val="a"/>
    <w:next w:val="a"/>
    <w:qFormat/>
    <w:rPr>
      <w:szCs w:val="20"/>
    </w:rPr>
  </w:style>
  <w:style w:type="paragraph" w:styleId="a9">
    <w:name w:val="Balloon Text"/>
    <w:basedOn w:val="a"/>
    <w:link w:val="Char3"/>
    <w:qFormat/>
    <w:rPr>
      <w:rFonts w:ascii="Times New Roman" w:hAnsi="Times New Roman"/>
      <w:sz w:val="18"/>
      <w:szCs w:val="18"/>
      <w:lang w:val="zh-CN"/>
    </w:rPr>
  </w:style>
  <w:style w:type="paragraph" w:styleId="aa">
    <w:name w:val="footer"/>
    <w:basedOn w:val="a"/>
    <w:link w:val="Char4"/>
    <w:uiPriority w:val="99"/>
    <w:pPr>
      <w:tabs>
        <w:tab w:val="center" w:pos="4153"/>
        <w:tab w:val="right" w:pos="8306"/>
      </w:tabs>
      <w:snapToGrid w:val="0"/>
      <w:jc w:val="left"/>
    </w:pPr>
    <w:rPr>
      <w:rFonts w:ascii="Times New Roman" w:hAnsi="Times New Roman"/>
      <w:sz w:val="18"/>
      <w:szCs w:val="18"/>
      <w:lang w:val="zh-CN"/>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sz w:val="18"/>
      <w:szCs w:val="18"/>
      <w:lang w:val="zh-CN"/>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ac">
    <w:name w:val="footnote text"/>
    <w:basedOn w:val="a"/>
    <w:semiHidden/>
    <w:pPr>
      <w:snapToGrid w:val="0"/>
      <w:jc w:val="left"/>
    </w:pPr>
    <w:rPr>
      <w:sz w:val="18"/>
      <w:szCs w:val="18"/>
    </w:rPr>
  </w:style>
  <w:style w:type="paragraph" w:styleId="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qFormat/>
    <w:pPr>
      <w:ind w:leftChars="1600" w:left="3360"/>
    </w:p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character" w:styleId="ae">
    <w:name w:val="page number"/>
    <w:basedOn w:val="a0"/>
    <w:qFormat/>
  </w:style>
  <w:style w:type="character" w:styleId="af">
    <w:name w:val="Hyperlink"/>
    <w:qFormat/>
    <w:rPr>
      <w:color w:val="261CDC"/>
      <w:u w:val="single"/>
    </w:rPr>
  </w:style>
  <w:style w:type="character" w:styleId="af0">
    <w:name w:val="annotation reference"/>
    <w:basedOn w:val="a0"/>
    <w:rPr>
      <w:sz w:val="21"/>
      <w:szCs w:val="21"/>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qFormat/>
    <w:pPr>
      <w:widowControl/>
      <w:spacing w:after="160" w:line="240" w:lineRule="exact"/>
      <w:jc w:val="left"/>
    </w:pPr>
    <w:rPr>
      <w:rFonts w:eastAsia="方正仿宋简体"/>
      <w:kern w:val="0"/>
      <w:sz w:val="32"/>
      <w:szCs w:val="32"/>
      <w:lang w:eastAsia="en-US"/>
    </w:rPr>
  </w:style>
  <w:style w:type="character" w:customStyle="1" w:styleId="ttag">
    <w:name w:val="t_tag"/>
    <w:basedOn w:val="a0"/>
  </w:style>
  <w:style w:type="paragraph" w:customStyle="1" w:styleId="Char10">
    <w:name w:val="Char1"/>
    <w:basedOn w:val="a"/>
    <w:qFormat/>
    <w:pPr>
      <w:widowControl/>
      <w:spacing w:after="160" w:line="240" w:lineRule="exact"/>
      <w:jc w:val="left"/>
    </w:pPr>
    <w:rPr>
      <w:rFonts w:eastAsia="方正仿宋简体"/>
      <w:kern w:val="0"/>
      <w:sz w:val="32"/>
      <w:szCs w:val="32"/>
      <w:lang w:eastAsia="en-US"/>
    </w:rPr>
  </w:style>
  <w:style w:type="character" w:customStyle="1" w:styleId="Char3">
    <w:name w:val="批注框文本 Char"/>
    <w:link w:val="a9"/>
    <w:rPr>
      <w:kern w:val="2"/>
      <w:sz w:val="18"/>
      <w:szCs w:val="18"/>
    </w:rPr>
  </w:style>
  <w:style w:type="character" w:customStyle="1" w:styleId="Char5">
    <w:name w:val="页眉 Char"/>
    <w:link w:val="ab"/>
    <w:uiPriority w:val="99"/>
    <w:qFormat/>
    <w:rPr>
      <w:kern w:val="2"/>
      <w:sz w:val="18"/>
      <w:szCs w:val="18"/>
    </w:rPr>
  </w:style>
  <w:style w:type="character" w:customStyle="1" w:styleId="Char4">
    <w:name w:val="页脚 Char"/>
    <w:link w:val="aa"/>
    <w:uiPriority w:val="99"/>
    <w:qFormat/>
    <w:rPr>
      <w:kern w:val="2"/>
      <w:sz w:val="18"/>
      <w:szCs w:val="18"/>
    </w:rPr>
  </w:style>
  <w:style w:type="character" w:customStyle="1" w:styleId="1Char">
    <w:name w:val="标题 1 Char"/>
    <w:link w:val="1"/>
    <w:qFormat/>
    <w:rPr>
      <w:rFonts w:ascii="Arial Unicode MS" w:eastAsia="黑体" w:hAnsi="Arial Unicode MS"/>
      <w:b/>
      <w:bCs/>
      <w:kern w:val="44"/>
      <w:sz w:val="21"/>
      <w:szCs w:val="4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Cambria" w:eastAsia="宋体" w:hAnsi="Cambria"/>
      <w:color w:val="365F91"/>
      <w:kern w:val="0"/>
      <w:sz w:val="28"/>
      <w:szCs w:val="28"/>
    </w:rPr>
  </w:style>
  <w:style w:type="paragraph" w:customStyle="1" w:styleId="20">
    <w:name w:val="标题2"/>
    <w:basedOn w:val="a"/>
    <w:qFormat/>
    <w:pPr>
      <w:adjustRightInd w:val="0"/>
      <w:snapToGrid w:val="0"/>
    </w:pPr>
    <w:rPr>
      <w:rFonts w:eastAsia="黑体"/>
    </w:rPr>
  </w:style>
  <w:style w:type="character" w:customStyle="1" w:styleId="Char0">
    <w:name w:val="批注文字 Char"/>
    <w:basedOn w:val="a0"/>
    <w:link w:val="a4"/>
    <w:qFormat/>
    <w:rPr>
      <w:kern w:val="2"/>
      <w:sz w:val="21"/>
    </w:rPr>
  </w:style>
  <w:style w:type="character" w:customStyle="1" w:styleId="Char2">
    <w:name w:val="纯文本 Char"/>
    <w:basedOn w:val="a0"/>
    <w:link w:val="a7"/>
    <w:qFormat/>
    <w:rPr>
      <w:rFonts w:ascii="宋体" w:hAnsi="Courier New" w:cs="Courier New"/>
      <w:kern w:val="2"/>
      <w:sz w:val="21"/>
      <w:szCs w:val="21"/>
    </w:rPr>
  </w:style>
  <w:style w:type="character" w:customStyle="1" w:styleId="CharChar1">
    <w:name w:val="Char Char1"/>
    <w:basedOn w:val="a0"/>
    <w:qFormat/>
    <w:rPr>
      <w:kern w:val="2"/>
      <w:sz w:val="21"/>
    </w:rPr>
  </w:style>
  <w:style w:type="paragraph" w:customStyle="1" w:styleId="Char1CharCharChar">
    <w:name w:val="Char1 Char Char Char"/>
    <w:basedOn w:val="a"/>
    <w:qFormat/>
    <w:pPr>
      <w:widowControl/>
      <w:spacing w:after="160" w:line="240" w:lineRule="exact"/>
      <w:jc w:val="left"/>
    </w:pPr>
    <w:rPr>
      <w:rFonts w:ascii="Times New Roman" w:eastAsia="方正仿宋简体" w:hAnsi="Times New Roman"/>
      <w:kern w:val="0"/>
      <w:sz w:val="32"/>
      <w:szCs w:val="32"/>
      <w:lang w:eastAsia="en-US"/>
    </w:rPr>
  </w:style>
  <w:style w:type="character" w:customStyle="1" w:styleId="Char">
    <w:name w:val="批注主题 Char"/>
    <w:basedOn w:val="Char0"/>
    <w:link w:val="a3"/>
    <w:qFormat/>
    <w:rPr>
      <w:b/>
      <w:bCs/>
      <w:kern w:val="2"/>
      <w:sz w:val="21"/>
    </w:rPr>
  </w:style>
  <w:style w:type="character" w:customStyle="1" w:styleId="CharChar">
    <w:name w:val="Char Char"/>
    <w:basedOn w:val="CharChar1"/>
    <w:qFormat/>
    <w:rPr>
      <w:b/>
      <w:bCs/>
      <w:kern w:val="2"/>
      <w:sz w:val="21"/>
    </w:rPr>
  </w:style>
  <w:style w:type="paragraph" w:customStyle="1" w:styleId="11">
    <w:name w:val="修订1"/>
    <w:hidden/>
    <w:semiHidden/>
    <w:qFormat/>
    <w:rPr>
      <w:kern w:val="2"/>
      <w:sz w:val="21"/>
    </w:rPr>
  </w:style>
  <w:style w:type="character" w:customStyle="1" w:styleId="Char1">
    <w:name w:val="正文文本 Char"/>
    <w:basedOn w:val="a0"/>
    <w:link w:val="a5"/>
    <w:qFormat/>
    <w:rPr>
      <w:kern w:val="2"/>
      <w:sz w:val="24"/>
    </w:rPr>
  </w:style>
  <w:style w:type="paragraph" w:customStyle="1" w:styleId="Char20">
    <w:name w:val="Char2"/>
    <w:basedOn w:val="a"/>
    <w:pPr>
      <w:widowControl/>
      <w:spacing w:after="160" w:line="240" w:lineRule="exact"/>
      <w:jc w:val="left"/>
    </w:pPr>
    <w:rPr>
      <w:rFonts w:ascii="Times New Roman" w:eastAsia="方正仿宋简体" w:hAnsi="Times New Roman"/>
      <w:kern w:val="0"/>
      <w:sz w:val="32"/>
      <w:szCs w:val="32"/>
      <w:lang w:eastAsia="en-US"/>
    </w:rPr>
  </w:style>
  <w:style w:type="paragraph" w:styleId="af2">
    <w:name w:val="List Paragraph"/>
    <w:basedOn w:val="a"/>
    <w:uiPriority w:val="34"/>
    <w:qFormat/>
    <w:pPr>
      <w:spacing w:line="240" w:lineRule="auto"/>
      <w:ind w:firstLineChars="200" w:firstLine="4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9" w:qFormat="1"/>
    <w:lsdException w:name="footnote text" w:semiHidden="1"/>
    <w:lsdException w:name="header" w:uiPriority="99" w:qFormat="1"/>
    <w:lsdException w:name="footer" w:uiPriority="99"/>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outlineLvl w:val="0"/>
    </w:pPr>
    <w:rPr>
      <w:rFonts w:eastAsia="黑体"/>
      <w:b/>
      <w:bCs/>
      <w:kern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pPr>
      <w:spacing w:line="240" w:lineRule="auto"/>
      <w:jc w:val="left"/>
    </w:pPr>
    <w:rPr>
      <w:rFonts w:ascii="Times New Roman" w:hAnsi="Times New Roman"/>
      <w:szCs w:val="20"/>
    </w:rPr>
  </w:style>
  <w:style w:type="paragraph" w:styleId="a5">
    <w:name w:val="Body Text"/>
    <w:basedOn w:val="a"/>
    <w:link w:val="Char1"/>
    <w:qFormat/>
    <w:pPr>
      <w:spacing w:line="240" w:lineRule="auto"/>
      <w:ind w:right="26"/>
    </w:pPr>
    <w:rPr>
      <w:rFonts w:ascii="Times New Roman" w:hAnsi="Times New Roman"/>
      <w:sz w:val="24"/>
      <w:szCs w:val="20"/>
    </w:rPr>
  </w:style>
  <w:style w:type="paragraph" w:styleId="a6">
    <w:name w:val="Body Text Indent"/>
    <w:basedOn w:val="a"/>
    <w:qFormat/>
    <w:pPr>
      <w:adjustRightInd w:val="0"/>
      <w:snapToGrid w:val="0"/>
      <w:ind w:firstLine="420"/>
    </w:pPr>
    <w:rPr>
      <w:rFonts w:ascii="宋体"/>
      <w:szCs w:val="20"/>
    </w:rPr>
  </w:style>
  <w:style w:type="paragraph" w:styleId="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pPr>
      <w:spacing w:line="240" w:lineRule="auto"/>
    </w:pPr>
    <w:rPr>
      <w:rFonts w:ascii="宋体" w:hAnsi="Courier New" w:cs="Courier New"/>
      <w:szCs w:val="21"/>
    </w:rPr>
  </w:style>
  <w:style w:type="paragraph" w:styleId="a8">
    <w:name w:val="Date"/>
    <w:basedOn w:val="a"/>
    <w:next w:val="a"/>
    <w:qFormat/>
    <w:rPr>
      <w:szCs w:val="20"/>
    </w:rPr>
  </w:style>
  <w:style w:type="paragraph" w:styleId="a9">
    <w:name w:val="Balloon Text"/>
    <w:basedOn w:val="a"/>
    <w:link w:val="Char3"/>
    <w:qFormat/>
    <w:rPr>
      <w:rFonts w:ascii="Times New Roman" w:hAnsi="Times New Roman"/>
      <w:sz w:val="18"/>
      <w:szCs w:val="18"/>
      <w:lang w:val="zh-CN"/>
    </w:rPr>
  </w:style>
  <w:style w:type="paragraph" w:styleId="aa">
    <w:name w:val="footer"/>
    <w:basedOn w:val="a"/>
    <w:link w:val="Char4"/>
    <w:uiPriority w:val="99"/>
    <w:pPr>
      <w:tabs>
        <w:tab w:val="center" w:pos="4153"/>
        <w:tab w:val="right" w:pos="8306"/>
      </w:tabs>
      <w:snapToGrid w:val="0"/>
      <w:jc w:val="left"/>
    </w:pPr>
    <w:rPr>
      <w:rFonts w:ascii="Times New Roman" w:hAnsi="Times New Roman"/>
      <w:sz w:val="18"/>
      <w:szCs w:val="18"/>
      <w:lang w:val="zh-CN"/>
    </w:rPr>
  </w:style>
  <w:style w:type="paragraph" w:styleId="ab">
    <w:name w:val="header"/>
    <w:basedOn w:val="a"/>
    <w:link w:val="Char5"/>
    <w:uiPriority w:val="99"/>
    <w:qFormat/>
    <w:pPr>
      <w:pBdr>
        <w:bottom w:val="single" w:sz="6" w:space="1" w:color="auto"/>
      </w:pBdr>
      <w:tabs>
        <w:tab w:val="center" w:pos="4153"/>
        <w:tab w:val="right" w:pos="8306"/>
      </w:tabs>
      <w:snapToGrid w:val="0"/>
      <w:jc w:val="center"/>
    </w:pPr>
    <w:rPr>
      <w:rFonts w:ascii="Times New Roman" w:hAnsi="Times New Roman"/>
      <w:sz w:val="18"/>
      <w:szCs w:val="18"/>
      <w:lang w:val="zh-CN"/>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ac">
    <w:name w:val="footnote text"/>
    <w:basedOn w:val="a"/>
    <w:semiHidden/>
    <w:pPr>
      <w:snapToGrid w:val="0"/>
      <w:jc w:val="left"/>
    </w:pPr>
    <w:rPr>
      <w:sz w:val="18"/>
      <w:szCs w:val="18"/>
    </w:rPr>
  </w:style>
  <w:style w:type="paragraph" w:styleId="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qFormat/>
    <w:pPr>
      <w:ind w:leftChars="1600" w:left="3360"/>
    </w:p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character" w:styleId="ae">
    <w:name w:val="page number"/>
    <w:basedOn w:val="a0"/>
    <w:qFormat/>
  </w:style>
  <w:style w:type="character" w:styleId="af">
    <w:name w:val="Hyperlink"/>
    <w:qFormat/>
    <w:rPr>
      <w:color w:val="261CDC"/>
      <w:u w:val="single"/>
    </w:rPr>
  </w:style>
  <w:style w:type="character" w:styleId="af0">
    <w:name w:val="annotation reference"/>
    <w:basedOn w:val="a0"/>
    <w:rPr>
      <w:sz w:val="21"/>
      <w:szCs w:val="21"/>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qFormat/>
    <w:pPr>
      <w:widowControl/>
      <w:spacing w:after="160" w:line="240" w:lineRule="exact"/>
      <w:jc w:val="left"/>
    </w:pPr>
    <w:rPr>
      <w:rFonts w:eastAsia="方正仿宋简体"/>
      <w:kern w:val="0"/>
      <w:sz w:val="32"/>
      <w:szCs w:val="32"/>
      <w:lang w:eastAsia="en-US"/>
    </w:rPr>
  </w:style>
  <w:style w:type="character" w:customStyle="1" w:styleId="ttag">
    <w:name w:val="t_tag"/>
    <w:basedOn w:val="a0"/>
  </w:style>
  <w:style w:type="paragraph" w:customStyle="1" w:styleId="Char10">
    <w:name w:val="Char1"/>
    <w:basedOn w:val="a"/>
    <w:qFormat/>
    <w:pPr>
      <w:widowControl/>
      <w:spacing w:after="160" w:line="240" w:lineRule="exact"/>
      <w:jc w:val="left"/>
    </w:pPr>
    <w:rPr>
      <w:rFonts w:eastAsia="方正仿宋简体"/>
      <w:kern w:val="0"/>
      <w:sz w:val="32"/>
      <w:szCs w:val="32"/>
      <w:lang w:eastAsia="en-US"/>
    </w:rPr>
  </w:style>
  <w:style w:type="character" w:customStyle="1" w:styleId="Char3">
    <w:name w:val="批注框文本 Char"/>
    <w:link w:val="a9"/>
    <w:rPr>
      <w:kern w:val="2"/>
      <w:sz w:val="18"/>
      <w:szCs w:val="18"/>
    </w:rPr>
  </w:style>
  <w:style w:type="character" w:customStyle="1" w:styleId="Char5">
    <w:name w:val="页眉 Char"/>
    <w:link w:val="ab"/>
    <w:uiPriority w:val="99"/>
    <w:qFormat/>
    <w:rPr>
      <w:kern w:val="2"/>
      <w:sz w:val="18"/>
      <w:szCs w:val="18"/>
    </w:rPr>
  </w:style>
  <w:style w:type="character" w:customStyle="1" w:styleId="Char4">
    <w:name w:val="页脚 Char"/>
    <w:link w:val="aa"/>
    <w:uiPriority w:val="99"/>
    <w:qFormat/>
    <w:rPr>
      <w:kern w:val="2"/>
      <w:sz w:val="18"/>
      <w:szCs w:val="18"/>
    </w:rPr>
  </w:style>
  <w:style w:type="character" w:customStyle="1" w:styleId="1Char">
    <w:name w:val="标题 1 Char"/>
    <w:link w:val="1"/>
    <w:qFormat/>
    <w:rPr>
      <w:rFonts w:ascii="Arial Unicode MS" w:eastAsia="黑体" w:hAnsi="Arial Unicode MS"/>
      <w:b/>
      <w:bCs/>
      <w:kern w:val="44"/>
      <w:sz w:val="21"/>
      <w:szCs w:val="44"/>
    </w:rPr>
  </w:style>
  <w:style w:type="paragraph" w:customStyle="1" w:styleId="TOC1">
    <w:name w:val="TOC 标题1"/>
    <w:basedOn w:val="1"/>
    <w:next w:val="a"/>
    <w:uiPriority w:val="39"/>
    <w:semiHidden/>
    <w:unhideWhenUsed/>
    <w:qFormat/>
    <w:pPr>
      <w:widowControl/>
      <w:spacing w:before="480" w:line="276" w:lineRule="auto"/>
      <w:jc w:val="left"/>
      <w:outlineLvl w:val="9"/>
    </w:pPr>
    <w:rPr>
      <w:rFonts w:ascii="Cambria" w:eastAsia="宋体" w:hAnsi="Cambria"/>
      <w:color w:val="365F91"/>
      <w:kern w:val="0"/>
      <w:sz w:val="28"/>
      <w:szCs w:val="28"/>
    </w:rPr>
  </w:style>
  <w:style w:type="paragraph" w:customStyle="1" w:styleId="20">
    <w:name w:val="标题2"/>
    <w:basedOn w:val="a"/>
    <w:qFormat/>
    <w:pPr>
      <w:adjustRightInd w:val="0"/>
      <w:snapToGrid w:val="0"/>
    </w:pPr>
    <w:rPr>
      <w:rFonts w:eastAsia="黑体"/>
    </w:rPr>
  </w:style>
  <w:style w:type="character" w:customStyle="1" w:styleId="Char0">
    <w:name w:val="批注文字 Char"/>
    <w:basedOn w:val="a0"/>
    <w:link w:val="a4"/>
    <w:qFormat/>
    <w:rPr>
      <w:kern w:val="2"/>
      <w:sz w:val="21"/>
    </w:rPr>
  </w:style>
  <w:style w:type="character" w:customStyle="1" w:styleId="Char2">
    <w:name w:val="纯文本 Char"/>
    <w:basedOn w:val="a0"/>
    <w:link w:val="a7"/>
    <w:qFormat/>
    <w:rPr>
      <w:rFonts w:ascii="宋体" w:hAnsi="Courier New" w:cs="Courier New"/>
      <w:kern w:val="2"/>
      <w:sz w:val="21"/>
      <w:szCs w:val="21"/>
    </w:rPr>
  </w:style>
  <w:style w:type="character" w:customStyle="1" w:styleId="CharChar1">
    <w:name w:val="Char Char1"/>
    <w:basedOn w:val="a0"/>
    <w:qFormat/>
    <w:rPr>
      <w:kern w:val="2"/>
      <w:sz w:val="21"/>
    </w:rPr>
  </w:style>
  <w:style w:type="paragraph" w:customStyle="1" w:styleId="Char1CharCharChar">
    <w:name w:val="Char1 Char Char Char"/>
    <w:basedOn w:val="a"/>
    <w:qFormat/>
    <w:pPr>
      <w:widowControl/>
      <w:spacing w:after="160" w:line="240" w:lineRule="exact"/>
      <w:jc w:val="left"/>
    </w:pPr>
    <w:rPr>
      <w:rFonts w:ascii="Times New Roman" w:eastAsia="方正仿宋简体" w:hAnsi="Times New Roman"/>
      <w:kern w:val="0"/>
      <w:sz w:val="32"/>
      <w:szCs w:val="32"/>
      <w:lang w:eastAsia="en-US"/>
    </w:rPr>
  </w:style>
  <w:style w:type="character" w:customStyle="1" w:styleId="Char">
    <w:name w:val="批注主题 Char"/>
    <w:basedOn w:val="Char0"/>
    <w:link w:val="a3"/>
    <w:qFormat/>
    <w:rPr>
      <w:b/>
      <w:bCs/>
      <w:kern w:val="2"/>
      <w:sz w:val="21"/>
    </w:rPr>
  </w:style>
  <w:style w:type="character" w:customStyle="1" w:styleId="CharChar">
    <w:name w:val="Char Char"/>
    <w:basedOn w:val="CharChar1"/>
    <w:qFormat/>
    <w:rPr>
      <w:b/>
      <w:bCs/>
      <w:kern w:val="2"/>
      <w:sz w:val="21"/>
    </w:rPr>
  </w:style>
  <w:style w:type="paragraph" w:customStyle="1" w:styleId="11">
    <w:name w:val="修订1"/>
    <w:hidden/>
    <w:semiHidden/>
    <w:qFormat/>
    <w:rPr>
      <w:kern w:val="2"/>
      <w:sz w:val="21"/>
    </w:rPr>
  </w:style>
  <w:style w:type="character" w:customStyle="1" w:styleId="Char1">
    <w:name w:val="正文文本 Char"/>
    <w:basedOn w:val="a0"/>
    <w:link w:val="a5"/>
    <w:qFormat/>
    <w:rPr>
      <w:kern w:val="2"/>
      <w:sz w:val="24"/>
    </w:rPr>
  </w:style>
  <w:style w:type="paragraph" w:customStyle="1" w:styleId="Char20">
    <w:name w:val="Char2"/>
    <w:basedOn w:val="a"/>
    <w:pPr>
      <w:widowControl/>
      <w:spacing w:after="160" w:line="240" w:lineRule="exact"/>
      <w:jc w:val="left"/>
    </w:pPr>
    <w:rPr>
      <w:rFonts w:ascii="Times New Roman" w:eastAsia="方正仿宋简体" w:hAnsi="Times New Roman"/>
      <w:kern w:val="0"/>
      <w:sz w:val="32"/>
      <w:szCs w:val="32"/>
      <w:lang w:eastAsia="en-US"/>
    </w:rPr>
  </w:style>
  <w:style w:type="paragraph" w:styleId="af2">
    <w:name w:val="List Paragraph"/>
    <w:basedOn w:val="a"/>
    <w:uiPriority w:val="34"/>
    <w:qFormat/>
    <w:pPr>
      <w:spacing w:line="240" w:lineRule="auto"/>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0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5BB5D-C25E-4E2F-9E81-A2034459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11</Pages>
  <Words>1568</Words>
  <Characters>8939</Characters>
  <Application>Microsoft Office Word</Application>
  <DocSecurity>0</DocSecurity>
  <Lines>74</Lines>
  <Paragraphs>20</Paragraphs>
  <ScaleCrop>false</ScaleCrop>
  <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中国浙江恒逸（文莱）PMB石油化工项目IPMT管理体系</dc:title>
  <dc:creator>吕红</dc:creator>
  <cp:lastModifiedBy>adminii</cp:lastModifiedBy>
  <cp:revision>15</cp:revision>
  <cp:lastPrinted>2017-11-07T03:09:00Z</cp:lastPrinted>
  <dcterms:created xsi:type="dcterms:W3CDTF">2018-03-16T05:11:00Z</dcterms:created>
  <dcterms:modified xsi:type="dcterms:W3CDTF">2019-04-27T04:57:00Z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