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单点登录使用说明</w:t>
      </w:r>
    </w:p>
    <w:p>
      <w:pPr>
        <w:pStyle w:val="2"/>
        <w:bidi w:val="0"/>
        <w:jc w:val="center"/>
        <w:rPr>
          <w:rFonts w:hint="default"/>
          <w:lang w:val="en-US" w:eastAsia="zh-CN"/>
        </w:rPr>
      </w:pPr>
      <w:r>
        <w:rPr>
          <w:rFonts w:hint="default"/>
          <w:lang w:val="en-US" w:eastAsia="zh-CN"/>
        </w:rPr>
        <w:t>Single sign-on instructions</w:t>
      </w:r>
    </w:p>
    <w:p>
      <w:pPr>
        <w:pStyle w:val="8"/>
        <w:numPr>
          <w:ilvl w:val="0"/>
          <w:numId w:val="0"/>
        </w:numPr>
        <w:spacing w:line="240" w:lineRule="atLeast"/>
        <w:ind w:leftChars="0"/>
        <w:rPr>
          <w:sz w:val="28"/>
        </w:rPr>
      </w:pPr>
      <w:r>
        <w:rPr>
          <w:rFonts w:hint="eastAsia"/>
          <w:sz w:val="28"/>
          <w:lang w:val="en-US" w:eastAsia="zh-CN"/>
        </w:rPr>
        <w:t>1、使用系统时候</w:t>
      </w:r>
      <w:r>
        <w:rPr>
          <w:rFonts w:hint="eastAsia"/>
          <w:sz w:val="28"/>
        </w:rPr>
        <w:t>，</w:t>
      </w:r>
      <w:r>
        <w:rPr>
          <w:rFonts w:hint="eastAsia"/>
          <w:sz w:val="28"/>
          <w:lang w:val="en-US" w:eastAsia="zh-CN"/>
        </w:rPr>
        <w:t>请断开无线重新连接，</w:t>
      </w:r>
      <w:r>
        <w:rPr>
          <w:rFonts w:hint="eastAsia"/>
          <w:sz w:val="28"/>
        </w:rPr>
        <w:t>以确保可以获取到正确的DNS信息；</w:t>
      </w:r>
    </w:p>
    <w:p>
      <w:pPr>
        <w:pStyle w:val="8"/>
        <w:numPr>
          <w:ilvl w:val="0"/>
          <w:numId w:val="0"/>
        </w:numPr>
        <w:spacing w:line="240" w:lineRule="atLeast"/>
        <w:ind w:leftChars="0"/>
        <w:rPr>
          <w:sz w:val="28"/>
        </w:rPr>
      </w:pPr>
      <w:r>
        <w:rPr>
          <w:rFonts w:hint="eastAsia"/>
          <w:sz w:val="28"/>
        </w:rPr>
        <w:t>When using the system, disconnect the wireless reconnection to ensure that correct DNS information is available</w:t>
      </w:r>
      <w:r>
        <w:rPr>
          <w:sz w:val="28"/>
        </w:rPr>
        <w:t>.</w:t>
      </w:r>
    </w:p>
    <w:p>
      <w:pPr>
        <w:pStyle w:val="8"/>
        <w:numPr>
          <w:ilvl w:val="0"/>
          <w:numId w:val="0"/>
        </w:numPr>
        <w:spacing w:line="240" w:lineRule="atLeast"/>
        <w:ind w:leftChars="0"/>
        <w:rPr>
          <w:sz w:val="28"/>
        </w:rPr>
      </w:pPr>
      <w:r>
        <w:rPr>
          <w:rFonts w:hint="eastAsia"/>
          <w:sz w:val="28"/>
          <w:lang w:val="en-US" w:eastAsia="zh-CN"/>
        </w:rPr>
        <w:t>2、</w:t>
      </w:r>
      <w:r>
        <w:rPr>
          <w:rFonts w:hint="eastAsia"/>
          <w:sz w:val="28"/>
        </w:rPr>
        <w:t>打开浏览器输入</w:t>
      </w:r>
      <w:r>
        <w:fldChar w:fldCharType="begin"/>
      </w:r>
      <w:r>
        <w:instrText xml:space="preserve"> HYPERLINK "http://brunei.hengyi.com/" </w:instrText>
      </w:r>
      <w:r>
        <w:fldChar w:fldCharType="separate"/>
      </w:r>
      <w:r>
        <w:rPr>
          <w:rStyle w:val="7"/>
          <w:sz w:val="28"/>
        </w:rPr>
        <w:t>http://brunei.hengyi.com/</w:t>
      </w:r>
      <w:r>
        <w:rPr>
          <w:rStyle w:val="7"/>
          <w:sz w:val="28"/>
        </w:rPr>
        <w:fldChar w:fldCharType="end"/>
      </w:r>
      <w:r>
        <w:rPr>
          <w:rFonts w:hint="eastAsia"/>
          <w:sz w:val="28"/>
        </w:rPr>
        <w:t>，会进入到一下登录界面，输入工号，如1</w:t>
      </w:r>
      <w:r>
        <w:rPr>
          <w:sz w:val="28"/>
        </w:rPr>
        <w:t>000</w:t>
      </w:r>
      <w:r>
        <w:rPr>
          <w:rFonts w:hint="eastAsia"/>
          <w:sz w:val="28"/>
        </w:rPr>
        <w:t>XXXX，默认密码为Hy</w:t>
      </w:r>
      <w:r>
        <w:rPr>
          <w:sz w:val="28"/>
        </w:rPr>
        <w:t>123456</w:t>
      </w:r>
      <w:r>
        <w:rPr>
          <w:rFonts w:hint="eastAsia"/>
          <w:sz w:val="28"/>
        </w:rPr>
        <w:t>；</w:t>
      </w:r>
    </w:p>
    <w:p>
      <w:pPr>
        <w:spacing w:line="240" w:lineRule="atLeast"/>
        <w:rPr>
          <w:rFonts w:hint="eastAsia" w:eastAsia="宋体"/>
          <w:sz w:val="28"/>
          <w:lang w:val="en-US" w:eastAsia="zh-CN"/>
        </w:rPr>
      </w:pPr>
      <w:r>
        <w:rPr>
          <w:sz w:val="28"/>
        </w:rPr>
        <w:t>Open the browser and enter http://brunei.hengyi.com/, you will enter the login interface, enter the work number, such as 1000XXXX, the default password is Hy123456</w:t>
      </w:r>
      <w:r>
        <w:rPr>
          <w:rFonts w:hint="eastAsia"/>
          <w:sz w:val="28"/>
          <w:lang w:val="en-US" w:eastAsia="zh-CN"/>
        </w:rPr>
        <w:t>.</w:t>
      </w:r>
    </w:p>
    <w:p>
      <w:pPr>
        <w:spacing w:line="240" w:lineRule="atLeast"/>
        <w:rPr>
          <w:sz w:val="28"/>
        </w:rPr>
      </w:pPr>
      <w:r>
        <w:rPr>
          <w:sz w:val="28"/>
        </w:rPr>
        <w:drawing>
          <wp:inline distT="0" distB="0" distL="0" distR="0">
            <wp:extent cx="5274310" cy="27819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rcRect t="-2817" b="1"/>
                    <a:stretch>
                      <a:fillRect/>
                    </a:stretch>
                  </pic:blipFill>
                  <pic:spPr>
                    <a:xfrm>
                      <a:off x="0" y="0"/>
                      <a:ext cx="5274310" cy="2781935"/>
                    </a:xfrm>
                    <a:prstGeom prst="rect">
                      <a:avLst/>
                    </a:prstGeom>
                    <a:ln>
                      <a:noFill/>
                    </a:ln>
                  </pic:spPr>
                </pic:pic>
              </a:graphicData>
            </a:graphic>
          </wp:inline>
        </w:drawing>
      </w:r>
    </w:p>
    <w:p>
      <w:pPr>
        <w:spacing w:line="240" w:lineRule="atLeast"/>
        <w:rPr>
          <w:rFonts w:hint="eastAsia"/>
          <w:sz w:val="28"/>
          <w:lang w:val="en-US" w:eastAsia="zh-CN"/>
        </w:rPr>
      </w:pPr>
    </w:p>
    <w:p>
      <w:pPr>
        <w:spacing w:line="240" w:lineRule="atLeast"/>
        <w:rPr>
          <w:rFonts w:hint="eastAsia"/>
          <w:sz w:val="28"/>
          <w:lang w:val="en-US" w:eastAsia="zh-CN"/>
        </w:rPr>
      </w:pPr>
    </w:p>
    <w:p>
      <w:pPr>
        <w:numPr>
          <w:ilvl w:val="0"/>
          <w:numId w:val="1"/>
        </w:numPr>
        <w:spacing w:line="240" w:lineRule="atLeast"/>
        <w:rPr>
          <w:rFonts w:hint="eastAsia"/>
          <w:sz w:val="28"/>
          <w:lang w:val="en-US" w:eastAsia="zh-CN"/>
        </w:rPr>
      </w:pPr>
      <w:r>
        <w:rPr>
          <w:rFonts w:hint="eastAsia"/>
          <w:sz w:val="28"/>
          <w:lang w:val="en-US" w:eastAsia="zh-CN"/>
        </w:rPr>
        <w:t>部分非工号邮箱首次登录还需要验证邮箱，邮箱支持pmb.hengyi.com以及hengyi.com后缀，如没有公司邮箱可输入其他邮箱验证，但无法实现邮箱业务的单点登录。</w:t>
      </w:r>
    </w:p>
    <w:p>
      <w:pPr>
        <w:numPr>
          <w:ilvl w:val="0"/>
          <w:numId w:val="0"/>
        </w:numPr>
        <w:spacing w:line="240" w:lineRule="atLeast"/>
        <w:rPr>
          <w:rFonts w:hint="default"/>
          <w:sz w:val="28"/>
          <w:lang w:val="en-US" w:eastAsia="zh-CN"/>
        </w:rPr>
      </w:pPr>
      <w:r>
        <w:rPr>
          <w:rFonts w:hint="default"/>
          <w:sz w:val="28"/>
          <w:lang w:val="en-US" w:eastAsia="zh-CN"/>
        </w:rPr>
        <w:t xml:space="preserve">Some non-work number </w:t>
      </w:r>
      <w:r>
        <w:rPr>
          <w:rFonts w:hint="eastAsia"/>
          <w:sz w:val="28"/>
          <w:lang w:val="en-US" w:eastAsia="zh-CN"/>
        </w:rPr>
        <w:t>e</w:t>
      </w:r>
      <w:r>
        <w:rPr>
          <w:rFonts w:hint="default"/>
          <w:sz w:val="28"/>
          <w:lang w:val="en-US" w:eastAsia="zh-CN"/>
        </w:rPr>
        <w:t xml:space="preserve">mail need to be validated for the first time. </w:t>
      </w:r>
      <w:r>
        <w:rPr>
          <w:rFonts w:hint="eastAsia"/>
          <w:sz w:val="28"/>
          <w:lang w:val="en-US" w:eastAsia="zh-CN"/>
        </w:rPr>
        <w:t>email</w:t>
      </w:r>
      <w:r>
        <w:rPr>
          <w:rFonts w:hint="default"/>
          <w:sz w:val="28"/>
          <w:lang w:val="en-US" w:eastAsia="zh-CN"/>
        </w:rPr>
        <w:t xml:space="preserve"> support the suffixes of pmb.hengyi.com and hengyi.com. If there is no company </w:t>
      </w:r>
      <w:r>
        <w:rPr>
          <w:rFonts w:hint="eastAsia"/>
          <w:sz w:val="28"/>
          <w:lang w:val="en-US" w:eastAsia="zh-CN"/>
        </w:rPr>
        <w:t>email</w:t>
      </w:r>
      <w:r>
        <w:rPr>
          <w:rFonts w:hint="default"/>
          <w:sz w:val="28"/>
          <w:lang w:val="en-US" w:eastAsia="zh-CN"/>
        </w:rPr>
        <w:t xml:space="preserve">, other </w:t>
      </w:r>
      <w:r>
        <w:rPr>
          <w:rFonts w:hint="eastAsia"/>
          <w:sz w:val="28"/>
          <w:lang w:val="en-US" w:eastAsia="zh-CN"/>
        </w:rPr>
        <w:t>e</w:t>
      </w:r>
      <w:r>
        <w:rPr>
          <w:rFonts w:hint="default"/>
          <w:sz w:val="28"/>
          <w:lang w:val="en-US" w:eastAsia="zh-CN"/>
        </w:rPr>
        <w:t>mail validation can be entered, but single sign-on of mailbox business can not be realized.</w:t>
      </w:r>
    </w:p>
    <w:p>
      <w:pPr>
        <w:spacing w:line="240" w:lineRule="atLeast"/>
        <w:rPr>
          <w:sz w:val="28"/>
        </w:rPr>
      </w:pPr>
      <w:r>
        <w:rPr>
          <w:sz w:val="28"/>
        </w:rPr>
        <w:drawing>
          <wp:inline distT="0" distB="0" distL="0" distR="0">
            <wp:extent cx="5274310" cy="2559050"/>
            <wp:effectExtent l="0" t="0" r="254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274310" cy="2559050"/>
                    </a:xfrm>
                    <a:prstGeom prst="rect">
                      <a:avLst/>
                    </a:prstGeom>
                  </pic:spPr>
                </pic:pic>
              </a:graphicData>
            </a:graphic>
          </wp:inline>
        </w:drawing>
      </w:r>
    </w:p>
    <w:p>
      <w:pPr>
        <w:pStyle w:val="8"/>
        <w:numPr>
          <w:ilvl w:val="0"/>
          <w:numId w:val="0"/>
        </w:numPr>
        <w:spacing w:line="240" w:lineRule="atLeast"/>
        <w:ind w:leftChars="0"/>
        <w:rPr>
          <w:sz w:val="28"/>
        </w:rPr>
      </w:pPr>
      <w:r>
        <w:rPr>
          <w:rFonts w:hint="eastAsia"/>
          <w:sz w:val="28"/>
          <w:lang w:val="en-US" w:eastAsia="zh-CN"/>
        </w:rPr>
        <w:t>4、</w:t>
      </w:r>
      <w:r>
        <w:rPr>
          <w:rFonts w:hint="eastAsia"/>
          <w:sz w:val="28"/>
        </w:rPr>
        <w:t>进去后点击业务系统下的应用，如OA，点开后会提示绑定账号，绑定成功后下次登录将不再需要提供密码即可直接进入OA。</w:t>
      </w:r>
      <w:r>
        <w:rPr>
          <w:sz w:val="28"/>
        </w:rPr>
        <w:t xml:space="preserve"> </w:t>
      </w:r>
    </w:p>
    <w:p>
      <w:pPr>
        <w:spacing w:line="240" w:lineRule="atLeast"/>
        <w:rPr>
          <w:sz w:val="28"/>
        </w:rPr>
      </w:pPr>
      <w:r>
        <w:rPr>
          <w:sz w:val="28"/>
        </w:rPr>
        <w:t>Go in and click on the application under the business system, such as OA. After clicking it, you will be prompted to bind the account. After the binding is successful, the next login will no longer need to provide a password to enter the OA directly.</w:t>
      </w:r>
    </w:p>
    <w:p>
      <w:pPr>
        <w:spacing w:line="240" w:lineRule="atLeast"/>
        <w:rPr>
          <w:sz w:val="28"/>
        </w:rPr>
      </w:pPr>
      <w:r>
        <w:rPr>
          <w:sz w:val="28"/>
        </w:rPr>
        <w:drawing>
          <wp:inline distT="0" distB="0" distL="0" distR="0">
            <wp:extent cx="5274310" cy="2432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t="4130"/>
                    <a:stretch>
                      <a:fillRect/>
                    </a:stretch>
                  </pic:blipFill>
                  <pic:spPr>
                    <a:xfrm>
                      <a:off x="0" y="0"/>
                      <a:ext cx="5274310" cy="2432050"/>
                    </a:xfrm>
                    <a:prstGeom prst="rect">
                      <a:avLst/>
                    </a:prstGeom>
                    <a:ln>
                      <a:noFill/>
                    </a:ln>
                  </pic:spPr>
                </pic:pic>
              </a:graphicData>
            </a:graphic>
          </wp:inline>
        </w:drawing>
      </w:r>
    </w:p>
    <w:p>
      <w:pPr>
        <w:spacing w:line="240" w:lineRule="atLeast"/>
        <w:rPr>
          <w:sz w:val="28"/>
        </w:rPr>
      </w:pPr>
    </w:p>
    <w:p>
      <w:pPr>
        <w:pStyle w:val="8"/>
        <w:numPr>
          <w:ilvl w:val="0"/>
          <w:numId w:val="0"/>
        </w:numPr>
        <w:spacing w:line="240" w:lineRule="atLeast"/>
        <w:ind w:leftChars="0"/>
        <w:rPr>
          <w:sz w:val="28"/>
        </w:rPr>
      </w:pPr>
      <w:r>
        <w:rPr>
          <w:rFonts w:hint="eastAsia"/>
          <w:sz w:val="28"/>
          <w:lang w:val="en-US" w:eastAsia="zh-CN"/>
        </w:rPr>
        <w:t>5、</w:t>
      </w:r>
      <w:r>
        <w:rPr>
          <w:rFonts w:hint="eastAsia"/>
          <w:sz w:val="28"/>
        </w:rPr>
        <w:t>系统绑定过程如下：以OA为例，</w:t>
      </w:r>
    </w:p>
    <w:p>
      <w:pPr>
        <w:spacing w:line="240" w:lineRule="atLeast"/>
        <w:rPr>
          <w:sz w:val="28"/>
        </w:rPr>
      </w:pPr>
      <w:r>
        <w:rPr>
          <w:sz w:val="28"/>
        </w:rPr>
        <w:t>The system binding process is as follows: Take OA as an example.</w:t>
      </w:r>
    </w:p>
    <w:p>
      <w:pPr>
        <w:pStyle w:val="8"/>
        <w:numPr>
          <w:ilvl w:val="0"/>
          <w:numId w:val="2"/>
        </w:numPr>
        <w:spacing w:line="240" w:lineRule="atLeast"/>
        <w:ind w:firstLineChars="0"/>
        <w:rPr>
          <w:sz w:val="28"/>
        </w:rPr>
      </w:pPr>
      <w:r>
        <w:rPr>
          <w:rFonts w:hint="eastAsia"/>
          <w:sz w:val="28"/>
        </w:rPr>
        <w:t>点击OA图标，提示以下页面：</w:t>
      </w:r>
    </w:p>
    <w:p>
      <w:pPr>
        <w:spacing w:line="240" w:lineRule="atLeast"/>
        <w:rPr>
          <w:sz w:val="28"/>
        </w:rPr>
      </w:pPr>
      <w:r>
        <w:rPr>
          <w:sz w:val="28"/>
        </w:rPr>
        <w:t>Click the OA icon to prompt the following page</w:t>
      </w:r>
    </w:p>
    <w:p>
      <w:pPr>
        <w:spacing w:line="240" w:lineRule="atLeast"/>
        <w:rPr>
          <w:sz w:val="28"/>
        </w:rPr>
      </w:pPr>
      <w:r>
        <w:rPr>
          <w:sz w:val="28"/>
        </w:rPr>
        <w:drawing>
          <wp:inline distT="0" distB="0" distL="0" distR="0">
            <wp:extent cx="5274310" cy="22656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2265680"/>
                    </a:xfrm>
                    <a:prstGeom prst="rect">
                      <a:avLst/>
                    </a:prstGeom>
                  </pic:spPr>
                </pic:pic>
              </a:graphicData>
            </a:graphic>
          </wp:inline>
        </w:drawing>
      </w:r>
    </w:p>
    <w:p>
      <w:pPr>
        <w:widowControl/>
        <w:jc w:val="left"/>
        <w:rPr>
          <w:sz w:val="28"/>
        </w:rPr>
      </w:pPr>
      <w:r>
        <w:rPr>
          <w:sz w:val="28"/>
        </w:rPr>
        <w:br w:type="page"/>
      </w:r>
    </w:p>
    <w:p>
      <w:pPr>
        <w:pStyle w:val="8"/>
        <w:numPr>
          <w:ilvl w:val="0"/>
          <w:numId w:val="2"/>
        </w:numPr>
        <w:spacing w:line="240" w:lineRule="atLeast"/>
        <w:ind w:firstLineChars="0"/>
        <w:rPr>
          <w:sz w:val="28"/>
        </w:rPr>
      </w:pPr>
      <w:r>
        <w:rPr>
          <w:rFonts w:hint="eastAsia"/>
          <w:sz w:val="28"/>
        </w:rPr>
        <w:t>输入OA的账号及OA密码即可绑定完成。</w:t>
      </w:r>
    </w:p>
    <w:p>
      <w:pPr>
        <w:spacing w:line="240" w:lineRule="atLeast"/>
        <w:rPr>
          <w:sz w:val="28"/>
        </w:rPr>
      </w:pPr>
      <w:r>
        <w:rPr>
          <w:sz w:val="28"/>
        </w:rPr>
        <w:t>Enter the OA account number and OA password to complete the binding.</w:t>
      </w:r>
    </w:p>
    <w:p>
      <w:pPr>
        <w:spacing w:line="240" w:lineRule="atLeast"/>
        <w:rPr>
          <w:sz w:val="28"/>
        </w:rPr>
      </w:pPr>
      <w:r>
        <w:rPr>
          <w:sz w:val="28"/>
        </w:rPr>
        <w:drawing>
          <wp:inline distT="0" distB="0" distL="0" distR="0">
            <wp:extent cx="5274310" cy="26473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2647315"/>
                    </a:xfrm>
                    <a:prstGeom prst="rect">
                      <a:avLst/>
                    </a:prstGeom>
                  </pic:spPr>
                </pic:pic>
              </a:graphicData>
            </a:graphic>
          </wp:inline>
        </w:drawing>
      </w:r>
    </w:p>
    <w:p>
      <w:pPr>
        <w:pStyle w:val="8"/>
        <w:numPr>
          <w:ilvl w:val="0"/>
          <w:numId w:val="0"/>
        </w:numPr>
        <w:spacing w:line="240" w:lineRule="atLeast"/>
        <w:ind w:leftChars="0"/>
        <w:rPr>
          <w:sz w:val="28"/>
        </w:rPr>
      </w:pPr>
      <w:r>
        <w:rPr>
          <w:rFonts w:hint="eastAsia"/>
          <w:sz w:val="28"/>
          <w:lang w:val="en-US" w:eastAsia="zh-CN"/>
        </w:rPr>
        <w:t>6、</w:t>
      </w:r>
      <w:r>
        <w:rPr>
          <w:rFonts w:hint="eastAsia"/>
          <w:sz w:val="28"/>
        </w:rPr>
        <w:t>网站密码修改参考</w:t>
      </w:r>
    </w:p>
    <w:p>
      <w:pPr>
        <w:spacing w:line="240" w:lineRule="atLeast"/>
        <w:rPr>
          <w:rFonts w:hint="eastAsia"/>
          <w:sz w:val="28"/>
        </w:rPr>
      </w:pPr>
      <w:r>
        <w:rPr>
          <w:sz w:val="28"/>
        </w:rPr>
        <w:t>website password modification reference</w:t>
      </w:r>
    </w:p>
    <w:p>
      <w:pPr>
        <w:pStyle w:val="8"/>
        <w:numPr>
          <w:ilvl w:val="0"/>
          <w:numId w:val="3"/>
        </w:numPr>
        <w:spacing w:line="240" w:lineRule="atLeast"/>
        <w:ind w:firstLineChars="0"/>
        <w:rPr>
          <w:sz w:val="28"/>
        </w:rPr>
      </w:pPr>
      <w:r>
        <w:rPr>
          <w:rFonts w:hint="eastAsia"/>
          <w:sz w:val="28"/>
        </w:rPr>
        <w:t>登录到网站首页，</w:t>
      </w:r>
      <w:r>
        <w:rPr>
          <w:rFonts w:hint="eastAsia"/>
          <w:sz w:val="28"/>
          <w:lang w:val="en-US" w:eastAsia="zh-CN"/>
        </w:rPr>
        <w:t>点击自己的名字</w:t>
      </w:r>
      <w:r>
        <w:rPr>
          <w:rFonts w:hint="eastAsia"/>
          <w:sz w:val="28"/>
        </w:rPr>
        <w:t>即可进入</w:t>
      </w:r>
      <w:r>
        <w:rPr>
          <w:rFonts w:hint="eastAsia"/>
          <w:sz w:val="28"/>
          <w:lang w:val="en-US" w:eastAsia="zh-CN"/>
        </w:rPr>
        <w:t>个人信息</w:t>
      </w:r>
      <w:r>
        <w:rPr>
          <w:rFonts w:hint="eastAsia"/>
          <w:sz w:val="28"/>
        </w:rPr>
        <w:t>；</w:t>
      </w:r>
    </w:p>
    <w:p>
      <w:pPr>
        <w:spacing w:line="240" w:lineRule="atLeast"/>
        <w:rPr>
          <w:rFonts w:hint="eastAsia" w:eastAsia="宋体"/>
          <w:sz w:val="28"/>
          <w:lang w:val="en-US" w:eastAsia="zh-CN"/>
        </w:rPr>
      </w:pPr>
      <w:r>
        <w:rPr>
          <w:sz w:val="28"/>
        </w:rPr>
        <w:t xml:space="preserve">Log in to the homepage of the website, </w:t>
      </w:r>
      <w:r>
        <w:rPr>
          <w:rFonts w:hint="eastAsia"/>
          <w:sz w:val="28"/>
          <w:lang w:val="en-US" w:eastAsia="zh-CN"/>
        </w:rPr>
        <w:t>c</w:t>
      </w:r>
      <w:r>
        <w:rPr>
          <w:rFonts w:hint="eastAsia"/>
          <w:sz w:val="28"/>
        </w:rPr>
        <w:t xml:space="preserve">lick on your name to </w:t>
      </w:r>
      <w:r>
        <w:rPr>
          <w:rFonts w:hint="eastAsia"/>
          <w:sz w:val="28"/>
          <w:lang w:val="en-US" w:eastAsia="zh-CN"/>
        </w:rPr>
        <w:t>access</w:t>
      </w:r>
      <w:r>
        <w:rPr>
          <w:rFonts w:hint="eastAsia"/>
          <w:sz w:val="28"/>
        </w:rPr>
        <w:t xml:space="preserve"> personal information</w:t>
      </w:r>
      <w:r>
        <w:rPr>
          <w:rFonts w:hint="eastAsia"/>
          <w:sz w:val="28"/>
          <w:lang w:val="en-US" w:eastAsia="zh-CN"/>
        </w:rPr>
        <w:t>.</w:t>
      </w:r>
    </w:p>
    <w:p>
      <w:pPr>
        <w:spacing w:line="240" w:lineRule="atLeast"/>
        <w:rPr>
          <w:sz w:val="28"/>
        </w:rPr>
      </w:pPr>
      <w:r>
        <w:rPr>
          <w:sz w:val="28"/>
        </w:rPr>
        <w:drawing>
          <wp:inline distT="0" distB="0" distL="114300" distR="114300">
            <wp:extent cx="5262880" cy="2313940"/>
            <wp:effectExtent l="0" t="0" r="1397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262880" cy="2313940"/>
                    </a:xfrm>
                    <a:prstGeom prst="rect">
                      <a:avLst/>
                    </a:prstGeom>
                    <a:noFill/>
                    <a:ln>
                      <a:noFill/>
                    </a:ln>
                  </pic:spPr>
                </pic:pic>
              </a:graphicData>
            </a:graphic>
          </wp:inline>
        </w:drawing>
      </w:r>
    </w:p>
    <w:p>
      <w:pPr>
        <w:spacing w:line="240" w:lineRule="atLeast"/>
        <w:rPr>
          <w:rFonts w:hint="eastAsia"/>
          <w:sz w:val="28"/>
        </w:rPr>
      </w:pPr>
    </w:p>
    <w:p>
      <w:pPr>
        <w:spacing w:line="240" w:lineRule="atLeast"/>
        <w:rPr>
          <w:rFonts w:hint="eastAsia"/>
          <w:sz w:val="28"/>
        </w:rPr>
      </w:pPr>
    </w:p>
    <w:p>
      <w:pPr>
        <w:pStyle w:val="8"/>
        <w:numPr>
          <w:ilvl w:val="0"/>
          <w:numId w:val="3"/>
        </w:numPr>
        <w:spacing w:line="240" w:lineRule="atLeast"/>
        <w:ind w:firstLineChars="0"/>
        <w:rPr>
          <w:sz w:val="28"/>
        </w:rPr>
      </w:pPr>
      <w:r>
        <w:rPr>
          <w:rFonts w:hint="eastAsia"/>
          <w:sz w:val="28"/>
        </w:rPr>
        <w:t>单击姓名后，找到修改密码选项</w:t>
      </w:r>
    </w:p>
    <w:p>
      <w:pPr>
        <w:spacing w:line="240" w:lineRule="atLeast"/>
        <w:rPr>
          <w:rFonts w:hint="eastAsia"/>
          <w:sz w:val="28"/>
        </w:rPr>
      </w:pPr>
      <w:r>
        <w:rPr>
          <w:sz w:val="28"/>
        </w:rPr>
        <w:t xml:space="preserve"> After clicking on the name, find the option to change password</w:t>
      </w:r>
    </w:p>
    <w:p>
      <w:pPr>
        <w:spacing w:line="240" w:lineRule="atLeast"/>
        <w:rPr>
          <w:sz w:val="28"/>
        </w:rPr>
      </w:pPr>
      <w:r>
        <w:drawing>
          <wp:inline distT="0" distB="0" distL="0" distR="0">
            <wp:extent cx="5274310" cy="45561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4556125"/>
                    </a:xfrm>
                    <a:prstGeom prst="rect">
                      <a:avLst/>
                    </a:prstGeom>
                  </pic:spPr>
                </pic:pic>
              </a:graphicData>
            </a:graphic>
          </wp:inline>
        </w:drawing>
      </w:r>
    </w:p>
    <w:p>
      <w:pPr>
        <w:spacing w:line="240" w:lineRule="atLeast"/>
        <w:rPr>
          <w:sz w:val="28"/>
        </w:rPr>
      </w:pPr>
    </w:p>
    <w:p>
      <w:pPr>
        <w:pStyle w:val="8"/>
        <w:numPr>
          <w:ilvl w:val="0"/>
          <w:numId w:val="3"/>
        </w:numPr>
        <w:spacing w:line="240" w:lineRule="atLeast"/>
        <w:ind w:firstLineChars="0"/>
        <w:rPr>
          <w:sz w:val="28"/>
        </w:rPr>
      </w:pPr>
      <w:r>
        <w:rPr>
          <w:rFonts w:hint="eastAsia"/>
          <w:sz w:val="28"/>
        </w:rPr>
        <w:t>输入新密码即可完后密码修改</w:t>
      </w:r>
      <w:r>
        <w:rPr>
          <w:rFonts w:hint="eastAsia"/>
          <w:sz w:val="28"/>
          <w:lang w:eastAsia="zh-CN"/>
        </w:rPr>
        <w:t>，</w:t>
      </w:r>
      <w:r>
        <w:rPr>
          <w:rFonts w:hint="eastAsia"/>
          <w:sz w:val="28"/>
          <w:lang w:val="en-US" w:eastAsia="zh-CN"/>
        </w:rPr>
        <w:t>新密码必须符合强度要求，至少大小写加字母，如Hengyi123</w:t>
      </w:r>
      <w:r>
        <w:rPr>
          <w:rFonts w:hint="eastAsia"/>
          <w:sz w:val="28"/>
        </w:rPr>
        <w:t>。</w:t>
      </w:r>
    </w:p>
    <w:p>
      <w:pPr>
        <w:spacing w:line="240" w:lineRule="atLeast"/>
        <w:rPr>
          <w:rFonts w:hint="default" w:eastAsia="宋体"/>
          <w:sz w:val="28"/>
          <w:lang w:val="en-US" w:eastAsia="zh-CN"/>
        </w:rPr>
      </w:pPr>
      <w:r>
        <w:rPr>
          <w:sz w:val="28"/>
        </w:rPr>
        <w:t>Enter the new password to complete the password modification</w:t>
      </w:r>
      <w:r>
        <w:rPr>
          <w:rFonts w:hint="eastAsia"/>
          <w:sz w:val="28"/>
          <w:lang w:eastAsia="zh-CN"/>
        </w:rPr>
        <w:t>，</w:t>
      </w:r>
      <w:r>
        <w:rPr>
          <w:rFonts w:hint="eastAsia"/>
          <w:sz w:val="28"/>
          <w:lang w:val="en-US" w:eastAsia="zh-CN"/>
        </w:rPr>
        <w:t>t</w:t>
      </w:r>
      <w:r>
        <w:rPr>
          <w:rFonts w:hint="eastAsia"/>
          <w:sz w:val="28"/>
          <w:lang w:eastAsia="zh-CN"/>
        </w:rPr>
        <w:t>he new password must meet the strength requirement, at least case plus letter, such as Hengyi123</w:t>
      </w:r>
      <w:r>
        <w:rPr>
          <w:rFonts w:hint="eastAsia"/>
          <w:sz w:val="28"/>
          <w:lang w:val="en-US" w:eastAsia="zh-CN"/>
        </w:rPr>
        <w:t>.</w:t>
      </w:r>
    </w:p>
    <w:p>
      <w:pPr>
        <w:spacing w:line="240" w:lineRule="atLeast"/>
        <w:rPr>
          <w:rFonts w:hint="eastAsia"/>
          <w:sz w:val="28"/>
        </w:rPr>
      </w:pPr>
      <w:r>
        <w:drawing>
          <wp:inline distT="0" distB="0" distL="0" distR="0">
            <wp:extent cx="5274310" cy="25590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4310" cy="2559050"/>
                    </a:xfrm>
                    <a:prstGeom prst="rect">
                      <a:avLst/>
                    </a:prstGeom>
                  </pic:spPr>
                </pic:pic>
              </a:graphicData>
            </a:graphic>
          </wp:inline>
        </w:drawing>
      </w:r>
    </w:p>
    <w:p>
      <w:pPr>
        <w:spacing w:line="240" w:lineRule="atLeast"/>
        <w:rPr>
          <w:sz w:val="28"/>
        </w:rPr>
      </w:pPr>
      <w:r>
        <w:rPr>
          <w:rFonts w:hint="eastAsia"/>
          <w:sz w:val="28"/>
        </w:rPr>
        <w:t>PS：</w:t>
      </w:r>
    </w:p>
    <w:p>
      <w:pPr>
        <w:pStyle w:val="8"/>
        <w:numPr>
          <w:ilvl w:val="0"/>
          <w:numId w:val="0"/>
        </w:numPr>
        <w:spacing w:line="240" w:lineRule="atLeast"/>
        <w:ind w:leftChars="0"/>
        <w:rPr>
          <w:sz w:val="28"/>
        </w:rPr>
      </w:pPr>
      <w:r>
        <w:rPr>
          <w:rFonts w:hint="eastAsia"/>
          <w:sz w:val="28"/>
        </w:rPr>
        <w:t>其他系统绑定过程请参考OA；</w:t>
      </w:r>
    </w:p>
    <w:p>
      <w:pPr>
        <w:spacing w:line="240" w:lineRule="atLeast"/>
        <w:rPr>
          <w:sz w:val="28"/>
        </w:rPr>
      </w:pPr>
      <w:r>
        <w:rPr>
          <w:sz w:val="28"/>
        </w:rPr>
        <w:t>Please refer to OA for other system binding processes.</w:t>
      </w:r>
    </w:p>
    <w:p>
      <w:pPr>
        <w:pStyle w:val="8"/>
        <w:numPr>
          <w:ilvl w:val="0"/>
          <w:numId w:val="0"/>
        </w:numPr>
        <w:spacing w:line="240" w:lineRule="atLeast"/>
        <w:ind w:leftChars="0"/>
        <w:rPr>
          <w:sz w:val="28"/>
        </w:rPr>
      </w:pPr>
      <w:r>
        <w:rPr>
          <w:rFonts w:hint="eastAsia"/>
          <w:sz w:val="28"/>
          <w:lang w:val="en-US" w:eastAsia="zh-CN"/>
        </w:rPr>
        <w:t>7、</w:t>
      </w:r>
      <w:r>
        <w:rPr>
          <w:rFonts w:hint="eastAsia"/>
          <w:sz w:val="28"/>
        </w:rPr>
        <w:t>绑定其他系统前请先确保自己拥有该系统权限；</w:t>
      </w:r>
    </w:p>
    <w:p>
      <w:pPr>
        <w:spacing w:line="240" w:lineRule="atLeast"/>
        <w:rPr>
          <w:rFonts w:hint="eastAsia"/>
          <w:sz w:val="28"/>
        </w:rPr>
      </w:pPr>
      <w:r>
        <w:rPr>
          <w:sz w:val="28"/>
        </w:rPr>
        <w:t>Make sure you have the system permissions before binding to other systems.</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266EA"/>
    <w:multiLevelType w:val="multilevel"/>
    <w:tmpl w:val="1AF266E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6CAFC4F"/>
    <w:multiLevelType w:val="singleLevel"/>
    <w:tmpl w:val="46CAFC4F"/>
    <w:lvl w:ilvl="0" w:tentative="0">
      <w:start w:val="3"/>
      <w:numFmt w:val="decimal"/>
      <w:suff w:val="nothing"/>
      <w:lvlText w:val="%1、"/>
      <w:lvlJc w:val="left"/>
    </w:lvl>
  </w:abstractNum>
  <w:abstractNum w:abstractNumId="2">
    <w:nsid w:val="72712869"/>
    <w:multiLevelType w:val="multilevel"/>
    <w:tmpl w:val="7271286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804"/>
    <w:rsid w:val="00004A03"/>
    <w:rsid w:val="000808DD"/>
    <w:rsid w:val="00082BF7"/>
    <w:rsid w:val="000978AC"/>
    <w:rsid w:val="000F68B1"/>
    <w:rsid w:val="0044178D"/>
    <w:rsid w:val="00654197"/>
    <w:rsid w:val="0070568E"/>
    <w:rsid w:val="009446F3"/>
    <w:rsid w:val="00947106"/>
    <w:rsid w:val="009F6974"/>
    <w:rsid w:val="00B67804"/>
    <w:rsid w:val="00C57C43"/>
    <w:rsid w:val="00CB55B7"/>
    <w:rsid w:val="00EC20B3"/>
    <w:rsid w:val="00FE5CB7"/>
    <w:rsid w:val="02451730"/>
    <w:rsid w:val="053C5F4B"/>
    <w:rsid w:val="062932E5"/>
    <w:rsid w:val="075A2A54"/>
    <w:rsid w:val="08EB3444"/>
    <w:rsid w:val="0A2751AB"/>
    <w:rsid w:val="0A6D1B4E"/>
    <w:rsid w:val="0B067224"/>
    <w:rsid w:val="0C0331E2"/>
    <w:rsid w:val="0C4A5C66"/>
    <w:rsid w:val="0D98306A"/>
    <w:rsid w:val="0DA16946"/>
    <w:rsid w:val="101A529F"/>
    <w:rsid w:val="10F42717"/>
    <w:rsid w:val="11121A92"/>
    <w:rsid w:val="12324DAF"/>
    <w:rsid w:val="1251181C"/>
    <w:rsid w:val="12D13108"/>
    <w:rsid w:val="13374A82"/>
    <w:rsid w:val="14372EDE"/>
    <w:rsid w:val="161C63E0"/>
    <w:rsid w:val="17BE6E84"/>
    <w:rsid w:val="1887319C"/>
    <w:rsid w:val="1ABF5F8D"/>
    <w:rsid w:val="1AE835EE"/>
    <w:rsid w:val="1C486056"/>
    <w:rsid w:val="1D7B69E7"/>
    <w:rsid w:val="225332C8"/>
    <w:rsid w:val="22E22109"/>
    <w:rsid w:val="2593540B"/>
    <w:rsid w:val="26AA1C26"/>
    <w:rsid w:val="27EA11F6"/>
    <w:rsid w:val="28581504"/>
    <w:rsid w:val="2880716B"/>
    <w:rsid w:val="292871A4"/>
    <w:rsid w:val="2BCA3359"/>
    <w:rsid w:val="2C515A91"/>
    <w:rsid w:val="2C705488"/>
    <w:rsid w:val="2C74510C"/>
    <w:rsid w:val="2C79148C"/>
    <w:rsid w:val="2D5B2E3A"/>
    <w:rsid w:val="2E6F6ED4"/>
    <w:rsid w:val="2F0B3327"/>
    <w:rsid w:val="2F7D72FF"/>
    <w:rsid w:val="31D37D35"/>
    <w:rsid w:val="36010697"/>
    <w:rsid w:val="37D71F95"/>
    <w:rsid w:val="39272A98"/>
    <w:rsid w:val="3A3A1993"/>
    <w:rsid w:val="3B953988"/>
    <w:rsid w:val="3D40261B"/>
    <w:rsid w:val="3D925D00"/>
    <w:rsid w:val="3E6C6BE8"/>
    <w:rsid w:val="3E837329"/>
    <w:rsid w:val="3EDC115C"/>
    <w:rsid w:val="404C74D6"/>
    <w:rsid w:val="41086F58"/>
    <w:rsid w:val="43F24AA7"/>
    <w:rsid w:val="45C51172"/>
    <w:rsid w:val="463530E5"/>
    <w:rsid w:val="46AE58A5"/>
    <w:rsid w:val="481C282E"/>
    <w:rsid w:val="48D14B4E"/>
    <w:rsid w:val="4CAA13F7"/>
    <w:rsid w:val="4D7C63EC"/>
    <w:rsid w:val="541F5764"/>
    <w:rsid w:val="54684B08"/>
    <w:rsid w:val="55180550"/>
    <w:rsid w:val="574C303E"/>
    <w:rsid w:val="584C76DA"/>
    <w:rsid w:val="58C71547"/>
    <w:rsid w:val="5A45022D"/>
    <w:rsid w:val="5CDE32BB"/>
    <w:rsid w:val="5EF07E5F"/>
    <w:rsid w:val="5EF5792D"/>
    <w:rsid w:val="5FD8244C"/>
    <w:rsid w:val="61FF0239"/>
    <w:rsid w:val="63647E45"/>
    <w:rsid w:val="65AD00BE"/>
    <w:rsid w:val="66375681"/>
    <w:rsid w:val="667960BF"/>
    <w:rsid w:val="66DC507E"/>
    <w:rsid w:val="6B986418"/>
    <w:rsid w:val="6C006179"/>
    <w:rsid w:val="6C737F9B"/>
    <w:rsid w:val="6D5453D1"/>
    <w:rsid w:val="6EFD003B"/>
    <w:rsid w:val="6FD4663E"/>
    <w:rsid w:val="72EE2909"/>
    <w:rsid w:val="76A27755"/>
    <w:rsid w:val="798531A2"/>
    <w:rsid w:val="79DD5895"/>
    <w:rsid w:val="7D520DF0"/>
    <w:rsid w:val="7D6A1EFB"/>
    <w:rsid w:val="7E9D233F"/>
    <w:rsid w:val="7EC23E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4"/>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paragraph" w:styleId="8">
    <w:name w:val="List Paragraph"/>
    <w:basedOn w:val="1"/>
    <w:qFormat/>
    <w:uiPriority w:val="34"/>
    <w:pPr>
      <w:ind w:firstLine="420" w:firstLineChars="200"/>
    </w:pPr>
  </w:style>
  <w:style w:type="character" w:customStyle="1" w:styleId="9">
    <w:name w:val="页眉 字符"/>
    <w:basedOn w:val="6"/>
    <w:link w:val="4"/>
    <w:uiPriority w:val="99"/>
    <w:rPr>
      <w:sz w:val="18"/>
      <w:szCs w:val="18"/>
    </w:rPr>
  </w:style>
  <w:style w:type="character" w:customStyle="1" w:styleId="10">
    <w:name w:val="页脚 字符"/>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237</Words>
  <Characters>1351</Characters>
  <Lines>11</Lines>
  <Paragraphs>3</Paragraphs>
  <TotalTime>8</TotalTime>
  <ScaleCrop>false</ScaleCrop>
  <LinksUpToDate>false</LinksUpToDate>
  <CharactersWithSpaces>1585</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2019-08-20T01:02:00Z</dcterms:created>
  <dc:creator>Administrator</dc:creator>
  <cp:lastModifiedBy>MrH</cp:lastModifiedBy>
  <dcterms:modified xsi:type="dcterms:W3CDTF">2019-08-22T08:22:04Z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