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9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5"/>
        <w:gridCol w:w="1423"/>
        <w:gridCol w:w="694"/>
        <w:gridCol w:w="900"/>
        <w:gridCol w:w="182"/>
        <w:gridCol w:w="1097"/>
        <w:gridCol w:w="565"/>
        <w:gridCol w:w="755"/>
        <w:gridCol w:w="136"/>
        <w:gridCol w:w="1482"/>
      </w:tblGrid>
      <w:tr w:rsidR="006C08FC">
        <w:trPr>
          <w:trHeight w:val="452"/>
        </w:trPr>
        <w:tc>
          <w:tcPr>
            <w:tcW w:w="1565" w:type="dxa"/>
            <w:vMerge w:val="restart"/>
          </w:tcPr>
          <w:p w:rsidR="006C08FC" w:rsidRDefault="00DD6EA5">
            <w:pPr>
              <w:pStyle w:val="a7"/>
              <w:spacing w:beforeLines="50" w:before="156"/>
              <w:jc w:val="both"/>
              <w:rPr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191135</wp:posOffset>
                  </wp:positionV>
                  <wp:extent cx="755015" cy="683260"/>
                  <wp:effectExtent l="0" t="0" r="6985" b="2540"/>
                  <wp:wrapNone/>
                  <wp:docPr id="2" name="图片 1" descr="logo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logo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015" cy="68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34" w:type="dxa"/>
            <w:gridSpan w:val="9"/>
            <w:shd w:val="clear" w:color="auto" w:fill="auto"/>
            <w:vAlign w:val="center"/>
          </w:tcPr>
          <w:p w:rsidR="006C08FC" w:rsidRDefault="00DD6EA5">
            <w:pPr>
              <w:pStyle w:val="a7"/>
              <w:spacing w:line="320" w:lineRule="exact"/>
              <w:rPr>
                <w:rFonts w:ascii="华文中宋" w:eastAsia="华文中宋" w:hAnsi="华文中宋"/>
                <w:b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Hengyi Industries Sdn Bhd</w:t>
            </w:r>
            <w:r>
              <w:rPr>
                <w:rFonts w:ascii="Arial Unicode MS" w:eastAsia="Arial Unicode MS" w:hAnsi="Arial Unicode MS" w:cs="Arial Unicode MS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华文中宋" w:eastAsia="华文中宋" w:hAnsi="华文中宋"/>
                <w:b/>
                <w:sz w:val="24"/>
                <w:szCs w:val="24"/>
              </w:rPr>
              <w:t>恒逸实业（文莱）有限公司</w:t>
            </w:r>
          </w:p>
        </w:tc>
      </w:tr>
      <w:tr w:rsidR="006C08FC">
        <w:trPr>
          <w:trHeight w:val="718"/>
        </w:trPr>
        <w:tc>
          <w:tcPr>
            <w:tcW w:w="1565" w:type="dxa"/>
            <w:vMerge/>
            <w:tcBorders>
              <w:bottom w:val="single" w:sz="4" w:space="0" w:color="auto"/>
            </w:tcBorders>
          </w:tcPr>
          <w:p w:rsidR="006C08FC" w:rsidRDefault="006C08FC">
            <w:pPr>
              <w:pStyle w:val="a7"/>
              <w:spacing w:beforeLines="50" w:before="156"/>
              <w:jc w:val="both"/>
              <w:rPr>
                <w:sz w:val="21"/>
                <w:szCs w:val="21"/>
              </w:rPr>
            </w:pPr>
          </w:p>
        </w:tc>
        <w:tc>
          <w:tcPr>
            <w:tcW w:w="7234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08FC" w:rsidRDefault="00DD6EA5">
            <w:pPr>
              <w:pStyle w:val="a7"/>
              <w:spacing w:line="320" w:lineRule="exact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 w:hint="eastAsia"/>
                <w:b/>
                <w:sz w:val="24"/>
                <w:szCs w:val="24"/>
              </w:rPr>
              <w:t>R</w:t>
            </w:r>
            <w:r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  <w:t>egistration Form of “Four Unforgivable Acts”</w:t>
            </w:r>
          </w:p>
          <w:p w:rsidR="006C08FC" w:rsidRDefault="00DD6EA5">
            <w:pPr>
              <w:pStyle w:val="a7"/>
              <w:spacing w:line="320" w:lineRule="exact"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>
              <w:rPr>
                <w:rFonts w:ascii="黑体" w:eastAsia="黑体" w:hint="eastAsia"/>
                <w:b/>
                <w:sz w:val="24"/>
                <w:szCs w:val="24"/>
                <w:lang w:val="en-GB"/>
              </w:rPr>
              <w:t>四不放过登记表</w:t>
            </w:r>
          </w:p>
        </w:tc>
      </w:tr>
      <w:tr w:rsidR="006C08FC">
        <w:trPr>
          <w:trHeight w:val="452"/>
        </w:trPr>
        <w:tc>
          <w:tcPr>
            <w:tcW w:w="1565" w:type="dxa"/>
            <w:vMerge/>
          </w:tcPr>
          <w:p w:rsidR="006C08FC" w:rsidRDefault="006C08FC">
            <w:pPr>
              <w:pStyle w:val="a7"/>
              <w:spacing w:line="240" w:lineRule="exact"/>
              <w:rPr>
                <w:rFonts w:ascii="Arial Unicode MS" w:hAnsi="Arial Unicode MS"/>
                <w:sz w:val="21"/>
                <w:szCs w:val="21"/>
              </w:rPr>
            </w:pPr>
          </w:p>
        </w:tc>
        <w:tc>
          <w:tcPr>
            <w:tcW w:w="2117" w:type="dxa"/>
            <w:gridSpan w:val="2"/>
            <w:shd w:val="clear" w:color="auto" w:fill="auto"/>
            <w:vAlign w:val="center"/>
          </w:tcPr>
          <w:p w:rsidR="006C08FC" w:rsidRDefault="00DD6EA5">
            <w:pPr>
              <w:pStyle w:val="a7"/>
              <w:spacing w:line="320" w:lineRule="exact"/>
              <w:rPr>
                <w:rFonts w:ascii="Arial Unicode MS" w:hAnsi="Arial Unicode MS"/>
                <w:sz w:val="21"/>
                <w:szCs w:val="21"/>
                <w:lang w:val="en-GB"/>
              </w:rPr>
            </w:pPr>
            <w:r>
              <w:rPr>
                <w:rFonts w:ascii="Arial Unicode MS" w:hAnsi="Arial Unicode MS"/>
                <w:spacing w:val="-4"/>
                <w:sz w:val="21"/>
                <w:szCs w:val="21"/>
              </w:rPr>
              <w:t>Record No.</w:t>
            </w:r>
          </w:p>
        </w:tc>
        <w:tc>
          <w:tcPr>
            <w:tcW w:w="3499" w:type="dxa"/>
            <w:gridSpan w:val="5"/>
            <w:shd w:val="clear" w:color="auto" w:fill="auto"/>
            <w:vAlign w:val="center"/>
          </w:tcPr>
          <w:p w:rsidR="006C08FC" w:rsidRDefault="00DD6EA5">
            <w:pPr>
              <w:spacing w:line="320" w:lineRule="exact"/>
              <w:jc w:val="center"/>
              <w:rPr>
                <w:rFonts w:ascii="Arial Unicode MS" w:eastAsia="Arial Unicode MS" w:hAnsi="Arial Unicode MS" w:cs="Arial Unicode MS"/>
                <w:szCs w:val="21"/>
              </w:rPr>
            </w:pPr>
            <w:bookmarkStart w:id="0" w:name="_Hlk505075919"/>
            <w:r>
              <w:rPr>
                <w:rFonts w:ascii="Arial Unicode MS" w:eastAsia="黑体" w:hAnsi="Arial Unicode MS" w:hint="eastAsia"/>
                <w:spacing w:val="-6"/>
                <w:szCs w:val="21"/>
              </w:rPr>
              <w:t>HYBN-T6-</w:t>
            </w:r>
            <w:r>
              <w:rPr>
                <w:rFonts w:ascii="Arial Unicode MS" w:eastAsia="黑体" w:hAnsi="Arial Unicode MS"/>
                <w:spacing w:val="-6"/>
                <w:szCs w:val="21"/>
              </w:rPr>
              <w:t>06</w:t>
            </w:r>
            <w:r>
              <w:rPr>
                <w:rFonts w:ascii="Arial Unicode MS" w:eastAsia="黑体" w:hAnsi="Arial Unicode MS" w:hint="eastAsia"/>
                <w:spacing w:val="-6"/>
                <w:szCs w:val="21"/>
              </w:rPr>
              <w:t>-7052-00</w:t>
            </w:r>
            <w:r w:rsidR="005E2F38">
              <w:rPr>
                <w:rFonts w:ascii="Arial Unicode MS" w:eastAsia="黑体" w:hAnsi="Arial Unicode MS" w:hint="eastAsia"/>
                <w:spacing w:val="-6"/>
                <w:szCs w:val="21"/>
              </w:rPr>
              <w:t>7</w:t>
            </w:r>
            <w:bookmarkStart w:id="1" w:name="_GoBack"/>
            <w:bookmarkEnd w:id="1"/>
            <w:r>
              <w:rPr>
                <w:rFonts w:ascii="Arial Unicode MS" w:eastAsia="黑体" w:hAnsi="Arial Unicode MS"/>
                <w:spacing w:val="-6"/>
                <w:szCs w:val="21"/>
              </w:rPr>
              <w:t>-201</w:t>
            </w:r>
            <w:bookmarkEnd w:id="0"/>
            <w:r>
              <w:rPr>
                <w:rFonts w:ascii="Arial Unicode MS" w:eastAsia="黑体" w:hAnsi="Arial Unicode MS" w:hint="eastAsia"/>
                <w:spacing w:val="-6"/>
                <w:szCs w:val="21"/>
              </w:rPr>
              <w:t>9</w:t>
            </w:r>
          </w:p>
        </w:tc>
        <w:tc>
          <w:tcPr>
            <w:tcW w:w="1618" w:type="dxa"/>
            <w:gridSpan w:val="2"/>
            <w:shd w:val="clear" w:color="auto" w:fill="auto"/>
            <w:vAlign w:val="center"/>
          </w:tcPr>
          <w:sdt>
            <w:sdtPr>
              <w:id w:val="-1416161323"/>
            </w:sdtPr>
            <w:sdtEndPr>
              <w:rPr>
                <w:rFonts w:ascii="Arial Unicode MS" w:eastAsia="Arial Unicode MS" w:hAnsi="Arial Unicode MS" w:cs="Arial Unicode MS"/>
                <w:szCs w:val="21"/>
              </w:rPr>
            </w:sdtEndPr>
            <w:sdtContent>
              <w:p w:rsidR="006C08FC" w:rsidRDefault="00DD6EA5">
                <w:pPr>
                  <w:spacing w:line="320" w:lineRule="exact"/>
                  <w:jc w:val="center"/>
                  <w:rPr>
                    <w:rFonts w:ascii="Arial Unicode MS" w:eastAsia="Arial Unicode MS" w:hAnsi="Arial Unicode MS" w:cs="Arial Unicode MS"/>
                    <w:szCs w:val="21"/>
                  </w:rPr>
                </w:pPr>
                <w:r>
                  <w:rPr>
                    <w:rFonts w:ascii="Arial Unicode MS" w:eastAsia="Arial Unicode MS" w:hAnsi="Arial Unicode MS" w:cs="Arial Unicode MS"/>
                    <w:szCs w:val="21"/>
                  </w:rPr>
                  <w:t xml:space="preserve">Page </w:t>
                </w:r>
                <w:sdt>
                  <w:sdtPr>
                    <w:rPr>
                      <w:rFonts w:ascii="Arial Unicode MS" w:eastAsia="Arial Unicode MS" w:hAnsi="Arial Unicode MS" w:cs="Arial Unicode MS"/>
                      <w:szCs w:val="21"/>
                    </w:rPr>
                    <w:id w:val="-2116732991"/>
                  </w:sdtPr>
                  <w:sdtEndPr>
                    <w:rPr>
                      <w:szCs w:val="24"/>
                    </w:rPr>
                  </w:sdtEndPr>
                  <w:sdtContent>
                    <w:sdt>
                      <w:sdtPr>
                        <w:rPr>
                          <w:rFonts w:ascii="Arial Unicode MS" w:eastAsia="Arial Unicode MS" w:hAnsi="Arial Unicode MS" w:cs="Arial Unicode MS"/>
                        </w:rPr>
                        <w:id w:val="673840501"/>
                      </w:sdtPr>
                      <w:sdtEndPr/>
                      <w:sdtContent>
                        <w:r>
                          <w:rPr>
                            <w:rFonts w:ascii="Arial Unicode MS" w:eastAsia="Arial Unicode MS" w:hAnsi="Arial Unicode MS" w:cs="Arial Unicode MS" w:hint="eastAsia"/>
                          </w:rPr>
                          <w:t>1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lang w:val="zh-CN"/>
                          </w:rPr>
                          <w:t xml:space="preserve"> </w:t>
                        </w:r>
                        <w:r>
                          <w:rPr>
                            <w:rFonts w:ascii="Arial Unicode MS" w:eastAsia="Arial Unicode MS" w:hAnsi="Arial Unicode MS" w:cs="Arial Unicode MS"/>
                            <w:bCs/>
                            <w:szCs w:val="21"/>
                          </w:rPr>
                          <w:t>of</w:t>
                        </w:r>
                        <w:r>
                          <w:rPr>
                            <w:rFonts w:ascii="Arial Unicode MS" w:eastAsia="Arial Unicode MS" w:hAnsi="Arial Unicode MS" w:cs="Arial Unicode MS" w:hint="eastAsia"/>
                            <w:lang w:val="zh-CN"/>
                          </w:rPr>
                          <w:t xml:space="preserve"> 1</w:t>
                        </w:r>
                      </w:sdtContent>
                    </w:sdt>
                  </w:sdtContent>
                </w:sdt>
              </w:p>
            </w:sdtContent>
          </w:sdt>
        </w:tc>
      </w:tr>
      <w:tr w:rsidR="006C08FC">
        <w:tblPrEx>
          <w:jc w:val="center"/>
          <w:tblInd w:w="0" w:type="dxa"/>
        </w:tblPrEx>
        <w:trPr>
          <w:trHeight w:val="876"/>
          <w:jc w:val="center"/>
        </w:trPr>
        <w:tc>
          <w:tcPr>
            <w:tcW w:w="1565" w:type="dxa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Record Department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记录部门</w:t>
            </w:r>
          </w:p>
        </w:tc>
        <w:tc>
          <w:tcPr>
            <w:tcW w:w="3199" w:type="dxa"/>
            <w:gridSpan w:val="4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计划调度部</w:t>
            </w:r>
          </w:p>
        </w:tc>
        <w:tc>
          <w:tcPr>
            <w:tcW w:w="1662" w:type="dxa"/>
            <w:gridSpan w:val="2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Record Keeper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记录人</w:t>
            </w:r>
          </w:p>
        </w:tc>
        <w:tc>
          <w:tcPr>
            <w:tcW w:w="2373" w:type="dxa"/>
            <w:gridSpan w:val="3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江进</w:t>
            </w:r>
          </w:p>
        </w:tc>
      </w:tr>
      <w:tr w:rsidR="006C08FC">
        <w:tblPrEx>
          <w:jc w:val="center"/>
          <w:tblInd w:w="0" w:type="dxa"/>
        </w:tblPrEx>
        <w:trPr>
          <w:trHeight w:val="1001"/>
          <w:jc w:val="center"/>
        </w:trPr>
        <w:tc>
          <w:tcPr>
            <w:tcW w:w="1565" w:type="dxa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Date &amp; Time of the Accident</w:t>
            </w:r>
          </w:p>
          <w:p w:rsidR="006C08FC" w:rsidRDefault="00DD6EA5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发生事故时间</w:t>
            </w:r>
          </w:p>
        </w:tc>
        <w:tc>
          <w:tcPr>
            <w:tcW w:w="3199" w:type="dxa"/>
            <w:gridSpan w:val="4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2019</w:t>
            </w:r>
            <w:r>
              <w:rPr>
                <w:rFonts w:ascii="Arial" w:eastAsiaTheme="minorEastAsia" w:hAnsi="Arial" w:cs="Arial"/>
                <w:szCs w:val="21"/>
              </w:rPr>
              <w:t>年</w:t>
            </w:r>
            <w:r>
              <w:rPr>
                <w:rFonts w:ascii="Arial" w:eastAsiaTheme="minorEastAsia" w:hAnsi="Arial" w:cs="Arial"/>
                <w:szCs w:val="21"/>
              </w:rPr>
              <w:t>8</w:t>
            </w:r>
            <w:r>
              <w:rPr>
                <w:rFonts w:ascii="Arial" w:eastAsiaTheme="minorEastAsia" w:hAnsi="Arial" w:cs="Arial"/>
                <w:szCs w:val="21"/>
              </w:rPr>
              <w:t>月</w:t>
            </w:r>
            <w:r>
              <w:rPr>
                <w:rFonts w:ascii="Arial" w:eastAsiaTheme="minorEastAsia" w:hAnsi="Arial" w:cs="Arial"/>
                <w:szCs w:val="21"/>
              </w:rPr>
              <w:t>29</w:t>
            </w:r>
            <w:r>
              <w:rPr>
                <w:rFonts w:ascii="Arial" w:eastAsiaTheme="minorEastAsia" w:hAnsi="Arial" w:cs="Arial"/>
                <w:szCs w:val="21"/>
              </w:rPr>
              <w:t>日</w:t>
            </w:r>
            <w:r>
              <w:rPr>
                <w:rFonts w:ascii="Arial" w:eastAsiaTheme="minorEastAsia" w:hAnsi="Arial" w:cs="Arial"/>
                <w:szCs w:val="21"/>
              </w:rPr>
              <w:t>21:18</w:t>
            </w:r>
          </w:p>
        </w:tc>
        <w:tc>
          <w:tcPr>
            <w:tcW w:w="1662" w:type="dxa"/>
            <w:gridSpan w:val="2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Date &amp; Time of Accident Record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事故记录时间</w:t>
            </w:r>
          </w:p>
        </w:tc>
        <w:tc>
          <w:tcPr>
            <w:tcW w:w="2373" w:type="dxa"/>
            <w:gridSpan w:val="3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2019</w:t>
            </w:r>
            <w:r>
              <w:rPr>
                <w:rFonts w:ascii="Arial" w:eastAsiaTheme="minorEastAsia" w:hAnsi="Arial" w:cs="Arial"/>
                <w:szCs w:val="21"/>
              </w:rPr>
              <w:t>年</w:t>
            </w:r>
            <w:r>
              <w:rPr>
                <w:rFonts w:ascii="Arial" w:eastAsiaTheme="minorEastAsia" w:hAnsi="Arial" w:cs="Arial"/>
                <w:szCs w:val="21"/>
              </w:rPr>
              <w:t>8</w:t>
            </w:r>
            <w:r>
              <w:rPr>
                <w:rFonts w:ascii="Arial" w:eastAsiaTheme="minorEastAsia" w:hAnsi="Arial" w:cs="Arial"/>
                <w:szCs w:val="21"/>
              </w:rPr>
              <w:t>月</w:t>
            </w:r>
            <w:r>
              <w:rPr>
                <w:rFonts w:ascii="Arial" w:eastAsiaTheme="minorEastAsia" w:hAnsi="Arial" w:cs="Arial"/>
                <w:szCs w:val="21"/>
              </w:rPr>
              <w:t>30</w:t>
            </w:r>
            <w:r>
              <w:rPr>
                <w:rFonts w:ascii="Arial" w:eastAsiaTheme="minorEastAsia" w:hAnsi="Arial" w:cs="Arial"/>
                <w:szCs w:val="21"/>
              </w:rPr>
              <w:t>日</w:t>
            </w:r>
          </w:p>
        </w:tc>
      </w:tr>
      <w:tr w:rsidR="006C08FC">
        <w:tblPrEx>
          <w:jc w:val="center"/>
          <w:tblInd w:w="0" w:type="dxa"/>
        </w:tblPrEx>
        <w:trPr>
          <w:trHeight w:val="1001"/>
          <w:jc w:val="center"/>
        </w:trPr>
        <w:tc>
          <w:tcPr>
            <w:tcW w:w="1565" w:type="dxa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Brief Description of the Accident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事故简况</w:t>
            </w:r>
          </w:p>
        </w:tc>
        <w:tc>
          <w:tcPr>
            <w:tcW w:w="7234" w:type="dxa"/>
            <w:gridSpan w:val="9"/>
            <w:vAlign w:val="center"/>
          </w:tcPr>
          <w:p w:rsidR="006C08FC" w:rsidRDefault="00DD6EA5">
            <w:pPr>
              <w:spacing w:line="360" w:lineRule="exact"/>
              <w:jc w:val="left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炼油四部：</w:t>
            </w:r>
          </w:p>
          <w:p w:rsidR="007D3348" w:rsidRDefault="00DD6EA5" w:rsidP="007D3348">
            <w:pPr>
              <w:spacing w:line="360" w:lineRule="auto"/>
              <w:ind w:firstLineChars="200" w:firstLine="42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8</w:t>
            </w:r>
            <w:r>
              <w:rPr>
                <w:rFonts w:ascii="Arial" w:hAnsi="Arial" w:cs="Arial"/>
                <w:szCs w:val="21"/>
              </w:rPr>
              <w:t>月</w:t>
            </w:r>
            <w:r>
              <w:rPr>
                <w:rFonts w:ascii="Arial" w:hAnsi="Arial" w:cs="Arial"/>
                <w:szCs w:val="21"/>
              </w:rPr>
              <w:t>29</w:t>
            </w:r>
            <w:r>
              <w:rPr>
                <w:rFonts w:ascii="Arial" w:hAnsi="Arial" w:cs="Arial"/>
                <w:szCs w:val="21"/>
              </w:rPr>
              <w:t>日</w:t>
            </w:r>
            <w:r>
              <w:rPr>
                <w:rFonts w:ascii="Arial" w:hAnsi="Arial" w:cs="Arial"/>
                <w:szCs w:val="21"/>
              </w:rPr>
              <w:t>21</w:t>
            </w:r>
            <w:r>
              <w:rPr>
                <w:rFonts w:ascii="Arial" w:hAnsi="Arial" w:cs="Arial"/>
                <w:szCs w:val="21"/>
              </w:rPr>
              <w:t>点</w:t>
            </w:r>
            <w:r>
              <w:rPr>
                <w:rFonts w:ascii="Arial" w:hAnsi="Arial" w:cs="Arial"/>
                <w:szCs w:val="21"/>
              </w:rPr>
              <w:t>1</w:t>
            </w:r>
            <w:r w:rsidR="006321A3">
              <w:rPr>
                <w:rFonts w:ascii="Arial" w:hAnsi="Arial" w:cs="Arial"/>
                <w:szCs w:val="21"/>
              </w:rPr>
              <w:t>4</w:t>
            </w:r>
            <w:r>
              <w:rPr>
                <w:rFonts w:ascii="Arial" w:hAnsi="Arial" w:cs="Arial"/>
                <w:szCs w:val="21"/>
              </w:rPr>
              <w:t>分，灵活焦化</w:t>
            </w:r>
            <w:r w:rsidR="007D3348">
              <w:rPr>
                <w:rFonts w:ascii="Arial" w:hAnsi="Arial" w:cs="Arial" w:hint="eastAsia"/>
                <w:szCs w:val="21"/>
              </w:rPr>
              <w:t>装置</w:t>
            </w:r>
            <w:r>
              <w:rPr>
                <w:rFonts w:ascii="Arial" w:hAnsi="Arial" w:cs="Arial"/>
                <w:szCs w:val="21"/>
              </w:rPr>
              <w:t>外操准备将汽包</w:t>
            </w:r>
            <w:r>
              <w:rPr>
                <w:rFonts w:ascii="Arial" w:hAnsi="Arial" w:cs="Arial"/>
                <w:szCs w:val="21"/>
              </w:rPr>
              <w:t>D103</w:t>
            </w:r>
            <w:r>
              <w:rPr>
                <w:rFonts w:ascii="Arial" w:hAnsi="Arial" w:cs="Arial"/>
                <w:szCs w:val="21"/>
              </w:rPr>
              <w:t>泄压，</w:t>
            </w:r>
            <w:r w:rsidR="007D3348">
              <w:rPr>
                <w:rFonts w:ascii="Arial" w:hAnsi="Arial" w:cs="Arial" w:hint="eastAsia"/>
                <w:szCs w:val="21"/>
              </w:rPr>
              <w:t>在泄压时发现</w:t>
            </w:r>
            <w:r w:rsidR="007D3348">
              <w:rPr>
                <w:rFonts w:ascii="Arial" w:hAnsi="Arial" w:cs="Arial" w:hint="eastAsia"/>
                <w:szCs w:val="21"/>
              </w:rPr>
              <w:t>D103</w:t>
            </w:r>
            <w:r w:rsidR="007D3348">
              <w:rPr>
                <w:rFonts w:ascii="Arial" w:hAnsi="Arial" w:cs="Arial" w:hint="eastAsia"/>
                <w:szCs w:val="21"/>
              </w:rPr>
              <w:t>内压力较高，</w:t>
            </w:r>
            <w:r w:rsidR="006321A3">
              <w:rPr>
                <w:rFonts w:ascii="Arial" w:hAnsi="Arial" w:cs="Arial" w:hint="eastAsia"/>
                <w:szCs w:val="21"/>
              </w:rPr>
              <w:t>当班班长安排外操将</w:t>
            </w:r>
            <w:r w:rsidR="006321A3">
              <w:rPr>
                <w:rFonts w:ascii="Arial" w:hAnsi="Arial" w:cs="Arial" w:hint="eastAsia"/>
                <w:szCs w:val="21"/>
              </w:rPr>
              <w:t>D103</w:t>
            </w:r>
            <w:r w:rsidR="006321A3">
              <w:rPr>
                <w:rFonts w:ascii="Arial" w:hAnsi="Arial" w:cs="Arial" w:hint="eastAsia"/>
                <w:szCs w:val="21"/>
              </w:rPr>
              <w:t>出口切断，关闭中压蒸汽减温减压器阀门，于是</w:t>
            </w:r>
            <w:r>
              <w:rPr>
                <w:rFonts w:ascii="Arial" w:hAnsi="Arial" w:cs="Arial"/>
                <w:szCs w:val="21"/>
              </w:rPr>
              <w:t>外操将蒸汽减温器入口蒸汽手阀</w:t>
            </w:r>
            <w:r w:rsidR="0038390C">
              <w:rPr>
                <w:rFonts w:ascii="Arial" w:hAnsi="Arial" w:cs="Arial" w:hint="eastAsia"/>
                <w:szCs w:val="21"/>
              </w:rPr>
              <w:t>关闭</w:t>
            </w:r>
            <w:r w:rsidR="006321A3">
              <w:rPr>
                <w:rFonts w:ascii="Arial" w:hAnsi="Arial" w:cs="Arial" w:hint="eastAsia"/>
                <w:szCs w:val="21"/>
              </w:rPr>
              <w:t>，同</w:t>
            </w:r>
            <w:r w:rsidR="0038390C">
              <w:rPr>
                <w:rFonts w:ascii="Arial" w:hAnsi="Arial" w:cs="Arial" w:hint="eastAsia"/>
                <w:szCs w:val="21"/>
              </w:rPr>
              <w:t>时</w:t>
            </w:r>
            <w:r>
              <w:rPr>
                <w:rFonts w:ascii="Arial" w:hAnsi="Arial" w:cs="Arial"/>
                <w:szCs w:val="21"/>
              </w:rPr>
              <w:t>内操发现中压蒸汽过热炉</w:t>
            </w:r>
            <w:r>
              <w:rPr>
                <w:rFonts w:ascii="Arial" w:hAnsi="Arial" w:cs="Arial"/>
                <w:szCs w:val="21"/>
              </w:rPr>
              <w:t>F102</w:t>
            </w:r>
            <w:r>
              <w:rPr>
                <w:rFonts w:ascii="Arial" w:hAnsi="Arial" w:cs="Arial"/>
                <w:szCs w:val="21"/>
              </w:rPr>
              <w:t>蒸汽压力迅速下降至</w:t>
            </w:r>
            <w:r>
              <w:rPr>
                <w:rFonts w:ascii="Arial" w:hAnsi="Arial" w:cs="Arial"/>
                <w:szCs w:val="21"/>
              </w:rPr>
              <w:t>0.8MPA</w:t>
            </w:r>
            <w:r>
              <w:rPr>
                <w:rFonts w:ascii="Arial" w:hAnsi="Arial" w:cs="Arial"/>
                <w:szCs w:val="21"/>
              </w:rPr>
              <w:t>，中压蒸汽至装置流量降至</w:t>
            </w:r>
            <w:r>
              <w:rPr>
                <w:rFonts w:ascii="Arial" w:hAnsi="Arial" w:cs="Arial"/>
                <w:szCs w:val="21"/>
              </w:rPr>
              <w:t xml:space="preserve">0t/h, </w:t>
            </w:r>
            <w:r>
              <w:rPr>
                <w:rFonts w:ascii="Arial" w:hAnsi="Arial" w:cs="Arial"/>
                <w:szCs w:val="21"/>
              </w:rPr>
              <w:t>中压蒸汽管网压力升高至</w:t>
            </w:r>
            <w:r>
              <w:rPr>
                <w:rFonts w:ascii="Arial" w:hAnsi="Arial" w:cs="Arial"/>
                <w:szCs w:val="21"/>
              </w:rPr>
              <w:t>3.8MPA</w:t>
            </w:r>
            <w:r>
              <w:rPr>
                <w:rFonts w:ascii="Arial" w:hAnsi="Arial" w:cs="Arial"/>
                <w:szCs w:val="21"/>
              </w:rPr>
              <w:t>，</w:t>
            </w:r>
            <w:r w:rsidR="006321A3">
              <w:rPr>
                <w:rFonts w:ascii="Arial" w:hAnsi="Arial" w:cs="Arial" w:hint="eastAsia"/>
                <w:szCs w:val="21"/>
              </w:rPr>
              <w:t>也</w:t>
            </w:r>
            <w:r>
              <w:rPr>
                <w:rFonts w:ascii="Arial" w:hAnsi="Arial" w:cs="Arial"/>
                <w:szCs w:val="21"/>
              </w:rPr>
              <w:t>接到值班调度电话询问原因，此时，内操立刻联系</w:t>
            </w:r>
            <w:r w:rsidR="006321A3">
              <w:rPr>
                <w:rFonts w:ascii="Arial" w:hAnsi="Arial" w:cs="Arial" w:hint="eastAsia"/>
                <w:szCs w:val="21"/>
              </w:rPr>
              <w:t>班长</w:t>
            </w:r>
            <w:r>
              <w:rPr>
                <w:rFonts w:ascii="Arial" w:hAnsi="Arial" w:cs="Arial"/>
                <w:szCs w:val="21"/>
              </w:rPr>
              <w:t>去查明原因，</w:t>
            </w:r>
            <w:r w:rsidR="006321A3">
              <w:rPr>
                <w:rFonts w:ascii="Arial" w:hAnsi="Arial" w:cs="Arial" w:hint="eastAsia"/>
                <w:szCs w:val="21"/>
              </w:rPr>
              <w:t>班长立即安排外操</w:t>
            </w:r>
            <w:r>
              <w:rPr>
                <w:rFonts w:ascii="Arial" w:hAnsi="Arial" w:cs="Arial"/>
                <w:szCs w:val="21"/>
              </w:rPr>
              <w:t>打开减温器蒸汽入口手阀，</w:t>
            </w:r>
            <w:r>
              <w:rPr>
                <w:rFonts w:ascii="Arial" w:hAnsi="Arial" w:cs="Arial"/>
                <w:szCs w:val="21"/>
              </w:rPr>
              <w:t>21</w:t>
            </w:r>
            <w:r>
              <w:rPr>
                <w:rFonts w:ascii="Arial" w:hAnsi="Arial" w:cs="Arial"/>
                <w:szCs w:val="21"/>
              </w:rPr>
              <w:t>点</w:t>
            </w:r>
            <w:r w:rsidR="006321A3">
              <w:rPr>
                <w:rFonts w:ascii="Arial" w:hAnsi="Arial" w:cs="Arial"/>
                <w:szCs w:val="21"/>
              </w:rPr>
              <w:t>27</w:t>
            </w:r>
            <w:r>
              <w:rPr>
                <w:rFonts w:ascii="Arial" w:hAnsi="Arial" w:cs="Arial"/>
                <w:szCs w:val="21"/>
              </w:rPr>
              <w:t>分，蒸汽管网压力恢复正常，</w:t>
            </w:r>
            <w:r>
              <w:rPr>
                <w:rFonts w:ascii="Arial" w:hAnsi="Arial" w:cs="Arial"/>
                <w:szCs w:val="21"/>
              </w:rPr>
              <w:t>F102</w:t>
            </w:r>
            <w:r>
              <w:rPr>
                <w:rFonts w:ascii="Arial" w:hAnsi="Arial" w:cs="Arial"/>
                <w:szCs w:val="21"/>
              </w:rPr>
              <w:t>炉蒸汽压力、流量恢复正常。</w:t>
            </w:r>
          </w:p>
          <w:p w:rsidR="006C08FC" w:rsidRDefault="00DD6EA5" w:rsidP="007D3348">
            <w:pPr>
              <w:spacing w:line="360" w:lineRule="auto"/>
              <w:ind w:firstLineChars="200" w:firstLine="42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0800" behindDoc="1" locked="0" layoutInCell="1" allowOverlap="1">
                  <wp:simplePos x="0" y="0"/>
                  <wp:positionH relativeFrom="column">
                    <wp:posOffset>1076325</wp:posOffset>
                  </wp:positionH>
                  <wp:positionV relativeFrom="paragraph">
                    <wp:posOffset>6600825</wp:posOffset>
                  </wp:positionV>
                  <wp:extent cx="6172200" cy="2907030"/>
                  <wp:effectExtent l="0" t="0" r="0" b="762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2200" cy="290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6448425</wp:posOffset>
                  </wp:positionV>
                  <wp:extent cx="6172200" cy="2907030"/>
                  <wp:effectExtent l="0" t="0" r="0" b="762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2200" cy="290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6296025</wp:posOffset>
                  </wp:positionV>
                  <wp:extent cx="6172200" cy="2907030"/>
                  <wp:effectExtent l="0" t="0" r="0" b="762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2200" cy="290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758825</wp:posOffset>
                  </wp:positionH>
                  <wp:positionV relativeFrom="paragraph">
                    <wp:posOffset>5737225</wp:posOffset>
                  </wp:positionV>
                  <wp:extent cx="6172200" cy="2907030"/>
                  <wp:effectExtent l="0" t="0" r="0" b="7620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2200" cy="290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771525</wp:posOffset>
                  </wp:positionH>
                  <wp:positionV relativeFrom="paragraph">
                    <wp:posOffset>6296025</wp:posOffset>
                  </wp:positionV>
                  <wp:extent cx="6172200" cy="2907030"/>
                  <wp:effectExtent l="0" t="0" r="0" b="762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2200" cy="290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C08FC">
        <w:tblPrEx>
          <w:jc w:val="center"/>
          <w:tblInd w:w="0" w:type="dxa"/>
        </w:tblPrEx>
        <w:trPr>
          <w:trHeight w:val="1683"/>
          <w:jc w:val="center"/>
        </w:trPr>
        <w:tc>
          <w:tcPr>
            <w:tcW w:w="1565" w:type="dxa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Reason(s) of the Accident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事故</w:t>
            </w:r>
            <w:r>
              <w:rPr>
                <w:rFonts w:ascii="Arial" w:eastAsiaTheme="minorEastAsia" w:hAnsi="Arial" w:cs="Arial" w:hint="eastAsia"/>
                <w:szCs w:val="21"/>
              </w:rPr>
              <w:t>原因</w:t>
            </w:r>
          </w:p>
        </w:tc>
        <w:tc>
          <w:tcPr>
            <w:tcW w:w="7234" w:type="dxa"/>
            <w:gridSpan w:val="9"/>
            <w:vAlign w:val="center"/>
          </w:tcPr>
          <w:p w:rsidR="006C08FC" w:rsidRPr="0038390C" w:rsidRDefault="00DD6EA5" w:rsidP="0038390C">
            <w:pPr>
              <w:spacing w:line="360" w:lineRule="auto"/>
              <w:ind w:firstLineChars="200" w:firstLine="420"/>
              <w:jc w:val="left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 xml:space="preserve">1. </w:t>
            </w:r>
            <w:r>
              <w:rPr>
                <w:rFonts w:ascii="Arial" w:eastAsiaTheme="minorEastAsia" w:hAnsi="Arial" w:cs="Arial"/>
                <w:szCs w:val="21"/>
              </w:rPr>
              <w:t>当班</w:t>
            </w:r>
            <w:r w:rsidR="006321A3">
              <w:rPr>
                <w:rFonts w:ascii="Arial" w:eastAsiaTheme="minorEastAsia" w:hAnsi="Arial" w:cs="Arial" w:hint="eastAsia"/>
                <w:szCs w:val="21"/>
              </w:rPr>
              <w:t>人员</w:t>
            </w:r>
            <w:r>
              <w:rPr>
                <w:rFonts w:ascii="Arial" w:eastAsiaTheme="minorEastAsia" w:hAnsi="Arial" w:cs="Arial"/>
                <w:szCs w:val="21"/>
              </w:rPr>
              <w:t>未能充分掌握中压蒸汽流程，对中压蒸汽倒引汽包</w:t>
            </w:r>
            <w:r>
              <w:rPr>
                <w:rFonts w:ascii="Arial" w:eastAsiaTheme="minorEastAsia" w:hAnsi="Arial" w:cs="Arial"/>
                <w:szCs w:val="21"/>
              </w:rPr>
              <w:t>D103</w:t>
            </w:r>
            <w:r>
              <w:rPr>
                <w:rFonts w:ascii="Arial" w:eastAsiaTheme="minorEastAsia" w:hAnsi="Arial" w:cs="Arial"/>
                <w:szCs w:val="21"/>
              </w:rPr>
              <w:t>的流程不够熟悉，认为只</w:t>
            </w:r>
            <w:r w:rsidR="0038390C">
              <w:rPr>
                <w:rFonts w:ascii="Arial" w:eastAsiaTheme="minorEastAsia" w:hAnsi="Arial" w:cs="Arial" w:hint="eastAsia"/>
                <w:szCs w:val="21"/>
              </w:rPr>
              <w:t>要</w:t>
            </w:r>
            <w:r>
              <w:rPr>
                <w:rFonts w:ascii="Arial" w:eastAsiaTheme="minorEastAsia" w:hAnsi="Arial" w:cs="Arial"/>
                <w:szCs w:val="21"/>
              </w:rPr>
              <w:t>将减温器</w:t>
            </w:r>
            <w:r>
              <w:rPr>
                <w:rFonts w:ascii="Arial" w:eastAsiaTheme="minorEastAsia" w:hAnsi="Arial" w:cs="Arial"/>
                <w:szCs w:val="21"/>
              </w:rPr>
              <w:t>DS101</w:t>
            </w:r>
            <w:r>
              <w:rPr>
                <w:rFonts w:ascii="Arial" w:eastAsiaTheme="minorEastAsia" w:hAnsi="Arial" w:cs="Arial"/>
                <w:szCs w:val="21"/>
              </w:rPr>
              <w:t>入口蒸汽手阀关闭</w:t>
            </w:r>
            <w:r w:rsidR="0038390C">
              <w:rPr>
                <w:rFonts w:ascii="Arial" w:eastAsiaTheme="minorEastAsia" w:hAnsi="Arial" w:cs="Arial" w:hint="eastAsia"/>
                <w:szCs w:val="21"/>
              </w:rPr>
              <w:t>即</w:t>
            </w:r>
            <w:r>
              <w:rPr>
                <w:rFonts w:ascii="Arial" w:eastAsiaTheme="minorEastAsia" w:hAnsi="Arial" w:cs="Arial"/>
                <w:szCs w:val="21"/>
              </w:rPr>
              <w:t>可以使中压蒸汽与汽包</w:t>
            </w:r>
            <w:r>
              <w:rPr>
                <w:rFonts w:ascii="Arial" w:eastAsiaTheme="minorEastAsia" w:hAnsi="Arial" w:cs="Arial"/>
                <w:szCs w:val="21"/>
              </w:rPr>
              <w:t>D103</w:t>
            </w:r>
            <w:r>
              <w:rPr>
                <w:rFonts w:ascii="Arial" w:eastAsiaTheme="minorEastAsia" w:hAnsi="Arial" w:cs="Arial"/>
                <w:szCs w:val="21"/>
              </w:rPr>
              <w:t>隔断，并</w:t>
            </w:r>
            <w:r w:rsidR="0038390C">
              <w:rPr>
                <w:rFonts w:ascii="Arial" w:eastAsiaTheme="minorEastAsia" w:hAnsi="Arial" w:cs="Arial" w:hint="eastAsia"/>
                <w:szCs w:val="21"/>
              </w:rPr>
              <w:t>不清楚</w:t>
            </w:r>
            <w:r>
              <w:rPr>
                <w:rFonts w:ascii="Arial" w:eastAsiaTheme="minorEastAsia" w:hAnsi="Arial" w:cs="Arial"/>
                <w:szCs w:val="21"/>
              </w:rPr>
              <w:t>关闭减温器</w:t>
            </w:r>
            <w:r>
              <w:rPr>
                <w:rFonts w:ascii="Arial" w:eastAsiaTheme="minorEastAsia" w:hAnsi="Arial" w:cs="Arial"/>
                <w:szCs w:val="21"/>
              </w:rPr>
              <w:t>DS101</w:t>
            </w:r>
            <w:r>
              <w:rPr>
                <w:rFonts w:ascii="Arial" w:eastAsiaTheme="minorEastAsia" w:hAnsi="Arial" w:cs="Arial"/>
                <w:szCs w:val="21"/>
              </w:rPr>
              <w:t>入口蒸汽手阀将会</w:t>
            </w:r>
            <w:r>
              <w:rPr>
                <w:rFonts w:ascii="Arial" w:eastAsiaTheme="minorEastAsia" w:hAnsi="Arial" w:cs="Arial" w:hint="eastAsia"/>
                <w:szCs w:val="21"/>
              </w:rPr>
              <w:t>切除</w:t>
            </w:r>
            <w:r>
              <w:rPr>
                <w:rFonts w:ascii="Arial" w:eastAsiaTheme="minorEastAsia" w:hAnsi="Arial" w:cs="Arial"/>
                <w:szCs w:val="21"/>
              </w:rPr>
              <w:t>中压蒸汽至炉</w:t>
            </w:r>
            <w:r>
              <w:rPr>
                <w:rFonts w:ascii="Arial" w:eastAsiaTheme="minorEastAsia" w:hAnsi="Arial" w:cs="Arial"/>
                <w:szCs w:val="21"/>
              </w:rPr>
              <w:t>F102</w:t>
            </w:r>
            <w:r w:rsidR="0038390C">
              <w:rPr>
                <w:rFonts w:ascii="Arial" w:eastAsiaTheme="minorEastAsia" w:hAnsi="Arial" w:cs="Arial" w:hint="eastAsia"/>
                <w:szCs w:val="21"/>
              </w:rPr>
              <w:t>的蒸汽</w:t>
            </w:r>
            <w:r>
              <w:rPr>
                <w:rFonts w:ascii="Arial" w:eastAsiaTheme="minorEastAsia" w:hAnsi="Arial" w:cs="Arial"/>
                <w:szCs w:val="21"/>
              </w:rPr>
              <w:t>，导致</w:t>
            </w:r>
            <w:r>
              <w:rPr>
                <w:rFonts w:ascii="Arial" w:eastAsiaTheme="minorEastAsia" w:hAnsi="Arial" w:cs="Arial"/>
                <w:szCs w:val="21"/>
              </w:rPr>
              <w:t>F102</w:t>
            </w:r>
            <w:r>
              <w:rPr>
                <w:rFonts w:ascii="Arial" w:eastAsiaTheme="minorEastAsia" w:hAnsi="Arial" w:cs="Arial"/>
                <w:szCs w:val="21"/>
              </w:rPr>
              <w:t>炉管超温</w:t>
            </w:r>
            <w:r w:rsidR="0038390C">
              <w:rPr>
                <w:rFonts w:ascii="Arial" w:eastAsiaTheme="minorEastAsia" w:hAnsi="Arial" w:cs="Arial" w:hint="eastAsia"/>
                <w:szCs w:val="21"/>
              </w:rPr>
              <w:t>和</w:t>
            </w:r>
            <w:r>
              <w:rPr>
                <w:rFonts w:ascii="Arial" w:eastAsiaTheme="minorEastAsia" w:hAnsi="Arial" w:cs="Arial"/>
                <w:szCs w:val="21"/>
              </w:rPr>
              <w:t>中压蒸汽管网</w:t>
            </w:r>
            <w:r>
              <w:rPr>
                <w:rFonts w:ascii="Arial" w:eastAsiaTheme="minorEastAsia" w:hAnsi="Arial" w:cs="Arial" w:hint="eastAsia"/>
                <w:szCs w:val="21"/>
              </w:rPr>
              <w:t>和中压蒸汽过热炉</w:t>
            </w:r>
            <w:r>
              <w:rPr>
                <w:rFonts w:ascii="Arial" w:eastAsiaTheme="minorEastAsia" w:hAnsi="Arial" w:cs="Arial" w:hint="eastAsia"/>
                <w:szCs w:val="21"/>
              </w:rPr>
              <w:t>F102</w:t>
            </w:r>
            <w:r>
              <w:rPr>
                <w:rFonts w:ascii="Arial" w:eastAsiaTheme="minorEastAsia" w:hAnsi="Arial" w:cs="Arial"/>
                <w:szCs w:val="21"/>
              </w:rPr>
              <w:t>压力波动。</w:t>
            </w:r>
          </w:p>
          <w:p w:rsidR="006C08FC" w:rsidRDefault="00DD6EA5" w:rsidP="0038390C">
            <w:pPr>
              <w:spacing w:line="360" w:lineRule="auto"/>
              <w:ind w:firstLineChars="200" w:firstLine="420"/>
              <w:jc w:val="left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2.</w:t>
            </w:r>
            <w:r w:rsidR="008543D7">
              <w:rPr>
                <w:rFonts w:ascii="Arial" w:eastAsiaTheme="minorEastAsia" w:hAnsi="Arial" w:cs="Arial"/>
                <w:szCs w:val="21"/>
              </w:rPr>
              <w:t xml:space="preserve"> </w:t>
            </w:r>
            <w:r>
              <w:rPr>
                <w:rFonts w:ascii="Arial" w:eastAsiaTheme="minorEastAsia" w:hAnsi="Arial" w:cs="Arial"/>
                <w:szCs w:val="21"/>
              </w:rPr>
              <w:t>外操人员缺乏团队合作和沟通，当</w:t>
            </w:r>
            <w:r w:rsidR="0038390C">
              <w:rPr>
                <w:rFonts w:ascii="Arial" w:eastAsiaTheme="minorEastAsia" w:hAnsi="Arial" w:cs="Arial" w:hint="eastAsia"/>
                <w:szCs w:val="21"/>
              </w:rPr>
              <w:t>关闭减温减压器阀门</w:t>
            </w:r>
            <w:r w:rsidR="0038390C">
              <w:rPr>
                <w:rFonts w:ascii="Arial" w:eastAsiaTheme="minorEastAsia" w:hAnsi="Arial" w:cs="Arial"/>
                <w:szCs w:val="21"/>
              </w:rPr>
              <w:t>时并未告知内操，</w:t>
            </w:r>
            <w:r w:rsidR="00535FBA">
              <w:rPr>
                <w:rFonts w:ascii="Arial" w:eastAsiaTheme="minorEastAsia" w:hAnsi="Arial" w:cs="Arial" w:hint="eastAsia"/>
                <w:szCs w:val="21"/>
              </w:rPr>
              <w:t>使得本可以避免的事故最终产生</w:t>
            </w:r>
            <w:r>
              <w:rPr>
                <w:rFonts w:ascii="Arial" w:eastAsiaTheme="minorEastAsia" w:hAnsi="Arial" w:cs="Arial"/>
                <w:szCs w:val="21"/>
              </w:rPr>
              <w:t>。</w:t>
            </w:r>
          </w:p>
          <w:p w:rsidR="006C08FC" w:rsidRPr="008543D7" w:rsidRDefault="008543D7" w:rsidP="001141B8">
            <w:pPr>
              <w:spacing w:line="360" w:lineRule="exact"/>
              <w:ind w:firstLineChars="200" w:firstLine="420"/>
              <w:jc w:val="left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 w:hint="eastAsia"/>
                <w:szCs w:val="21"/>
              </w:rPr>
              <w:t>3</w:t>
            </w:r>
            <w:r>
              <w:rPr>
                <w:rFonts w:ascii="Arial" w:eastAsiaTheme="minorEastAsia" w:hAnsi="Arial" w:cs="Arial" w:hint="eastAsia"/>
                <w:szCs w:val="21"/>
              </w:rPr>
              <w:t>．部门管理层对</w:t>
            </w:r>
            <w:r w:rsidR="00851BFB">
              <w:rPr>
                <w:rFonts w:ascii="Arial" w:eastAsiaTheme="minorEastAsia" w:hAnsi="Arial" w:cs="Arial" w:hint="eastAsia"/>
                <w:szCs w:val="21"/>
              </w:rPr>
              <w:t>班组的日常管理还有待加强，</w:t>
            </w:r>
            <w:r w:rsidR="001141B8">
              <w:rPr>
                <w:rFonts w:ascii="Arial" w:eastAsiaTheme="minorEastAsia" w:hAnsi="Arial" w:cs="Arial" w:hint="eastAsia"/>
                <w:szCs w:val="21"/>
              </w:rPr>
              <w:t>流程变动要通过各种形式向员工交底，要求全员掌握流程的实时变更情况，同时还要</w:t>
            </w:r>
            <w:r w:rsidR="00851BFB">
              <w:rPr>
                <w:rFonts w:ascii="Arial" w:eastAsiaTheme="minorEastAsia" w:hAnsi="Arial" w:cs="Arial" w:hint="eastAsia"/>
                <w:szCs w:val="21"/>
              </w:rPr>
              <w:t>规范职工的日常行为和操作习惯，</w:t>
            </w:r>
            <w:r w:rsidR="001141B8">
              <w:rPr>
                <w:rFonts w:ascii="Arial" w:eastAsiaTheme="minorEastAsia" w:hAnsi="Arial" w:cs="Arial" w:hint="eastAsia"/>
                <w:szCs w:val="21"/>
              </w:rPr>
              <w:t>防微杜渐。</w:t>
            </w:r>
          </w:p>
        </w:tc>
      </w:tr>
      <w:tr w:rsidR="006C08FC">
        <w:tblPrEx>
          <w:jc w:val="center"/>
          <w:tblInd w:w="0" w:type="dxa"/>
        </w:tblPrEx>
        <w:trPr>
          <w:trHeight w:val="1001"/>
          <w:jc w:val="center"/>
        </w:trPr>
        <w:tc>
          <w:tcPr>
            <w:tcW w:w="1565" w:type="dxa"/>
            <w:vMerge w:val="restart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 w:hint="eastAsia"/>
                <w:szCs w:val="21"/>
              </w:rPr>
              <w:t>j</w:t>
            </w:r>
            <w:r>
              <w:rPr>
                <w:rFonts w:ascii="Arial" w:eastAsiaTheme="minorEastAsia" w:hAnsi="Arial" w:cs="Arial"/>
                <w:szCs w:val="21"/>
              </w:rPr>
              <w:t xml:space="preserve">Education Situation of the Person(s) Held Accountable for the Accident &amp; the </w:t>
            </w:r>
            <w:r>
              <w:rPr>
                <w:rFonts w:ascii="Arial" w:eastAsiaTheme="minorEastAsia" w:hAnsi="Arial" w:cs="Arial"/>
                <w:szCs w:val="21"/>
              </w:rPr>
              <w:lastRenderedPageBreak/>
              <w:t xml:space="preserve">Others 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事故责任者和群众受教育情况</w:t>
            </w:r>
          </w:p>
        </w:tc>
        <w:tc>
          <w:tcPr>
            <w:tcW w:w="1423" w:type="dxa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lastRenderedPageBreak/>
              <w:t>Education Situation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教育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情况</w:t>
            </w:r>
          </w:p>
        </w:tc>
        <w:tc>
          <w:tcPr>
            <w:tcW w:w="5811" w:type="dxa"/>
            <w:gridSpan w:val="8"/>
            <w:vAlign w:val="center"/>
          </w:tcPr>
          <w:p w:rsidR="006C08FC" w:rsidRDefault="00DD6EA5">
            <w:pPr>
              <w:numPr>
                <w:ilvl w:val="0"/>
                <w:numId w:val="1"/>
              </w:num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组织装置全体员工开展事故案例分析学习，深刻反思事故教训，加强操作人员对现场流程的学习。</w:t>
            </w:r>
          </w:p>
          <w:p w:rsidR="006C08FC" w:rsidRDefault="00DD6EA5">
            <w:pPr>
              <w:numPr>
                <w:ilvl w:val="0"/>
                <w:numId w:val="1"/>
              </w:num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提高员工团队协作和沟通能力，外操的现场操作要及时告知内操。</w:t>
            </w:r>
          </w:p>
          <w:p w:rsidR="006C08FC" w:rsidRDefault="00DD6EA5" w:rsidP="00490564">
            <w:pPr>
              <w:spacing w:line="360" w:lineRule="exact"/>
              <w:ind w:firstLineChars="200" w:firstLine="42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3、对异常参数要敏感并及时发现处理，装置参数波动，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尤其是公用工程系统参数波动，要第一时间通知调度，统一协调处理。</w:t>
            </w:r>
          </w:p>
        </w:tc>
      </w:tr>
      <w:tr w:rsidR="006C08FC">
        <w:tblPrEx>
          <w:jc w:val="center"/>
          <w:tblInd w:w="0" w:type="dxa"/>
        </w:tblPrEx>
        <w:trPr>
          <w:trHeight w:val="1001"/>
          <w:jc w:val="center"/>
        </w:trPr>
        <w:tc>
          <w:tcPr>
            <w:tcW w:w="1565" w:type="dxa"/>
            <w:vMerge/>
            <w:vAlign w:val="center"/>
          </w:tcPr>
          <w:p w:rsidR="006C08FC" w:rsidRDefault="006C08FC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1423" w:type="dxa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Suggestion on Consequences for Person(s) Held Accountable for the Accident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对事故责任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者处理意见</w:t>
            </w:r>
          </w:p>
        </w:tc>
        <w:tc>
          <w:tcPr>
            <w:tcW w:w="5811" w:type="dxa"/>
            <w:gridSpan w:val="8"/>
          </w:tcPr>
          <w:p w:rsidR="001C612C" w:rsidRPr="00535FBA" w:rsidRDefault="001C612C" w:rsidP="00535FBA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535FBA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当班班长不清现场流程的情况下，盲目指挥，扣罚当班班长王东升罚100元人民币。</w:t>
            </w:r>
          </w:p>
          <w:p w:rsidR="001C612C" w:rsidRDefault="001C612C" w:rsidP="00535FBA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535FBA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当班外操李伟刚、贺正正在执行操作时，</w:t>
            </w:r>
            <w:r w:rsidR="002C554A" w:rsidRPr="00535FBA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未与主操联系，与部门一直强调的任何操作要及时向主操汇报</w:t>
            </w:r>
            <w:r w:rsidR="00535FBA" w:rsidRPr="00535FBA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不符，扣罚外操李伟刚、贺正正各</w:t>
            </w:r>
            <w:r w:rsidR="00E90E55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10</w:t>
            </w:r>
            <w:r w:rsidR="00535FBA" w:rsidRPr="00535FBA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0元人民币。</w:t>
            </w:r>
          </w:p>
          <w:p w:rsidR="008543D7" w:rsidRPr="00535FBA" w:rsidRDefault="001141B8" w:rsidP="00535FBA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对此次操作波动，部门管理人员负有管理责任，</w:t>
            </w:r>
            <w:r w:rsidRPr="00535FBA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扣罚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四部部长赵树勇、工艺副部长胡志林各</w:t>
            </w:r>
            <w:r w:rsidRPr="00535FBA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100元人民币</w:t>
            </w:r>
          </w:p>
          <w:p w:rsidR="006C08FC" w:rsidRPr="00535FBA" w:rsidRDefault="006C08FC" w:rsidP="00535FBA">
            <w:pPr>
              <w:pStyle w:val="aa"/>
              <w:ind w:left="780" w:firstLineChars="0" w:firstLine="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6C08FC">
        <w:tblPrEx>
          <w:jc w:val="center"/>
          <w:tblInd w:w="0" w:type="dxa"/>
        </w:tblPrEx>
        <w:trPr>
          <w:trHeight w:val="563"/>
          <w:jc w:val="center"/>
        </w:trPr>
        <w:tc>
          <w:tcPr>
            <w:tcW w:w="1565" w:type="dxa"/>
            <w:vMerge w:val="restart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Preventive Measures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 w:hint="eastAsia"/>
                <w:szCs w:val="21"/>
              </w:rPr>
              <w:t>防范</w:t>
            </w:r>
            <w:r>
              <w:rPr>
                <w:rFonts w:ascii="Arial" w:eastAsiaTheme="minorEastAsia" w:hAnsi="Arial" w:cs="Arial"/>
                <w:szCs w:val="21"/>
              </w:rPr>
              <w:t>措施</w:t>
            </w:r>
          </w:p>
        </w:tc>
        <w:tc>
          <w:tcPr>
            <w:tcW w:w="3017" w:type="dxa"/>
            <w:gridSpan w:val="3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Item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项目</w:t>
            </w:r>
          </w:p>
        </w:tc>
        <w:tc>
          <w:tcPr>
            <w:tcW w:w="1279" w:type="dxa"/>
            <w:gridSpan w:val="2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Completion Date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完成日期</w:t>
            </w:r>
          </w:p>
        </w:tc>
        <w:tc>
          <w:tcPr>
            <w:tcW w:w="1456" w:type="dxa"/>
            <w:gridSpan w:val="3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Responsible Person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责任人</w:t>
            </w:r>
          </w:p>
        </w:tc>
        <w:tc>
          <w:tcPr>
            <w:tcW w:w="1482" w:type="dxa"/>
            <w:vAlign w:val="center"/>
          </w:tcPr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Checker &amp; Reviewer</w:t>
            </w:r>
          </w:p>
          <w:p w:rsidR="006C08FC" w:rsidRDefault="00DD6EA5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  <w:r>
              <w:rPr>
                <w:rFonts w:ascii="Arial" w:eastAsiaTheme="minorEastAsia" w:hAnsi="Arial" w:cs="Arial"/>
                <w:szCs w:val="21"/>
              </w:rPr>
              <w:t>验收复查人</w:t>
            </w:r>
          </w:p>
        </w:tc>
      </w:tr>
      <w:tr w:rsidR="006C08FC">
        <w:tblPrEx>
          <w:jc w:val="center"/>
          <w:tblInd w:w="0" w:type="dxa"/>
        </w:tblPrEx>
        <w:trPr>
          <w:trHeight w:val="642"/>
          <w:jc w:val="center"/>
        </w:trPr>
        <w:tc>
          <w:tcPr>
            <w:tcW w:w="1565" w:type="dxa"/>
            <w:vMerge/>
            <w:vAlign w:val="center"/>
          </w:tcPr>
          <w:p w:rsidR="006C08FC" w:rsidRDefault="006C08FC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017" w:type="dxa"/>
            <w:gridSpan w:val="3"/>
            <w:vAlign w:val="center"/>
          </w:tcPr>
          <w:p w:rsidR="006C08FC" w:rsidRDefault="00DD6EA5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1、加强员工技能培训和现场流程的学习。</w:t>
            </w:r>
          </w:p>
        </w:tc>
        <w:tc>
          <w:tcPr>
            <w:tcW w:w="1279" w:type="dxa"/>
            <w:gridSpan w:val="2"/>
            <w:vAlign w:val="center"/>
          </w:tcPr>
          <w:p w:rsidR="006C08FC" w:rsidRDefault="0038390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9.10</w:t>
            </w:r>
          </w:p>
        </w:tc>
        <w:tc>
          <w:tcPr>
            <w:tcW w:w="1456" w:type="dxa"/>
            <w:gridSpan w:val="3"/>
            <w:vAlign w:val="center"/>
          </w:tcPr>
          <w:p w:rsidR="006C08FC" w:rsidRDefault="0038390C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邹衡</w:t>
            </w:r>
          </w:p>
        </w:tc>
        <w:tc>
          <w:tcPr>
            <w:tcW w:w="1482" w:type="dxa"/>
            <w:vAlign w:val="center"/>
          </w:tcPr>
          <w:p w:rsidR="006C08FC" w:rsidRDefault="00490564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胡志林</w:t>
            </w:r>
          </w:p>
        </w:tc>
      </w:tr>
      <w:tr w:rsidR="00535FBA">
        <w:tblPrEx>
          <w:jc w:val="center"/>
          <w:tblInd w:w="0" w:type="dxa"/>
        </w:tblPrEx>
        <w:trPr>
          <w:trHeight w:val="642"/>
          <w:jc w:val="center"/>
        </w:trPr>
        <w:tc>
          <w:tcPr>
            <w:tcW w:w="1565" w:type="dxa"/>
            <w:vMerge/>
            <w:vAlign w:val="center"/>
          </w:tcPr>
          <w:p w:rsidR="00535FBA" w:rsidRDefault="00535FBA" w:rsidP="00535FBA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017" w:type="dxa"/>
            <w:gridSpan w:val="3"/>
            <w:vAlign w:val="center"/>
          </w:tcPr>
          <w:p w:rsidR="00535FBA" w:rsidRDefault="00535FBA" w:rsidP="00535FBA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2、加强内操盯盘管理，强调各项操作的联系汇报程序</w:t>
            </w:r>
          </w:p>
        </w:tc>
        <w:tc>
          <w:tcPr>
            <w:tcW w:w="1279" w:type="dxa"/>
            <w:gridSpan w:val="2"/>
            <w:vAlign w:val="center"/>
          </w:tcPr>
          <w:p w:rsidR="00535FBA" w:rsidRPr="00535FBA" w:rsidRDefault="00535FBA" w:rsidP="00535FB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9.10</w:t>
            </w:r>
          </w:p>
        </w:tc>
        <w:tc>
          <w:tcPr>
            <w:tcW w:w="1456" w:type="dxa"/>
            <w:gridSpan w:val="3"/>
            <w:vAlign w:val="center"/>
          </w:tcPr>
          <w:p w:rsidR="00535FBA" w:rsidRDefault="00535FBA" w:rsidP="00535FB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邹衡</w:t>
            </w:r>
          </w:p>
        </w:tc>
        <w:tc>
          <w:tcPr>
            <w:tcW w:w="1482" w:type="dxa"/>
            <w:vAlign w:val="center"/>
          </w:tcPr>
          <w:p w:rsidR="00535FBA" w:rsidRDefault="00535FBA" w:rsidP="00535FB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胡志林</w:t>
            </w:r>
          </w:p>
        </w:tc>
      </w:tr>
      <w:tr w:rsidR="006C08FC">
        <w:tblPrEx>
          <w:jc w:val="center"/>
          <w:tblInd w:w="0" w:type="dxa"/>
        </w:tblPrEx>
        <w:trPr>
          <w:trHeight w:val="563"/>
          <w:jc w:val="center"/>
        </w:trPr>
        <w:tc>
          <w:tcPr>
            <w:tcW w:w="1565" w:type="dxa"/>
            <w:vMerge/>
            <w:vAlign w:val="center"/>
          </w:tcPr>
          <w:p w:rsidR="006C08FC" w:rsidRDefault="006C08FC">
            <w:pPr>
              <w:spacing w:line="240" w:lineRule="exact"/>
              <w:jc w:val="center"/>
              <w:rPr>
                <w:rFonts w:ascii="Arial" w:eastAsiaTheme="minorEastAsia" w:hAnsi="Arial" w:cs="Arial"/>
                <w:szCs w:val="21"/>
              </w:rPr>
            </w:pPr>
          </w:p>
        </w:tc>
        <w:tc>
          <w:tcPr>
            <w:tcW w:w="3017" w:type="dxa"/>
            <w:gridSpan w:val="3"/>
            <w:vAlign w:val="center"/>
          </w:tcPr>
          <w:p w:rsidR="006C08FC" w:rsidRDefault="00535FBA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、现场标识进一步完善，防止误操作</w:t>
            </w:r>
          </w:p>
        </w:tc>
        <w:tc>
          <w:tcPr>
            <w:tcW w:w="1279" w:type="dxa"/>
            <w:gridSpan w:val="2"/>
            <w:vAlign w:val="center"/>
          </w:tcPr>
          <w:p w:rsidR="006C08FC" w:rsidRDefault="00535FB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9</w:t>
            </w:r>
            <w:r>
              <w:rPr>
                <w:rFonts w:asciiTheme="minorEastAsia" w:eastAsiaTheme="minorEastAsia" w:hAnsiTheme="minorEastAsia"/>
                <w:szCs w:val="21"/>
              </w:rPr>
              <w:t>.30</w:t>
            </w:r>
          </w:p>
        </w:tc>
        <w:tc>
          <w:tcPr>
            <w:tcW w:w="1456" w:type="dxa"/>
            <w:gridSpan w:val="3"/>
            <w:vAlign w:val="center"/>
          </w:tcPr>
          <w:p w:rsidR="006C08FC" w:rsidRDefault="00E90E55">
            <w:pPr>
              <w:spacing w:line="24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邹衡</w:t>
            </w:r>
          </w:p>
        </w:tc>
        <w:tc>
          <w:tcPr>
            <w:tcW w:w="1482" w:type="dxa"/>
            <w:vAlign w:val="center"/>
          </w:tcPr>
          <w:p w:rsidR="006C08FC" w:rsidRDefault="00535FBA">
            <w:pPr>
              <w:spacing w:line="24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胡志林</w:t>
            </w:r>
          </w:p>
        </w:tc>
      </w:tr>
    </w:tbl>
    <w:p w:rsidR="006C08FC" w:rsidRDefault="006C08FC">
      <w:pPr>
        <w:spacing w:line="276" w:lineRule="auto"/>
      </w:pPr>
    </w:p>
    <w:sectPr w:rsidR="006C08FC">
      <w:footerReference w:type="default" r:id="rId11"/>
      <w:pgSz w:w="11906" w:h="16838"/>
      <w:pgMar w:top="1134" w:right="1418" w:bottom="1134" w:left="1701" w:header="1134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215" w:rsidRDefault="00630215">
      <w:r>
        <w:separator/>
      </w:r>
    </w:p>
  </w:endnote>
  <w:endnote w:type="continuationSeparator" w:id="0">
    <w:p w:rsidR="00630215" w:rsidRDefault="00630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3D7" w:rsidRDefault="008543D7">
    <w:pPr>
      <w:pStyle w:val="a5"/>
      <w:tabs>
        <w:tab w:val="clear" w:pos="4153"/>
        <w:tab w:val="clear" w:pos="8306"/>
      </w:tabs>
      <w:spacing w:line="360" w:lineRule="exact"/>
      <w:rPr>
        <w:rFonts w:ascii="Arial Unicode MS" w:eastAsia="Arial Unicode MS" w:hAnsi="Arial Unicode MS" w:cs="Arial Unicode MS"/>
        <w:sz w:val="21"/>
        <w:szCs w:val="21"/>
      </w:rPr>
    </w:pPr>
    <w:r>
      <w:rPr>
        <w:rFonts w:ascii="Arial Unicode MS" w:eastAsia="华文中宋" w:hAnsi="Arial Unicode MS"/>
        <w:sz w:val="21"/>
        <w:szCs w:val="21"/>
      </w:rPr>
      <w:t>Hengyi</w:t>
    </w:r>
    <w:r>
      <w:rPr>
        <w:rFonts w:ascii="Arial Unicode MS" w:eastAsia="华文中宋" w:hAnsi="Arial Unicode MS" w:hint="eastAsia"/>
        <w:sz w:val="21"/>
        <w:szCs w:val="21"/>
      </w:rPr>
      <w:t xml:space="preserve"> </w:t>
    </w:r>
    <w:r>
      <w:rPr>
        <w:rFonts w:ascii="Arial Unicode MS" w:eastAsia="华文中宋" w:hAnsi="Arial Unicode MS"/>
        <w:sz w:val="21"/>
        <w:szCs w:val="21"/>
      </w:rPr>
      <w:t>Industries Sdn Bhd</w:t>
    </w:r>
    <w:r>
      <w:rPr>
        <w:rFonts w:ascii="Arial Unicode MS" w:eastAsia="华文中宋" w:hAnsi="Arial Unicode MS" w:hint="eastAsia"/>
        <w:sz w:val="21"/>
        <w:szCs w:val="21"/>
      </w:rPr>
      <w:t xml:space="preserve">  </w:t>
    </w:r>
    <w:r>
      <w:rPr>
        <w:rFonts w:ascii="Arial Unicode MS" w:eastAsia="华文中宋" w:hAnsi="Arial Unicode MS"/>
        <w:sz w:val="21"/>
        <w:szCs w:val="21"/>
      </w:rPr>
      <w:t>恒逸实业（文莱）有限公司</w:t>
    </w:r>
    <w:r>
      <w:rPr>
        <w:rFonts w:ascii="Arial Unicode MS" w:eastAsia="华文中宋" w:hAnsi="Arial Unicode MS" w:hint="eastAsia"/>
        <w:sz w:val="21"/>
        <w:szCs w:val="21"/>
      </w:rPr>
      <w:t xml:space="preserve"> </w:t>
    </w:r>
    <w:r>
      <w:rPr>
        <w:rFonts w:ascii="Arial Unicode MS" w:eastAsia="华文中宋" w:hAnsi="Arial Unicode MS"/>
        <w:sz w:val="21"/>
        <w:szCs w:val="21"/>
      </w:rPr>
      <w:t xml:space="preserve">                    </w:t>
    </w:r>
    <w:r>
      <w:rPr>
        <w:rFonts w:ascii="Arial Unicode MS" w:eastAsia="Arial Unicode MS" w:hAnsi="Arial Unicode MS" w:cs="Arial Unicode MS"/>
        <w:sz w:val="21"/>
        <w:szCs w:val="21"/>
      </w:rPr>
      <w:t xml:space="preserve">Page  </w:t>
    </w:r>
    <w:sdt>
      <w:sdtPr>
        <w:rPr>
          <w:rFonts w:ascii="Arial Unicode MS" w:eastAsia="Arial Unicode MS" w:hAnsi="Arial Unicode MS" w:cs="Arial Unicode MS"/>
          <w:sz w:val="21"/>
          <w:szCs w:val="21"/>
        </w:rPr>
        <w:id w:val="326410974"/>
      </w:sdtPr>
      <w:sdtEndPr/>
      <w:sdtContent>
        <w:sdt>
          <w:sdtPr>
            <w:rPr>
              <w:rFonts w:ascii="Arial Unicode MS" w:eastAsia="Arial Unicode MS" w:hAnsi="Arial Unicode MS" w:cs="Arial Unicode MS"/>
              <w:sz w:val="21"/>
              <w:szCs w:val="21"/>
            </w:rPr>
            <w:id w:val="98381352"/>
          </w:sdtPr>
          <w:sdtEndPr/>
          <w:sdtContent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begin"/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instrText>PAGE</w:instrTex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separate"/>
            </w:r>
            <w:r w:rsidR="005E2F38">
              <w:rPr>
                <w:rFonts w:ascii="Arial Unicode MS" w:eastAsia="Arial Unicode MS" w:hAnsi="Arial Unicode MS" w:cs="Arial Unicode MS"/>
                <w:bCs/>
                <w:noProof/>
                <w:sz w:val="21"/>
                <w:szCs w:val="21"/>
              </w:rPr>
              <w:t>1</w: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end"/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t xml:space="preserve">  of  </w: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begin"/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instrText>NUMPAGES</w:instrTex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separate"/>
            </w:r>
            <w:r w:rsidR="005E2F38">
              <w:rPr>
                <w:rFonts w:ascii="Arial Unicode MS" w:eastAsia="Arial Unicode MS" w:hAnsi="Arial Unicode MS" w:cs="Arial Unicode MS"/>
                <w:bCs/>
                <w:noProof/>
                <w:sz w:val="21"/>
                <w:szCs w:val="21"/>
              </w:rPr>
              <w:t>2</w:t>
            </w:r>
            <w:r>
              <w:rPr>
                <w:rFonts w:ascii="Arial Unicode MS" w:eastAsia="Arial Unicode MS" w:hAnsi="Arial Unicode MS" w:cs="Arial Unicode MS"/>
                <w:bCs/>
                <w:sz w:val="21"/>
                <w:szCs w:val="21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215" w:rsidRDefault="00630215">
      <w:r>
        <w:separator/>
      </w:r>
    </w:p>
  </w:footnote>
  <w:footnote w:type="continuationSeparator" w:id="0">
    <w:p w:rsidR="00630215" w:rsidRDefault="00630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09168"/>
    <w:multiLevelType w:val="singleLevel"/>
    <w:tmpl w:val="14F09168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71C970F9"/>
    <w:multiLevelType w:val="hybridMultilevel"/>
    <w:tmpl w:val="30AE12D0"/>
    <w:lvl w:ilvl="0" w:tplc="B088CA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2211E3"/>
    <w:multiLevelType w:val="singleLevel"/>
    <w:tmpl w:val="23E8EE96"/>
    <w:lvl w:ilvl="0">
      <w:start w:val="1"/>
      <w:numFmt w:val="decimal"/>
      <w:suff w:val="nothing"/>
      <w:lvlText w:val="%1、"/>
      <w:lvlJc w:val="left"/>
      <w:rPr>
        <w:rFonts w:asciiTheme="minorEastAsia" w:eastAsiaTheme="minorEastAsia" w:hAnsiTheme="minorEastAsia"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384"/>
    <w:rsid w:val="00002432"/>
    <w:rsid w:val="00014B2C"/>
    <w:rsid w:val="0002085B"/>
    <w:rsid w:val="00022CF7"/>
    <w:rsid w:val="00072522"/>
    <w:rsid w:val="00074FFB"/>
    <w:rsid w:val="000A17AA"/>
    <w:rsid w:val="000B1702"/>
    <w:rsid w:val="000B243F"/>
    <w:rsid w:val="000C59AB"/>
    <w:rsid w:val="000E25E8"/>
    <w:rsid w:val="000E72A5"/>
    <w:rsid w:val="000F4A83"/>
    <w:rsid w:val="00104146"/>
    <w:rsid w:val="001141B8"/>
    <w:rsid w:val="00172AB5"/>
    <w:rsid w:val="001814AF"/>
    <w:rsid w:val="001A67AC"/>
    <w:rsid w:val="001C612C"/>
    <w:rsid w:val="001C7943"/>
    <w:rsid w:val="001D171F"/>
    <w:rsid w:val="001D5893"/>
    <w:rsid w:val="001E008B"/>
    <w:rsid w:val="001F6EA8"/>
    <w:rsid w:val="001F7706"/>
    <w:rsid w:val="00203BC9"/>
    <w:rsid w:val="00222D6E"/>
    <w:rsid w:val="00222D95"/>
    <w:rsid w:val="00224549"/>
    <w:rsid w:val="00227B0C"/>
    <w:rsid w:val="002340E7"/>
    <w:rsid w:val="00254A46"/>
    <w:rsid w:val="00257B65"/>
    <w:rsid w:val="002638D3"/>
    <w:rsid w:val="00272DA4"/>
    <w:rsid w:val="002B153C"/>
    <w:rsid w:val="002B64DB"/>
    <w:rsid w:val="002C2D77"/>
    <w:rsid w:val="002C317F"/>
    <w:rsid w:val="002C4DB9"/>
    <w:rsid w:val="002C554A"/>
    <w:rsid w:val="002E53EF"/>
    <w:rsid w:val="002F4881"/>
    <w:rsid w:val="0030534B"/>
    <w:rsid w:val="00311B17"/>
    <w:rsid w:val="00316317"/>
    <w:rsid w:val="00320498"/>
    <w:rsid w:val="00320A1A"/>
    <w:rsid w:val="00331443"/>
    <w:rsid w:val="0035314B"/>
    <w:rsid w:val="003560A9"/>
    <w:rsid w:val="00365AB9"/>
    <w:rsid w:val="00366904"/>
    <w:rsid w:val="00371F24"/>
    <w:rsid w:val="003804FA"/>
    <w:rsid w:val="0038390C"/>
    <w:rsid w:val="00395DF6"/>
    <w:rsid w:val="00396237"/>
    <w:rsid w:val="0039627A"/>
    <w:rsid w:val="003A730B"/>
    <w:rsid w:val="003B0DF0"/>
    <w:rsid w:val="003C470E"/>
    <w:rsid w:val="003E2864"/>
    <w:rsid w:val="003F7A66"/>
    <w:rsid w:val="00406120"/>
    <w:rsid w:val="00414D37"/>
    <w:rsid w:val="00415FBB"/>
    <w:rsid w:val="004225AB"/>
    <w:rsid w:val="00490564"/>
    <w:rsid w:val="00492631"/>
    <w:rsid w:val="00495A9B"/>
    <w:rsid w:val="004B1960"/>
    <w:rsid w:val="004B2A7A"/>
    <w:rsid w:val="004B2D79"/>
    <w:rsid w:val="004B31C6"/>
    <w:rsid w:val="004E03A8"/>
    <w:rsid w:val="004E76A5"/>
    <w:rsid w:val="005002A1"/>
    <w:rsid w:val="00505E8D"/>
    <w:rsid w:val="00524054"/>
    <w:rsid w:val="00535FBA"/>
    <w:rsid w:val="005563F9"/>
    <w:rsid w:val="005655AD"/>
    <w:rsid w:val="00587B5C"/>
    <w:rsid w:val="00591698"/>
    <w:rsid w:val="00595065"/>
    <w:rsid w:val="005C63F6"/>
    <w:rsid w:val="005C724D"/>
    <w:rsid w:val="005D4DD7"/>
    <w:rsid w:val="005E1663"/>
    <w:rsid w:val="005E2F38"/>
    <w:rsid w:val="00620715"/>
    <w:rsid w:val="00630215"/>
    <w:rsid w:val="006321A3"/>
    <w:rsid w:val="006332BA"/>
    <w:rsid w:val="00656C55"/>
    <w:rsid w:val="00672539"/>
    <w:rsid w:val="00675DA3"/>
    <w:rsid w:val="00680410"/>
    <w:rsid w:val="006A3DEF"/>
    <w:rsid w:val="006B0454"/>
    <w:rsid w:val="006B4A4B"/>
    <w:rsid w:val="006C08FC"/>
    <w:rsid w:val="006C18B2"/>
    <w:rsid w:val="006D1DEF"/>
    <w:rsid w:val="006F77AD"/>
    <w:rsid w:val="007020BB"/>
    <w:rsid w:val="007308B3"/>
    <w:rsid w:val="00734F60"/>
    <w:rsid w:val="007401BE"/>
    <w:rsid w:val="007426FF"/>
    <w:rsid w:val="00763706"/>
    <w:rsid w:val="00777EDF"/>
    <w:rsid w:val="00784271"/>
    <w:rsid w:val="007860A1"/>
    <w:rsid w:val="007A06EC"/>
    <w:rsid w:val="007B035F"/>
    <w:rsid w:val="007D1261"/>
    <w:rsid w:val="007D3348"/>
    <w:rsid w:val="007D35F1"/>
    <w:rsid w:val="007D44D8"/>
    <w:rsid w:val="007E3DA2"/>
    <w:rsid w:val="007F74F1"/>
    <w:rsid w:val="008123EC"/>
    <w:rsid w:val="00820280"/>
    <w:rsid w:val="008321F2"/>
    <w:rsid w:val="00836F9D"/>
    <w:rsid w:val="0084489C"/>
    <w:rsid w:val="008516AF"/>
    <w:rsid w:val="00851BFB"/>
    <w:rsid w:val="008543D7"/>
    <w:rsid w:val="008550A3"/>
    <w:rsid w:val="0085669D"/>
    <w:rsid w:val="00873EB3"/>
    <w:rsid w:val="008776F1"/>
    <w:rsid w:val="008A1FD3"/>
    <w:rsid w:val="008A6C7F"/>
    <w:rsid w:val="008C19EB"/>
    <w:rsid w:val="008D6DBD"/>
    <w:rsid w:val="008F317D"/>
    <w:rsid w:val="008F4655"/>
    <w:rsid w:val="009245ED"/>
    <w:rsid w:val="0093056B"/>
    <w:rsid w:val="0093609D"/>
    <w:rsid w:val="00942353"/>
    <w:rsid w:val="00962326"/>
    <w:rsid w:val="00975E77"/>
    <w:rsid w:val="0098574C"/>
    <w:rsid w:val="00997506"/>
    <w:rsid w:val="009B27F0"/>
    <w:rsid w:val="009D1315"/>
    <w:rsid w:val="009D1CEA"/>
    <w:rsid w:val="009D262C"/>
    <w:rsid w:val="009D3094"/>
    <w:rsid w:val="009E12D4"/>
    <w:rsid w:val="00A01CC4"/>
    <w:rsid w:val="00A12929"/>
    <w:rsid w:val="00A2457E"/>
    <w:rsid w:val="00A349F3"/>
    <w:rsid w:val="00A3713E"/>
    <w:rsid w:val="00A46041"/>
    <w:rsid w:val="00A639C0"/>
    <w:rsid w:val="00A87349"/>
    <w:rsid w:val="00A91780"/>
    <w:rsid w:val="00AA057A"/>
    <w:rsid w:val="00AB4786"/>
    <w:rsid w:val="00AC4041"/>
    <w:rsid w:val="00AD6A5B"/>
    <w:rsid w:val="00AD6BE5"/>
    <w:rsid w:val="00AD7A6D"/>
    <w:rsid w:val="00AE03AA"/>
    <w:rsid w:val="00B012C6"/>
    <w:rsid w:val="00B05D8A"/>
    <w:rsid w:val="00B10FB9"/>
    <w:rsid w:val="00B1196F"/>
    <w:rsid w:val="00B13DDB"/>
    <w:rsid w:val="00B25BA0"/>
    <w:rsid w:val="00B47AE3"/>
    <w:rsid w:val="00B47B5C"/>
    <w:rsid w:val="00B519AB"/>
    <w:rsid w:val="00B61D33"/>
    <w:rsid w:val="00B77787"/>
    <w:rsid w:val="00B953F9"/>
    <w:rsid w:val="00BB00FF"/>
    <w:rsid w:val="00BC33CE"/>
    <w:rsid w:val="00BC3CC2"/>
    <w:rsid w:val="00BD69D4"/>
    <w:rsid w:val="00BE6016"/>
    <w:rsid w:val="00BF56F1"/>
    <w:rsid w:val="00C449D2"/>
    <w:rsid w:val="00C81545"/>
    <w:rsid w:val="00C86580"/>
    <w:rsid w:val="00CB6C11"/>
    <w:rsid w:val="00CD6A5B"/>
    <w:rsid w:val="00CE3CBE"/>
    <w:rsid w:val="00CE6B40"/>
    <w:rsid w:val="00CE78DB"/>
    <w:rsid w:val="00CF1096"/>
    <w:rsid w:val="00CF5178"/>
    <w:rsid w:val="00D03D74"/>
    <w:rsid w:val="00D04715"/>
    <w:rsid w:val="00D12D1E"/>
    <w:rsid w:val="00D15518"/>
    <w:rsid w:val="00D23C13"/>
    <w:rsid w:val="00D3467E"/>
    <w:rsid w:val="00D43644"/>
    <w:rsid w:val="00D444F6"/>
    <w:rsid w:val="00D445E5"/>
    <w:rsid w:val="00D54FB8"/>
    <w:rsid w:val="00D56E38"/>
    <w:rsid w:val="00D66384"/>
    <w:rsid w:val="00D7254C"/>
    <w:rsid w:val="00D81446"/>
    <w:rsid w:val="00DA35BE"/>
    <w:rsid w:val="00DD07F2"/>
    <w:rsid w:val="00DD3427"/>
    <w:rsid w:val="00DD6EA5"/>
    <w:rsid w:val="00DF4DAE"/>
    <w:rsid w:val="00DF6D88"/>
    <w:rsid w:val="00E0094B"/>
    <w:rsid w:val="00E0259A"/>
    <w:rsid w:val="00E04864"/>
    <w:rsid w:val="00E059F2"/>
    <w:rsid w:val="00E20A32"/>
    <w:rsid w:val="00E22621"/>
    <w:rsid w:val="00E2601D"/>
    <w:rsid w:val="00E27DA3"/>
    <w:rsid w:val="00E30C26"/>
    <w:rsid w:val="00E37D73"/>
    <w:rsid w:val="00E47E87"/>
    <w:rsid w:val="00E51D55"/>
    <w:rsid w:val="00E51F42"/>
    <w:rsid w:val="00E61C66"/>
    <w:rsid w:val="00E725F9"/>
    <w:rsid w:val="00E85C72"/>
    <w:rsid w:val="00E90E55"/>
    <w:rsid w:val="00EA3612"/>
    <w:rsid w:val="00EC7640"/>
    <w:rsid w:val="00EE5FD2"/>
    <w:rsid w:val="00EF36C8"/>
    <w:rsid w:val="00F12C4E"/>
    <w:rsid w:val="00F15B82"/>
    <w:rsid w:val="00F2120F"/>
    <w:rsid w:val="00F321E6"/>
    <w:rsid w:val="00F33CBC"/>
    <w:rsid w:val="00F362FC"/>
    <w:rsid w:val="00F40F70"/>
    <w:rsid w:val="00F426CA"/>
    <w:rsid w:val="00F47BA6"/>
    <w:rsid w:val="00F502FE"/>
    <w:rsid w:val="00F658A5"/>
    <w:rsid w:val="00F87A2E"/>
    <w:rsid w:val="00FA22CA"/>
    <w:rsid w:val="00FB3452"/>
    <w:rsid w:val="00FB47BC"/>
    <w:rsid w:val="00FE67AA"/>
    <w:rsid w:val="00FE7321"/>
    <w:rsid w:val="00FF08B5"/>
    <w:rsid w:val="00FF48E5"/>
    <w:rsid w:val="02493E42"/>
    <w:rsid w:val="02C2249D"/>
    <w:rsid w:val="08E86153"/>
    <w:rsid w:val="0B5050AF"/>
    <w:rsid w:val="0DF354E7"/>
    <w:rsid w:val="2950263F"/>
    <w:rsid w:val="29D71807"/>
    <w:rsid w:val="2C2B4AB5"/>
    <w:rsid w:val="434C6ACA"/>
    <w:rsid w:val="488D7D37"/>
    <w:rsid w:val="4DC81631"/>
    <w:rsid w:val="57CF2B91"/>
    <w:rsid w:val="58D17C27"/>
    <w:rsid w:val="61E9443F"/>
    <w:rsid w:val="625F44B1"/>
    <w:rsid w:val="7467547F"/>
    <w:rsid w:val="7D16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8FD9CCB4-35BB-4E80-A161-802DAF677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pBdr>
        <w:top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Courier New" w:eastAsia="Times New Roman" w:hAnsi="Courier New" w:cs="Courier New"/>
      <w:kern w:val="0"/>
      <w:sz w:val="20"/>
      <w:szCs w:val="20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file:///C:\Users\ADMINI~1\AppData\Local\Temp\&#20225;&#19994;&#24494;&#20449;&#25130;&#22270;_15670904618763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244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孙进</dc:creator>
  <cp:lastModifiedBy>金仁通</cp:lastModifiedBy>
  <cp:revision>28</cp:revision>
  <cp:lastPrinted>2017-11-07T03:03:00Z</cp:lastPrinted>
  <dcterms:created xsi:type="dcterms:W3CDTF">2019-08-27T07:59:00Z</dcterms:created>
  <dcterms:modified xsi:type="dcterms:W3CDTF">2019-09-01T03:03:00Z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