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DF5A2" w14:textId="77777777" w:rsidR="004E5808" w:rsidRDefault="004E5808" w:rsidP="004E5808"/>
    <w:p w14:paraId="53653ADE" w14:textId="77777777" w:rsidR="004E5808" w:rsidRDefault="004E5808" w:rsidP="004E5808"/>
    <w:p w14:paraId="6D902997" w14:textId="4CE8ECE2" w:rsidR="004E5808" w:rsidRPr="007979C8" w:rsidRDefault="004160E7" w:rsidP="007979C8">
      <w:pPr>
        <w:tabs>
          <w:tab w:val="left" w:pos="993"/>
        </w:tabs>
        <w:ind w:firstLineChars="275" w:firstLine="991"/>
        <w:jc w:val="left"/>
        <w:rPr>
          <w:rFonts w:ascii="STZhongsong" w:eastAsia="STZhongsong" w:hAnsi="STZhongsong"/>
          <w:b/>
          <w:kern w:val="0"/>
          <w:sz w:val="36"/>
          <w:szCs w:val="36"/>
        </w:rPr>
      </w:pPr>
      <w:r w:rsidRPr="007979C8">
        <w:rPr>
          <w:rFonts w:ascii="STZhongsong" w:eastAsia="STZhongsong" w:hAnsi="STZhongsong" w:hint="eastAsia"/>
          <w:b/>
          <w:noProof/>
          <w:kern w:val="0"/>
          <w:sz w:val="36"/>
          <w:szCs w:val="36"/>
        </w:rPr>
        <w:drawing>
          <wp:anchor distT="0" distB="0" distL="114300" distR="114300" simplePos="0" relativeHeight="251662848" behindDoc="0" locked="0" layoutInCell="1" allowOverlap="1" wp14:anchorId="6C10DD2B" wp14:editId="5E01ADEF">
            <wp:simplePos x="0" y="0"/>
            <wp:positionH relativeFrom="column">
              <wp:posOffset>-25400</wp:posOffset>
            </wp:positionH>
            <wp:positionV relativeFrom="paragraph">
              <wp:posOffset>-50165</wp:posOffset>
            </wp:positionV>
            <wp:extent cx="476250" cy="512445"/>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12445"/>
                    </a:xfrm>
                    <a:prstGeom prst="rect">
                      <a:avLst/>
                    </a:prstGeom>
                    <a:noFill/>
                  </pic:spPr>
                </pic:pic>
              </a:graphicData>
            </a:graphic>
          </wp:anchor>
        </w:drawing>
      </w:r>
      <w:r w:rsidR="002C6C00" w:rsidRPr="007979C8">
        <w:rPr>
          <w:rFonts w:eastAsia="Arial Unicode MS" w:cs="Arial Unicode MS"/>
          <w:b/>
          <w:kern w:val="0"/>
          <w:sz w:val="36"/>
          <w:szCs w:val="36"/>
        </w:rPr>
        <w:t>Hengyi</w:t>
      </w:r>
      <w:r w:rsidR="002C6C00" w:rsidRPr="007979C8">
        <w:rPr>
          <w:rFonts w:eastAsia="Arial Unicode MS" w:cs="Arial Unicode MS" w:hint="eastAsia"/>
          <w:b/>
          <w:kern w:val="0"/>
          <w:sz w:val="36"/>
          <w:szCs w:val="36"/>
        </w:rPr>
        <w:t xml:space="preserve"> </w:t>
      </w:r>
      <w:r w:rsidR="002C6C00" w:rsidRPr="007979C8">
        <w:rPr>
          <w:rFonts w:eastAsia="Arial Unicode MS" w:cs="Arial Unicode MS"/>
          <w:b/>
          <w:kern w:val="0"/>
          <w:sz w:val="36"/>
          <w:szCs w:val="36"/>
        </w:rPr>
        <w:t>Industries</w:t>
      </w:r>
      <w:r w:rsidR="002C6C00" w:rsidRPr="007979C8">
        <w:rPr>
          <w:rFonts w:eastAsia="Arial Unicode MS" w:cs="Arial Unicode MS" w:hint="eastAsia"/>
          <w:b/>
          <w:kern w:val="0"/>
          <w:sz w:val="36"/>
          <w:szCs w:val="36"/>
        </w:rPr>
        <w:t xml:space="preserve"> </w:t>
      </w:r>
      <w:proofErr w:type="spellStart"/>
      <w:r w:rsidR="002C6C00" w:rsidRPr="007979C8">
        <w:rPr>
          <w:rFonts w:eastAsia="Arial Unicode MS" w:cs="Arial Unicode MS"/>
          <w:b/>
          <w:kern w:val="0"/>
          <w:sz w:val="36"/>
          <w:szCs w:val="36"/>
        </w:rPr>
        <w:t>Sdn</w:t>
      </w:r>
      <w:proofErr w:type="spellEnd"/>
      <w:r w:rsidR="004624C4">
        <w:rPr>
          <w:rFonts w:eastAsia="Arial Unicode MS" w:cs="Arial Unicode MS"/>
          <w:b/>
          <w:kern w:val="0"/>
          <w:sz w:val="36"/>
          <w:szCs w:val="36"/>
        </w:rPr>
        <w:t>.</w:t>
      </w:r>
      <w:r w:rsidR="002C6C00" w:rsidRPr="007979C8">
        <w:rPr>
          <w:rFonts w:eastAsia="Arial Unicode MS" w:cs="Arial Unicode MS" w:hint="eastAsia"/>
          <w:b/>
          <w:kern w:val="0"/>
          <w:sz w:val="36"/>
          <w:szCs w:val="36"/>
        </w:rPr>
        <w:t xml:space="preserve"> </w:t>
      </w:r>
      <w:r w:rsidR="002C6C00" w:rsidRPr="007979C8">
        <w:rPr>
          <w:rFonts w:eastAsia="Arial Unicode MS" w:cs="Arial Unicode MS"/>
          <w:b/>
          <w:kern w:val="0"/>
          <w:sz w:val="36"/>
          <w:szCs w:val="36"/>
        </w:rPr>
        <w:t>Bhd</w:t>
      </w:r>
      <w:r w:rsidR="004624C4">
        <w:rPr>
          <w:rFonts w:eastAsia="Arial Unicode MS" w:cs="Arial Unicode MS"/>
          <w:b/>
          <w:kern w:val="0"/>
          <w:sz w:val="36"/>
          <w:szCs w:val="36"/>
        </w:rPr>
        <w:t>.</w:t>
      </w:r>
    </w:p>
    <w:p w14:paraId="4E9888FB" w14:textId="77777777" w:rsidR="004E5808" w:rsidRPr="007979C8" w:rsidRDefault="002C6C00" w:rsidP="007979C8">
      <w:pPr>
        <w:ind w:firstLineChars="275" w:firstLine="980"/>
        <w:rPr>
          <w:rFonts w:eastAsia="Arial Unicode MS" w:cs="Arial Unicode MS"/>
          <w:b/>
          <w:spacing w:val="-2"/>
          <w:kern w:val="0"/>
          <w:sz w:val="36"/>
          <w:szCs w:val="36"/>
        </w:rPr>
      </w:pPr>
      <w:r w:rsidRPr="007979C8">
        <w:rPr>
          <w:rFonts w:ascii="STZhongsong" w:eastAsia="STZhongsong" w:hAnsi="STZhongsong" w:hint="eastAsia"/>
          <w:b/>
          <w:spacing w:val="-2"/>
          <w:kern w:val="0"/>
          <w:sz w:val="36"/>
          <w:szCs w:val="36"/>
        </w:rPr>
        <w:t>恒逸实业（文莱）有限公司</w:t>
      </w:r>
    </w:p>
    <w:p w14:paraId="4CCBDA3A" w14:textId="77777777" w:rsidR="004E5808" w:rsidRPr="002B3813" w:rsidRDefault="004E5808" w:rsidP="004E5808">
      <w:pPr>
        <w:rPr>
          <w:rFonts w:eastAsia="Arial Unicode MS" w:cs="Arial Unicode MS"/>
          <w:b/>
          <w:sz w:val="24"/>
        </w:rPr>
      </w:pPr>
    </w:p>
    <w:p w14:paraId="437FC321" w14:textId="68D4B53C" w:rsidR="004E5808" w:rsidRPr="0088655D" w:rsidRDefault="004E5808" w:rsidP="0088655D">
      <w:pPr>
        <w:jc w:val="right"/>
        <w:rPr>
          <w:rFonts w:eastAsia="Arial Unicode MS" w:cs="Arial Unicode MS"/>
          <w:sz w:val="28"/>
          <w:szCs w:val="28"/>
        </w:rPr>
      </w:pPr>
      <w:r w:rsidRPr="0088655D">
        <w:rPr>
          <w:rFonts w:eastAsia="Arial Unicode MS" w:cs="Arial Unicode MS" w:hint="eastAsia"/>
          <w:sz w:val="28"/>
          <w:szCs w:val="28"/>
        </w:rPr>
        <w:t>HYBN-T</w:t>
      </w:r>
      <w:r w:rsidR="00FC372B">
        <w:rPr>
          <w:rFonts w:eastAsia="Arial Unicode MS" w:cs="Arial Unicode MS" w:hint="eastAsia"/>
          <w:sz w:val="28"/>
          <w:szCs w:val="28"/>
        </w:rPr>
        <w:t>9-1</w:t>
      </w:r>
      <w:r w:rsidR="00345E11">
        <w:rPr>
          <w:rFonts w:eastAsia="Arial Unicode MS" w:cs="Arial Unicode MS"/>
          <w:sz w:val="28"/>
          <w:szCs w:val="28"/>
        </w:rPr>
        <w:t>0</w:t>
      </w:r>
      <w:r w:rsidRPr="0088655D">
        <w:rPr>
          <w:rFonts w:eastAsia="Arial Unicode MS" w:cs="Arial Unicode MS" w:hint="eastAsia"/>
          <w:sz w:val="28"/>
          <w:szCs w:val="28"/>
        </w:rPr>
        <w:t>-</w:t>
      </w:r>
      <w:r w:rsidR="00345E11">
        <w:rPr>
          <w:rFonts w:eastAsia="Arial Unicode MS" w:cs="Arial Unicode MS"/>
          <w:sz w:val="28"/>
          <w:szCs w:val="28"/>
        </w:rPr>
        <w:t>00</w:t>
      </w:r>
      <w:r w:rsidR="001D5BFB">
        <w:rPr>
          <w:rFonts w:eastAsia="Arial Unicode MS" w:cs="Arial Unicode MS"/>
          <w:sz w:val="28"/>
          <w:szCs w:val="28"/>
        </w:rPr>
        <w:t>0</w:t>
      </w:r>
      <w:r w:rsidR="00E93FB0">
        <w:rPr>
          <w:rFonts w:eastAsia="Arial Unicode MS" w:cs="Arial Unicode MS"/>
          <w:sz w:val="28"/>
          <w:szCs w:val="28"/>
        </w:rPr>
        <w:t>3</w:t>
      </w:r>
      <w:r w:rsidR="00FC372B">
        <w:rPr>
          <w:rFonts w:eastAsia="Arial Unicode MS" w:cs="Arial Unicode MS" w:hint="eastAsia"/>
          <w:sz w:val="28"/>
          <w:szCs w:val="28"/>
        </w:rPr>
        <w:t>-2019</w:t>
      </w:r>
      <w:r w:rsidRPr="0088655D">
        <w:rPr>
          <w:rFonts w:eastAsia="Arial Unicode MS" w:cs="Arial Unicode MS" w:hint="eastAsia"/>
          <w:sz w:val="28"/>
          <w:szCs w:val="28"/>
        </w:rPr>
        <w:t>-1</w:t>
      </w:r>
    </w:p>
    <w:p w14:paraId="176D9D96" w14:textId="77777777" w:rsidR="004E5808" w:rsidRDefault="00C27AE5" w:rsidP="0088655D">
      <w:pPr>
        <w:jc w:val="center"/>
        <w:rPr>
          <w:rFonts w:eastAsia="Arial Unicode MS" w:cs="Arial Unicode MS"/>
          <w:b/>
          <w:sz w:val="24"/>
        </w:rPr>
      </w:pPr>
      <w:r>
        <w:rPr>
          <w:rFonts w:eastAsia="Arial Unicode MS" w:cs="Arial Unicode MS"/>
          <w:b/>
          <w:noProof/>
          <w:sz w:val="24"/>
        </w:rPr>
        <mc:AlternateContent>
          <mc:Choice Requires="wps">
            <w:drawing>
              <wp:anchor distT="4294967293" distB="4294967293" distL="114300" distR="114300" simplePos="0" relativeHeight="251652608" behindDoc="0" locked="0" layoutInCell="1" allowOverlap="1" wp14:anchorId="017A98A6" wp14:editId="573EBE38">
                <wp:simplePos x="0" y="0"/>
                <wp:positionH relativeFrom="column">
                  <wp:posOffset>-25400</wp:posOffset>
                </wp:positionH>
                <wp:positionV relativeFrom="paragraph">
                  <wp:posOffset>71119</wp:posOffset>
                </wp:positionV>
                <wp:extent cx="5629275" cy="0"/>
                <wp:effectExtent l="0" t="0" r="0" b="0"/>
                <wp:wrapNone/>
                <wp:docPr id="2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97FA22" id="_x0000_t32" coordsize="21600,21600" o:spt="32" o:oned="t" path="m,l21600,21600e" filled="f">
                <v:path arrowok="t" fillok="f" o:connecttype="none"/>
                <o:lock v:ext="edit" shapetype="t"/>
              </v:shapetype>
              <v:shape id="AutoShape 66" o:spid="_x0000_s1026" type="#_x0000_t32" style="position:absolute;left:0;text-align:left;margin-left:-2pt;margin-top:5.6pt;width:443.25pt;height:0;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" strokeweight="1pt"/>
            </w:pict>
          </mc:Fallback>
        </mc:AlternateContent>
      </w:r>
    </w:p>
    <w:p w14:paraId="634339BD" w14:textId="77777777" w:rsidR="004E5808" w:rsidRDefault="004E5808" w:rsidP="0088655D">
      <w:pPr>
        <w:jc w:val="center"/>
        <w:rPr>
          <w:rFonts w:eastAsia="Arial Unicode MS" w:cs="Arial Unicode MS"/>
          <w:b/>
          <w:sz w:val="24"/>
        </w:rPr>
      </w:pPr>
    </w:p>
    <w:p w14:paraId="250AF4FC" w14:textId="77777777" w:rsidR="004E5808" w:rsidRDefault="004E5808" w:rsidP="0088655D">
      <w:pPr>
        <w:jc w:val="center"/>
        <w:rPr>
          <w:rFonts w:eastAsia="Arial Unicode MS" w:cs="Arial Unicode MS"/>
          <w:b/>
          <w:sz w:val="24"/>
        </w:rPr>
      </w:pPr>
    </w:p>
    <w:p w14:paraId="30651B8C" w14:textId="77777777" w:rsidR="004E5808" w:rsidRDefault="004E5808" w:rsidP="0088655D">
      <w:pPr>
        <w:jc w:val="center"/>
        <w:rPr>
          <w:rFonts w:eastAsia="Arial Unicode MS" w:cs="Arial Unicode MS"/>
          <w:b/>
          <w:sz w:val="24"/>
        </w:rPr>
      </w:pPr>
    </w:p>
    <w:p w14:paraId="31DEA5F3" w14:textId="77777777" w:rsidR="004E5808" w:rsidRDefault="004E5808" w:rsidP="0088655D">
      <w:pPr>
        <w:jc w:val="center"/>
        <w:rPr>
          <w:rFonts w:eastAsia="Arial Unicode MS" w:cs="Arial Unicode MS"/>
          <w:b/>
          <w:sz w:val="24"/>
        </w:rPr>
      </w:pPr>
    </w:p>
    <w:p w14:paraId="459117D2" w14:textId="77777777" w:rsidR="004E5808" w:rsidRDefault="004E5808" w:rsidP="0088655D">
      <w:pPr>
        <w:jc w:val="center"/>
        <w:rPr>
          <w:rFonts w:eastAsia="Arial Unicode MS" w:cs="Arial Unicode MS"/>
          <w:b/>
          <w:sz w:val="24"/>
        </w:rPr>
      </w:pPr>
    </w:p>
    <w:p w14:paraId="6A4BA422" w14:textId="77777777" w:rsidR="004E5808" w:rsidRDefault="004E5808" w:rsidP="0088655D">
      <w:pPr>
        <w:jc w:val="center"/>
        <w:rPr>
          <w:rFonts w:eastAsia="Arial Unicode MS" w:cs="Arial Unicode MS"/>
          <w:b/>
          <w:sz w:val="24"/>
        </w:rPr>
      </w:pPr>
    </w:p>
    <w:p w14:paraId="72E4AC2D" w14:textId="77777777" w:rsidR="004E5808" w:rsidRPr="00FC372B" w:rsidRDefault="004E5808" w:rsidP="00105A7C">
      <w:pPr>
        <w:rPr>
          <w:rFonts w:eastAsia="Arial Unicode MS" w:cs="Arial Unicode MS"/>
          <w:b/>
          <w:sz w:val="40"/>
          <w:szCs w:val="40"/>
          <w:lang w:val="en-GB"/>
        </w:rPr>
      </w:pPr>
    </w:p>
    <w:p w14:paraId="49AE35E7" w14:textId="04EB7E15" w:rsidR="00105A7C" w:rsidRDefault="004624C4" w:rsidP="00712884">
      <w:pPr>
        <w:spacing w:line="560" w:lineRule="exact"/>
        <w:jc w:val="center"/>
        <w:rPr>
          <w:rFonts w:eastAsia="Arial Unicode MS" w:cs="Arial Unicode MS"/>
          <w:b/>
          <w:sz w:val="40"/>
          <w:szCs w:val="40"/>
          <w:lang w:val="en-GB"/>
        </w:rPr>
      </w:pPr>
      <w:r>
        <w:rPr>
          <w:rFonts w:eastAsia="Arial Unicode MS" w:cs="Arial Unicode MS"/>
          <w:b/>
          <w:sz w:val="40"/>
          <w:szCs w:val="40"/>
          <w:lang w:val="en-GB"/>
        </w:rPr>
        <w:t>Management on High-altitude Routine Inspection</w:t>
      </w:r>
    </w:p>
    <w:p w14:paraId="681968CB" w14:textId="38A0D4AF" w:rsidR="004624C4" w:rsidRPr="00105A7C" w:rsidRDefault="004624C4" w:rsidP="00712884">
      <w:pPr>
        <w:spacing w:line="560" w:lineRule="exact"/>
        <w:jc w:val="center"/>
        <w:rPr>
          <w:rFonts w:eastAsia="Arial Unicode MS" w:cs="Arial Unicode MS"/>
          <w:b/>
          <w:sz w:val="40"/>
          <w:szCs w:val="40"/>
          <w:lang w:val="en-GB"/>
        </w:rPr>
      </w:pPr>
      <w:r>
        <w:rPr>
          <w:rFonts w:eastAsia="Arial Unicode MS" w:cs="Arial Unicode MS"/>
          <w:b/>
          <w:sz w:val="40"/>
          <w:szCs w:val="40"/>
          <w:lang w:val="en-GB"/>
        </w:rPr>
        <w:t>for No.1 Refinery Department</w:t>
      </w:r>
    </w:p>
    <w:p w14:paraId="3B56CCFD" w14:textId="24019F9B" w:rsidR="00712884" w:rsidRPr="00FC372B" w:rsidRDefault="00345E11" w:rsidP="00712884">
      <w:pPr>
        <w:spacing w:line="560" w:lineRule="exact"/>
        <w:jc w:val="center"/>
        <w:rPr>
          <w:rFonts w:ascii="Arial" w:eastAsia="STZhongsong" w:hAnsi="Arial" w:cs="Arial"/>
          <w:b/>
          <w:sz w:val="44"/>
          <w:szCs w:val="44"/>
        </w:rPr>
      </w:pPr>
      <w:r>
        <w:rPr>
          <w:rFonts w:ascii="Arial" w:eastAsia="STZhongsong" w:hAnsi="Arial" w:cs="Arial" w:hint="eastAsia"/>
          <w:b/>
          <w:sz w:val="44"/>
          <w:szCs w:val="44"/>
          <w:lang w:val="en-GB"/>
        </w:rPr>
        <w:t>炼油一部</w:t>
      </w:r>
      <w:r w:rsidR="00E93FB0">
        <w:rPr>
          <w:rFonts w:ascii="Arial" w:eastAsia="STZhongsong" w:hAnsi="Arial" w:cs="Arial" w:hint="eastAsia"/>
          <w:b/>
          <w:sz w:val="44"/>
          <w:szCs w:val="44"/>
        </w:rPr>
        <w:t>高空</w:t>
      </w:r>
      <w:r w:rsidR="00C27AE5">
        <w:rPr>
          <w:rFonts w:ascii="Arial" w:eastAsia="STZhongsong" w:hAnsi="Arial" w:cs="Arial" w:hint="eastAsia"/>
          <w:b/>
          <w:sz w:val="44"/>
          <w:szCs w:val="44"/>
        </w:rPr>
        <w:t>巡检</w:t>
      </w:r>
      <w:r w:rsidR="00E93FB0">
        <w:rPr>
          <w:rFonts w:ascii="Arial" w:eastAsia="STZhongsong" w:hAnsi="Arial" w:cs="Arial" w:hint="eastAsia"/>
          <w:b/>
          <w:sz w:val="44"/>
          <w:szCs w:val="44"/>
        </w:rPr>
        <w:t>管理</w:t>
      </w:r>
      <w:r w:rsidR="00C27AE5">
        <w:rPr>
          <w:rFonts w:ascii="Arial" w:eastAsia="STZhongsong" w:hAnsi="Arial" w:cs="Arial" w:hint="eastAsia"/>
          <w:b/>
          <w:sz w:val="44"/>
          <w:szCs w:val="44"/>
        </w:rPr>
        <w:t>规定</w:t>
      </w:r>
    </w:p>
    <w:p w14:paraId="0C02D93C" w14:textId="77777777" w:rsidR="00364157" w:rsidRDefault="003D4282" w:rsidP="004E5808">
      <w:pPr>
        <w:jc w:val="center"/>
        <w:rPr>
          <w:rFonts w:ascii="SimHei" w:eastAsia="SimHei"/>
          <w:b/>
          <w:sz w:val="44"/>
          <w:szCs w:val="44"/>
        </w:rPr>
      </w:pPr>
      <w:r>
        <w:rPr>
          <w:rFonts w:eastAsia="Arial Unicode MS" w:cs="Arial Unicode MS" w:hint="eastAsia"/>
          <w:b/>
          <w:sz w:val="24"/>
          <w:lang w:val="en-GB"/>
        </w:rPr>
        <w:t xml:space="preserve"> </w:t>
      </w:r>
    </w:p>
    <w:p w14:paraId="645485AC" w14:textId="77777777" w:rsidR="004E5808" w:rsidRPr="00FC372B" w:rsidRDefault="004E5808" w:rsidP="00364157">
      <w:pPr>
        <w:jc w:val="center"/>
        <w:rPr>
          <w:rFonts w:ascii="SimHei" w:eastAsia="SimHei"/>
          <w:b/>
          <w:sz w:val="44"/>
          <w:szCs w:val="44"/>
        </w:rPr>
      </w:pPr>
    </w:p>
    <w:p w14:paraId="1998FE24" w14:textId="77777777" w:rsidR="004E5808" w:rsidRPr="003D4282" w:rsidRDefault="004E5808" w:rsidP="004E5808">
      <w:pPr>
        <w:jc w:val="center"/>
        <w:rPr>
          <w:rFonts w:ascii="SimHei" w:eastAsia="SimHei"/>
          <w:b/>
          <w:sz w:val="44"/>
          <w:szCs w:val="44"/>
        </w:rPr>
      </w:pPr>
    </w:p>
    <w:p w14:paraId="1D5A58B6" w14:textId="77777777" w:rsidR="00652C00" w:rsidRDefault="00652C00" w:rsidP="004E5808">
      <w:pPr>
        <w:jc w:val="center"/>
        <w:rPr>
          <w:rFonts w:ascii="SimHei" w:eastAsia="SimHei"/>
          <w:b/>
          <w:sz w:val="44"/>
          <w:szCs w:val="44"/>
        </w:rPr>
      </w:pPr>
    </w:p>
    <w:p w14:paraId="2E0A0959" w14:textId="77777777" w:rsidR="00652C00" w:rsidRDefault="00652C00" w:rsidP="004E5808">
      <w:pPr>
        <w:jc w:val="center"/>
        <w:rPr>
          <w:rFonts w:ascii="SimHei" w:eastAsia="SimHei"/>
          <w:b/>
          <w:sz w:val="44"/>
          <w:szCs w:val="44"/>
        </w:rPr>
      </w:pPr>
    </w:p>
    <w:p w14:paraId="52155CE5" w14:textId="77777777" w:rsidR="00652C00" w:rsidRDefault="00652C00" w:rsidP="004E5808">
      <w:pPr>
        <w:jc w:val="center"/>
        <w:rPr>
          <w:rFonts w:ascii="SimHei" w:eastAsia="SimHei"/>
          <w:b/>
          <w:sz w:val="44"/>
          <w:szCs w:val="44"/>
        </w:rPr>
      </w:pPr>
    </w:p>
    <w:p w14:paraId="1899948F" w14:textId="77777777" w:rsidR="004E5808" w:rsidRDefault="004E5808" w:rsidP="004E5808">
      <w:pPr>
        <w:jc w:val="center"/>
        <w:rPr>
          <w:rFonts w:ascii="SimHei" w:eastAsia="SimHei"/>
          <w:b/>
          <w:sz w:val="44"/>
          <w:szCs w:val="44"/>
        </w:rPr>
      </w:pPr>
    </w:p>
    <w:p w14:paraId="56E503D8" w14:textId="77777777" w:rsidR="004E5808" w:rsidRDefault="004E5808" w:rsidP="004E5808">
      <w:pPr>
        <w:jc w:val="center"/>
        <w:rPr>
          <w:rFonts w:ascii="SimHei" w:eastAsia="SimHei"/>
          <w:b/>
          <w:sz w:val="44"/>
          <w:szCs w:val="44"/>
        </w:rPr>
      </w:pPr>
    </w:p>
    <w:p w14:paraId="2AD163C4" w14:textId="77777777" w:rsidR="0088655D" w:rsidRDefault="0088655D" w:rsidP="004E5808">
      <w:pPr>
        <w:jc w:val="center"/>
        <w:rPr>
          <w:rFonts w:ascii="SimHei" w:eastAsia="SimHei"/>
          <w:b/>
          <w:sz w:val="44"/>
          <w:szCs w:val="44"/>
        </w:rPr>
      </w:pPr>
    </w:p>
    <w:p w14:paraId="3DED1811" w14:textId="77777777" w:rsidR="004E5808" w:rsidRDefault="004E5808" w:rsidP="004E5808">
      <w:pPr>
        <w:jc w:val="center"/>
        <w:rPr>
          <w:rFonts w:ascii="SimHei" w:eastAsia="SimHei"/>
          <w:b/>
          <w:sz w:val="44"/>
          <w:szCs w:val="44"/>
        </w:rPr>
      </w:pPr>
    </w:p>
    <w:p w14:paraId="4BC1110D" w14:textId="77777777" w:rsidR="004E5808" w:rsidRDefault="004E5808" w:rsidP="004E5808">
      <w:pPr>
        <w:jc w:val="center"/>
        <w:rPr>
          <w:rFonts w:ascii="SimHei" w:eastAsia="SimHei"/>
          <w:b/>
          <w:sz w:val="44"/>
          <w:szCs w:val="44"/>
        </w:rPr>
      </w:pPr>
    </w:p>
    <w:p w14:paraId="48B80780" w14:textId="77777777" w:rsidR="0088655D" w:rsidRDefault="0088655D" w:rsidP="004E5808">
      <w:pPr>
        <w:jc w:val="center"/>
        <w:rPr>
          <w:rFonts w:ascii="SimHei" w:eastAsia="SimHei"/>
          <w:b/>
          <w:sz w:val="44"/>
          <w:szCs w:val="44"/>
        </w:rPr>
      </w:pPr>
    </w:p>
    <w:p w14:paraId="570482EE" w14:textId="77777777" w:rsidR="0088655D" w:rsidRDefault="0088655D" w:rsidP="004E5808">
      <w:pPr>
        <w:jc w:val="center"/>
        <w:rPr>
          <w:rFonts w:ascii="SimHei" w:eastAsia="SimHei"/>
          <w:b/>
          <w:sz w:val="44"/>
          <w:szCs w:val="44"/>
        </w:rPr>
      </w:pPr>
    </w:p>
    <w:p w14:paraId="631FBE99" w14:textId="77777777" w:rsidR="00712884" w:rsidRDefault="00712884" w:rsidP="00712884">
      <w:pPr>
        <w:jc w:val="left"/>
        <w:rPr>
          <w:rFonts w:eastAsia="SimHei"/>
          <w:sz w:val="32"/>
          <w:szCs w:val="32"/>
        </w:rPr>
      </w:pPr>
    </w:p>
    <w:p w14:paraId="53DFE120" w14:textId="4339BB1A" w:rsidR="00712884" w:rsidRDefault="00712884" w:rsidP="00712884">
      <w:pPr>
        <w:jc w:val="left"/>
        <w:rPr>
          <w:rFonts w:eastAsia="SimHei"/>
          <w:sz w:val="32"/>
          <w:szCs w:val="32"/>
        </w:rPr>
      </w:pPr>
    </w:p>
    <w:p w14:paraId="18CBBB66" w14:textId="5AE1018F" w:rsidR="00E93FB0" w:rsidRDefault="00E93FB0" w:rsidP="00712884">
      <w:pPr>
        <w:jc w:val="left"/>
        <w:rPr>
          <w:rFonts w:eastAsia="SimHei"/>
          <w:sz w:val="32"/>
          <w:szCs w:val="32"/>
        </w:rPr>
      </w:pPr>
    </w:p>
    <w:p w14:paraId="0505AC0F" w14:textId="45A67E83" w:rsidR="00E93FB0" w:rsidRDefault="00E93FB0" w:rsidP="00712884">
      <w:pPr>
        <w:jc w:val="left"/>
        <w:rPr>
          <w:rFonts w:eastAsia="SimHei"/>
          <w:sz w:val="32"/>
          <w:szCs w:val="32"/>
        </w:rPr>
      </w:pPr>
    </w:p>
    <w:p w14:paraId="1F5030DF" w14:textId="626FA736" w:rsidR="00E93FB0" w:rsidRDefault="00E93FB0" w:rsidP="00712884">
      <w:pPr>
        <w:jc w:val="left"/>
        <w:rPr>
          <w:rFonts w:eastAsia="SimHei"/>
          <w:sz w:val="32"/>
          <w:szCs w:val="32"/>
        </w:rPr>
      </w:pPr>
    </w:p>
    <w:p w14:paraId="706EB867" w14:textId="77777777" w:rsidR="00E93FB0" w:rsidRDefault="00E93FB0" w:rsidP="00712884">
      <w:pPr>
        <w:jc w:val="left"/>
        <w:rPr>
          <w:rFonts w:eastAsia="SimHei"/>
          <w:sz w:val="32"/>
          <w:szCs w:val="32"/>
        </w:rPr>
      </w:pPr>
    </w:p>
    <w:p w14:paraId="4ECC77E5" w14:textId="3B80455E" w:rsidR="008A0CC2" w:rsidRPr="00105A7C" w:rsidRDefault="0088655D" w:rsidP="00345E11">
      <w:pPr>
        <w:jc w:val="center"/>
        <w:rPr>
          <w:rFonts w:eastAsia="SimHei"/>
          <w:sz w:val="32"/>
          <w:szCs w:val="32"/>
        </w:rPr>
        <w:sectPr w:rsidR="008A0CC2" w:rsidRPr="00105A7C" w:rsidSect="00195C63">
          <w:footerReference w:type="default" r:id="rId9"/>
          <w:pgSz w:w="11906" w:h="16838" w:code="9"/>
          <w:pgMar w:top="1134" w:right="1418" w:bottom="1134" w:left="1701" w:header="1134" w:footer="850" w:gutter="0"/>
          <w:pgNumType w:fmt="upperRoman" w:start="1"/>
          <w:cols w:space="425"/>
          <w:titlePg/>
          <w:docGrid w:type="lines" w:linePitch="312"/>
        </w:sectPr>
      </w:pPr>
      <w:r w:rsidRPr="003A0906">
        <w:rPr>
          <w:rFonts w:eastAsia="SimHei" w:hint="eastAsia"/>
          <w:sz w:val="32"/>
          <w:szCs w:val="32"/>
        </w:rPr>
        <w:t>I</w:t>
      </w:r>
      <w:r w:rsidRPr="003A0906">
        <w:rPr>
          <w:rFonts w:eastAsia="SimHei"/>
          <w:sz w:val="32"/>
          <w:szCs w:val="32"/>
        </w:rPr>
        <w:t>ssued</w:t>
      </w:r>
      <w:r w:rsidR="006979D5">
        <w:rPr>
          <w:rFonts w:eastAsia="SimHei" w:hint="eastAsia"/>
          <w:sz w:val="32"/>
          <w:szCs w:val="32"/>
        </w:rPr>
        <w:t xml:space="preserve"> </w:t>
      </w:r>
      <w:r w:rsidRPr="003A0906">
        <w:rPr>
          <w:rFonts w:eastAsia="SimHei" w:hint="eastAsia"/>
          <w:sz w:val="32"/>
          <w:szCs w:val="32"/>
        </w:rPr>
        <w:t>D</w:t>
      </w:r>
      <w:r w:rsidRPr="003A0906">
        <w:rPr>
          <w:rFonts w:eastAsia="SimHei"/>
          <w:sz w:val="32"/>
          <w:szCs w:val="32"/>
        </w:rPr>
        <w:t>ate</w:t>
      </w:r>
      <w:r w:rsidRPr="003A0906">
        <w:rPr>
          <w:rFonts w:eastAsia="SimHei" w:hint="eastAsia"/>
          <w:sz w:val="32"/>
          <w:szCs w:val="32"/>
        </w:rPr>
        <w:t>：</w:t>
      </w:r>
      <w:r w:rsidR="00E93FB0">
        <w:rPr>
          <w:rFonts w:eastAsia="SimHei" w:hint="eastAsia"/>
          <w:sz w:val="32"/>
          <w:szCs w:val="32"/>
        </w:rPr>
        <w:t>October</w:t>
      </w:r>
      <w:r w:rsidR="00EF1261">
        <w:rPr>
          <w:rFonts w:eastAsia="SimHei" w:hint="eastAsia"/>
          <w:sz w:val="32"/>
          <w:szCs w:val="32"/>
        </w:rPr>
        <w:t xml:space="preserve"> </w:t>
      </w:r>
      <w:r w:rsidR="00FC372B">
        <w:rPr>
          <w:rFonts w:eastAsia="SimHei" w:hint="eastAsia"/>
          <w:sz w:val="32"/>
          <w:szCs w:val="32"/>
        </w:rPr>
        <w:t xml:space="preserve"> 2019</w:t>
      </w:r>
      <w:r w:rsidR="00712884">
        <w:rPr>
          <w:rFonts w:eastAsia="SimHei"/>
          <w:sz w:val="32"/>
          <w:szCs w:val="32"/>
        </w:rPr>
        <w:t xml:space="preserve">      </w:t>
      </w:r>
      <w:r w:rsidR="00712884" w:rsidRPr="003A0906">
        <w:rPr>
          <w:rFonts w:eastAsia="SimHei" w:hint="eastAsia"/>
          <w:sz w:val="32"/>
          <w:szCs w:val="32"/>
        </w:rPr>
        <w:t>颁布日期：</w:t>
      </w:r>
      <w:r w:rsidR="00105A7C">
        <w:rPr>
          <w:rFonts w:eastAsia="SimHei" w:hint="eastAsia"/>
          <w:sz w:val="32"/>
          <w:szCs w:val="32"/>
        </w:rPr>
        <w:t>201</w:t>
      </w:r>
      <w:r w:rsidR="003D4282">
        <w:rPr>
          <w:rFonts w:eastAsia="SimHei" w:hint="eastAsia"/>
          <w:sz w:val="32"/>
          <w:szCs w:val="32"/>
        </w:rPr>
        <w:t>9 .</w:t>
      </w:r>
      <w:r w:rsidR="00E93FB0">
        <w:rPr>
          <w:rFonts w:eastAsia="SimHei"/>
          <w:sz w:val="32"/>
          <w:szCs w:val="32"/>
        </w:rPr>
        <w:t>10</w:t>
      </w:r>
    </w:p>
    <w:p w14:paraId="0C748815" w14:textId="4E64A540" w:rsidR="004624C4" w:rsidRDefault="004624C4" w:rsidP="003716ED">
      <w:pPr>
        <w:adjustRightInd w:val="0"/>
        <w:snapToGrid w:val="0"/>
        <w:rPr>
          <w:rFonts w:ascii="Arial" w:hAnsi="Arial" w:cs="Arial"/>
          <w:szCs w:val="21"/>
        </w:rPr>
      </w:pPr>
      <w:r>
        <w:rPr>
          <w:rFonts w:ascii="Arial" w:hAnsi="Arial" w:cs="Arial"/>
          <w:szCs w:val="21"/>
        </w:rPr>
        <w:lastRenderedPageBreak/>
        <w:t>In order to ensure the safety of the daily operations of the unit and to avoid accidents, and also as a supplement to the routine inspection of each work post according to the company’s unified arrangement and requirement for high-altitude routine inspection, No.1 Refinery has set up high-altitude routine inspection for its three units and have done the following provisions:</w:t>
      </w:r>
    </w:p>
    <w:p w14:paraId="3CF5661E" w14:textId="45B35945" w:rsidR="003716ED" w:rsidRPr="003716ED" w:rsidRDefault="003716ED" w:rsidP="003716ED">
      <w:pPr>
        <w:adjustRightInd w:val="0"/>
        <w:snapToGrid w:val="0"/>
        <w:rPr>
          <w:rFonts w:ascii="Arial" w:hAnsi="Arial" w:cs="Arial"/>
          <w:szCs w:val="21"/>
        </w:rPr>
      </w:pPr>
      <w:r w:rsidRPr="003716ED">
        <w:rPr>
          <w:rFonts w:ascii="Arial" w:hAnsi="Arial" w:cs="Arial" w:hint="eastAsia"/>
          <w:szCs w:val="21"/>
        </w:rPr>
        <w:t>为确保装置日常生产的安全、避免事故的发生，作为对岗位日常常规巡检的补充，按公司统一安排对高、远点设置巡检点的要求，炼油一部对所属三套装置设置高空巡检点，并做以下规定：</w:t>
      </w:r>
    </w:p>
    <w:p w14:paraId="2D5B544E" w14:textId="77777777" w:rsidR="003716ED" w:rsidRPr="003716ED" w:rsidRDefault="003716ED" w:rsidP="003716ED">
      <w:pPr>
        <w:adjustRightInd w:val="0"/>
        <w:snapToGrid w:val="0"/>
        <w:spacing w:line="480" w:lineRule="auto"/>
        <w:ind w:firstLineChars="200" w:firstLine="420"/>
        <w:rPr>
          <w:rFonts w:ascii="SimSun" w:hAnsi="SimSun" w:cs="Arial"/>
          <w:bCs/>
        </w:rPr>
      </w:pPr>
    </w:p>
    <w:p w14:paraId="23BE1226" w14:textId="1F4944CA" w:rsidR="003716ED" w:rsidRPr="003716ED" w:rsidRDefault="004624C4" w:rsidP="003716ED">
      <w:pPr>
        <w:pStyle w:val="ListParagraph"/>
        <w:numPr>
          <w:ilvl w:val="0"/>
          <w:numId w:val="5"/>
        </w:numPr>
        <w:adjustRightInd w:val="0"/>
        <w:snapToGrid w:val="0"/>
        <w:ind w:firstLineChars="0"/>
        <w:rPr>
          <w:rFonts w:eastAsia="SimHei"/>
          <w:b/>
          <w:bCs/>
          <w:kern w:val="44"/>
          <w:szCs w:val="44"/>
        </w:rPr>
      </w:pPr>
      <w:r>
        <w:rPr>
          <w:rFonts w:eastAsia="SimHei"/>
          <w:b/>
          <w:bCs/>
          <w:kern w:val="44"/>
          <w:szCs w:val="44"/>
        </w:rPr>
        <w:t>Point of Routine Inspection</w:t>
      </w:r>
      <w:r w:rsidR="003716ED" w:rsidRPr="003716ED">
        <w:rPr>
          <w:rFonts w:eastAsia="SimHei"/>
          <w:b/>
          <w:bCs/>
          <w:kern w:val="44"/>
          <w:szCs w:val="44"/>
        </w:rPr>
        <w:t>巡检点</w:t>
      </w:r>
    </w:p>
    <w:p w14:paraId="085CAC5F" w14:textId="77777777" w:rsidR="003716ED" w:rsidRPr="003716ED" w:rsidRDefault="003716ED" w:rsidP="003716ED">
      <w:pPr>
        <w:pStyle w:val="ListParagraph"/>
        <w:adjustRightInd w:val="0"/>
        <w:snapToGrid w:val="0"/>
        <w:ind w:left="360" w:firstLineChars="0" w:firstLine="0"/>
        <w:rPr>
          <w:rFonts w:eastAsia="SimHei"/>
          <w:b/>
          <w:bCs/>
          <w:kern w:val="44"/>
          <w:szCs w:val="44"/>
        </w:rPr>
      </w:pPr>
    </w:p>
    <w:p w14:paraId="69F0C7B2" w14:textId="1AA18085" w:rsidR="004624C4" w:rsidRDefault="004624C4" w:rsidP="003716ED">
      <w:pPr>
        <w:adjustRightInd w:val="0"/>
        <w:snapToGrid w:val="0"/>
        <w:rPr>
          <w:rFonts w:ascii="Arial" w:hAnsi="Arial" w:cs="Arial"/>
          <w:szCs w:val="21"/>
        </w:rPr>
      </w:pPr>
      <w:r>
        <w:rPr>
          <w:rFonts w:ascii="Arial" w:hAnsi="Arial" w:cs="Arial"/>
          <w:szCs w:val="21"/>
        </w:rPr>
        <w:t>There are 6 high-altitude routine inspection points set up for the three units, respectively:</w:t>
      </w:r>
    </w:p>
    <w:p w14:paraId="4DCAFF2A" w14:textId="45DA9C7C" w:rsidR="003716ED" w:rsidRDefault="003716ED" w:rsidP="003716ED">
      <w:pPr>
        <w:adjustRightInd w:val="0"/>
        <w:snapToGrid w:val="0"/>
        <w:rPr>
          <w:rFonts w:ascii="Arial" w:hAnsi="Arial" w:cs="Arial"/>
          <w:szCs w:val="21"/>
        </w:rPr>
      </w:pPr>
      <w:r w:rsidRPr="003716ED">
        <w:rPr>
          <w:rFonts w:ascii="Arial" w:hAnsi="Arial" w:cs="Arial" w:hint="eastAsia"/>
          <w:szCs w:val="21"/>
        </w:rPr>
        <w:t>炼油一部三套装置共设置高空巡检站点</w:t>
      </w:r>
      <w:r w:rsidRPr="003716ED">
        <w:rPr>
          <w:rFonts w:ascii="Arial" w:hAnsi="Arial" w:cs="Arial"/>
          <w:szCs w:val="21"/>
        </w:rPr>
        <w:t>6</w:t>
      </w:r>
      <w:r w:rsidRPr="003716ED">
        <w:rPr>
          <w:rFonts w:ascii="Arial" w:hAnsi="Arial" w:cs="Arial"/>
          <w:szCs w:val="21"/>
        </w:rPr>
        <w:t>个</w:t>
      </w:r>
      <w:r w:rsidR="00584373">
        <w:rPr>
          <w:rFonts w:ascii="Arial" w:hAnsi="Arial" w:cs="Arial" w:hint="eastAsia"/>
          <w:szCs w:val="21"/>
        </w:rPr>
        <w:t>，</w:t>
      </w:r>
      <w:r w:rsidRPr="003716ED">
        <w:rPr>
          <w:rFonts w:ascii="Arial" w:hAnsi="Arial" w:cs="Arial"/>
          <w:szCs w:val="21"/>
        </w:rPr>
        <w:t>分别</w:t>
      </w:r>
      <w:r w:rsidR="00584373">
        <w:rPr>
          <w:rFonts w:ascii="Arial" w:hAnsi="Arial" w:cs="Arial" w:hint="eastAsia"/>
          <w:szCs w:val="21"/>
        </w:rPr>
        <w:t>为：</w:t>
      </w:r>
    </w:p>
    <w:p w14:paraId="6EB21F87" w14:textId="0FB7AF60" w:rsidR="004624C4" w:rsidRPr="003716ED" w:rsidRDefault="004624C4" w:rsidP="003716ED">
      <w:pPr>
        <w:adjustRightInd w:val="0"/>
        <w:snapToGrid w:val="0"/>
        <w:rPr>
          <w:rFonts w:ascii="Arial" w:hAnsi="Arial" w:cs="Arial" w:hint="eastAsia"/>
          <w:szCs w:val="21"/>
        </w:rPr>
      </w:pPr>
      <w:r>
        <w:rPr>
          <w:rFonts w:ascii="Arial" w:hAnsi="Arial" w:cs="Arial"/>
          <w:szCs w:val="21"/>
        </w:rPr>
        <w:t>1.1 ADU/VDU area’s pre-distillation column (C-200) OVHD;</w:t>
      </w:r>
    </w:p>
    <w:p w14:paraId="7FABD368" w14:textId="45147139" w:rsidR="003716ED" w:rsidRDefault="003716ED" w:rsidP="003716ED">
      <w:pPr>
        <w:adjustRightInd w:val="0"/>
        <w:snapToGrid w:val="0"/>
        <w:rPr>
          <w:rFonts w:ascii="Arial" w:hAnsi="Arial" w:cs="Arial"/>
          <w:szCs w:val="21"/>
        </w:rPr>
      </w:pPr>
      <w:r w:rsidRPr="003716ED">
        <w:rPr>
          <w:rFonts w:ascii="Arial" w:hAnsi="Arial" w:cs="Arial" w:hint="eastAsia"/>
          <w:szCs w:val="21"/>
        </w:rPr>
        <w:t>常减压</w:t>
      </w:r>
      <w:r w:rsidR="00584373">
        <w:rPr>
          <w:rFonts w:ascii="Arial" w:hAnsi="Arial" w:cs="Arial" w:hint="eastAsia"/>
          <w:szCs w:val="21"/>
        </w:rPr>
        <w:t>蒸馏</w:t>
      </w:r>
      <w:r w:rsidRPr="003716ED">
        <w:rPr>
          <w:rFonts w:ascii="Arial" w:hAnsi="Arial" w:cs="Arial" w:hint="eastAsia"/>
          <w:szCs w:val="21"/>
        </w:rPr>
        <w:t>装置区初馏塔（</w:t>
      </w:r>
      <w:r w:rsidRPr="003716ED">
        <w:rPr>
          <w:rFonts w:ascii="Arial" w:hAnsi="Arial" w:cs="Arial"/>
          <w:szCs w:val="21"/>
        </w:rPr>
        <w:t>C-200</w:t>
      </w:r>
      <w:r w:rsidRPr="003716ED">
        <w:rPr>
          <w:rFonts w:ascii="Arial" w:hAnsi="Arial" w:cs="Arial"/>
          <w:szCs w:val="21"/>
        </w:rPr>
        <w:t>）塔顶；</w:t>
      </w:r>
    </w:p>
    <w:p w14:paraId="5BFE1D7E" w14:textId="4B0AA156" w:rsidR="004624C4" w:rsidRPr="003716ED" w:rsidRDefault="004624C4" w:rsidP="003716ED">
      <w:pPr>
        <w:adjustRightInd w:val="0"/>
        <w:snapToGrid w:val="0"/>
        <w:rPr>
          <w:rFonts w:ascii="Arial" w:hAnsi="Arial" w:cs="Arial" w:hint="eastAsia"/>
          <w:szCs w:val="21"/>
        </w:rPr>
      </w:pPr>
      <w:r>
        <w:rPr>
          <w:rFonts w:ascii="Arial" w:hAnsi="Arial" w:cs="Arial"/>
          <w:szCs w:val="21"/>
        </w:rPr>
        <w:t>1.2 ADU/VDU area’s atmospheric column oil transfer line platform;</w:t>
      </w:r>
    </w:p>
    <w:p w14:paraId="7DDA4539" w14:textId="4662BA99" w:rsidR="003716ED" w:rsidRDefault="003716ED" w:rsidP="003716ED">
      <w:pPr>
        <w:adjustRightInd w:val="0"/>
        <w:snapToGrid w:val="0"/>
        <w:rPr>
          <w:rFonts w:ascii="Arial" w:hAnsi="Arial" w:cs="Arial"/>
          <w:szCs w:val="21"/>
        </w:rPr>
      </w:pPr>
      <w:r w:rsidRPr="003716ED">
        <w:rPr>
          <w:rFonts w:ascii="Arial" w:hAnsi="Arial" w:cs="Arial" w:hint="eastAsia"/>
          <w:szCs w:val="21"/>
        </w:rPr>
        <w:t>常减压</w:t>
      </w:r>
      <w:r w:rsidR="00584373">
        <w:rPr>
          <w:rFonts w:ascii="Arial" w:hAnsi="Arial" w:cs="Arial" w:hint="eastAsia"/>
          <w:szCs w:val="21"/>
        </w:rPr>
        <w:t>蒸馏</w:t>
      </w:r>
      <w:r w:rsidRPr="003716ED">
        <w:rPr>
          <w:rFonts w:ascii="Arial" w:hAnsi="Arial" w:cs="Arial" w:hint="eastAsia"/>
          <w:szCs w:val="21"/>
        </w:rPr>
        <w:t>装置区常压塔转油线平台；</w:t>
      </w:r>
    </w:p>
    <w:p w14:paraId="0A72580D" w14:textId="7D80CE8B" w:rsidR="004624C4" w:rsidRPr="003716ED" w:rsidRDefault="004624C4" w:rsidP="003716ED">
      <w:pPr>
        <w:adjustRightInd w:val="0"/>
        <w:snapToGrid w:val="0"/>
        <w:rPr>
          <w:rFonts w:ascii="Arial" w:hAnsi="Arial" w:cs="Arial" w:hint="eastAsia"/>
          <w:szCs w:val="21"/>
        </w:rPr>
      </w:pPr>
      <w:r>
        <w:rPr>
          <w:rFonts w:ascii="Arial" w:hAnsi="Arial" w:cs="Arial"/>
          <w:szCs w:val="21"/>
        </w:rPr>
        <w:t>1.3 ADU/VDU area’s vacuum column (C-400) OVHD;</w:t>
      </w:r>
    </w:p>
    <w:p w14:paraId="399E9312" w14:textId="38143B49" w:rsidR="003716ED" w:rsidRDefault="003716ED" w:rsidP="003716ED">
      <w:pPr>
        <w:adjustRightInd w:val="0"/>
        <w:snapToGrid w:val="0"/>
        <w:rPr>
          <w:rFonts w:ascii="Arial" w:hAnsi="Arial" w:cs="Arial"/>
          <w:szCs w:val="21"/>
        </w:rPr>
      </w:pPr>
      <w:r w:rsidRPr="003716ED">
        <w:rPr>
          <w:rFonts w:ascii="Arial" w:hAnsi="Arial" w:cs="Arial" w:hint="eastAsia"/>
          <w:szCs w:val="21"/>
        </w:rPr>
        <w:t>常减压</w:t>
      </w:r>
      <w:r w:rsidR="00584373">
        <w:rPr>
          <w:rFonts w:ascii="Arial" w:hAnsi="Arial" w:cs="Arial" w:hint="eastAsia"/>
          <w:szCs w:val="21"/>
        </w:rPr>
        <w:t>蒸馏</w:t>
      </w:r>
      <w:r w:rsidRPr="003716ED">
        <w:rPr>
          <w:rFonts w:ascii="Arial" w:hAnsi="Arial" w:cs="Arial" w:hint="eastAsia"/>
          <w:szCs w:val="21"/>
        </w:rPr>
        <w:t>装置区减压塔（</w:t>
      </w:r>
      <w:r w:rsidRPr="003716ED">
        <w:rPr>
          <w:rFonts w:ascii="Arial" w:hAnsi="Arial" w:cs="Arial"/>
          <w:szCs w:val="21"/>
        </w:rPr>
        <w:t>C-400</w:t>
      </w:r>
      <w:r w:rsidRPr="003716ED">
        <w:rPr>
          <w:rFonts w:ascii="Arial" w:hAnsi="Arial" w:cs="Arial"/>
          <w:szCs w:val="21"/>
        </w:rPr>
        <w:t>）塔顶；</w:t>
      </w:r>
    </w:p>
    <w:p w14:paraId="4B886FDB" w14:textId="59CF6200" w:rsidR="004624C4" w:rsidRPr="003716ED" w:rsidRDefault="004624C4" w:rsidP="003716ED">
      <w:pPr>
        <w:adjustRightInd w:val="0"/>
        <w:snapToGrid w:val="0"/>
        <w:rPr>
          <w:rFonts w:ascii="Arial" w:hAnsi="Arial" w:cs="Arial" w:hint="eastAsia"/>
          <w:szCs w:val="21"/>
        </w:rPr>
      </w:pPr>
      <w:r>
        <w:rPr>
          <w:rFonts w:ascii="Arial" w:hAnsi="Arial" w:cs="Arial"/>
          <w:szCs w:val="21"/>
        </w:rPr>
        <w:t>1.4 ADU/VDU area’s vacuum column oil transfer line platform;</w:t>
      </w:r>
    </w:p>
    <w:p w14:paraId="137CDAA8" w14:textId="37E58549" w:rsidR="003716ED" w:rsidRDefault="003716ED" w:rsidP="003716ED">
      <w:pPr>
        <w:adjustRightInd w:val="0"/>
        <w:snapToGrid w:val="0"/>
        <w:rPr>
          <w:rFonts w:ascii="Arial" w:hAnsi="Arial" w:cs="Arial"/>
          <w:szCs w:val="21"/>
        </w:rPr>
      </w:pPr>
      <w:r w:rsidRPr="003716ED">
        <w:rPr>
          <w:rFonts w:ascii="Arial" w:hAnsi="Arial" w:cs="Arial" w:hint="eastAsia"/>
          <w:szCs w:val="21"/>
        </w:rPr>
        <w:t>常减压</w:t>
      </w:r>
      <w:r w:rsidR="00584373">
        <w:rPr>
          <w:rFonts w:ascii="Arial" w:hAnsi="Arial" w:cs="Arial" w:hint="eastAsia"/>
          <w:szCs w:val="21"/>
        </w:rPr>
        <w:t>蒸馏</w:t>
      </w:r>
      <w:r w:rsidRPr="003716ED">
        <w:rPr>
          <w:rFonts w:ascii="Arial" w:hAnsi="Arial" w:cs="Arial" w:hint="eastAsia"/>
          <w:szCs w:val="21"/>
        </w:rPr>
        <w:t>装置区减压转油线平台；</w:t>
      </w:r>
    </w:p>
    <w:p w14:paraId="01F71428" w14:textId="2FFF9A46" w:rsidR="004624C4" w:rsidRPr="003716ED" w:rsidRDefault="004624C4" w:rsidP="003716ED">
      <w:pPr>
        <w:adjustRightInd w:val="0"/>
        <w:snapToGrid w:val="0"/>
        <w:rPr>
          <w:rFonts w:ascii="Arial" w:hAnsi="Arial" w:cs="Arial" w:hint="eastAsia"/>
          <w:szCs w:val="21"/>
        </w:rPr>
      </w:pPr>
      <w:r>
        <w:rPr>
          <w:rFonts w:ascii="Arial" w:hAnsi="Arial" w:cs="Arial"/>
          <w:szCs w:val="21"/>
        </w:rPr>
        <w:t>1.5 Light Ends Recovery Unit area’s desorber (C-630) OVHD;</w:t>
      </w:r>
    </w:p>
    <w:p w14:paraId="37DD0C97" w14:textId="28863943" w:rsidR="003716ED" w:rsidRDefault="003716ED" w:rsidP="003716ED">
      <w:pPr>
        <w:adjustRightInd w:val="0"/>
        <w:snapToGrid w:val="0"/>
        <w:rPr>
          <w:rFonts w:ascii="Arial" w:hAnsi="Arial" w:cs="Arial"/>
          <w:szCs w:val="21"/>
        </w:rPr>
      </w:pPr>
      <w:r w:rsidRPr="003716ED">
        <w:rPr>
          <w:rFonts w:ascii="Arial" w:hAnsi="Arial" w:cs="Arial" w:hint="eastAsia"/>
          <w:szCs w:val="21"/>
        </w:rPr>
        <w:t>轻烃回收装置区脱吸塔（</w:t>
      </w:r>
      <w:r w:rsidRPr="003716ED">
        <w:rPr>
          <w:rFonts w:ascii="Arial" w:hAnsi="Arial" w:cs="Arial"/>
          <w:szCs w:val="21"/>
        </w:rPr>
        <w:t>C-630</w:t>
      </w:r>
      <w:r w:rsidRPr="003716ED">
        <w:rPr>
          <w:rFonts w:ascii="Arial" w:hAnsi="Arial" w:cs="Arial"/>
          <w:szCs w:val="21"/>
        </w:rPr>
        <w:t>）塔顶；</w:t>
      </w:r>
    </w:p>
    <w:p w14:paraId="1CD95C9C" w14:textId="38D8E3DE" w:rsidR="004624C4" w:rsidRPr="003716ED" w:rsidRDefault="004624C4" w:rsidP="003716ED">
      <w:pPr>
        <w:adjustRightInd w:val="0"/>
        <w:snapToGrid w:val="0"/>
        <w:rPr>
          <w:rFonts w:ascii="Arial" w:hAnsi="Arial" w:cs="Arial" w:hint="eastAsia"/>
          <w:szCs w:val="21"/>
        </w:rPr>
      </w:pPr>
      <w:r>
        <w:rPr>
          <w:rFonts w:ascii="Arial" w:hAnsi="Arial" w:cs="Arial"/>
          <w:szCs w:val="21"/>
        </w:rPr>
        <w:t>1.6 Acid Gas &amp; LPG Treating Unit area’s saturated dry gas absorber (C-101) OVHD</w:t>
      </w:r>
    </w:p>
    <w:p w14:paraId="3638C11E" w14:textId="7D4E4528" w:rsidR="003716ED" w:rsidRPr="003716ED" w:rsidRDefault="003716ED" w:rsidP="003716ED">
      <w:pPr>
        <w:adjustRightInd w:val="0"/>
        <w:snapToGrid w:val="0"/>
        <w:rPr>
          <w:rFonts w:ascii="Arial" w:hAnsi="Arial" w:cs="Arial"/>
          <w:szCs w:val="21"/>
        </w:rPr>
      </w:pPr>
      <w:r w:rsidRPr="003716ED">
        <w:rPr>
          <w:rFonts w:ascii="Arial" w:hAnsi="Arial" w:cs="Arial" w:hint="eastAsia"/>
          <w:szCs w:val="21"/>
        </w:rPr>
        <w:t>产品精制装置区饱和干气脱硫塔（</w:t>
      </w:r>
      <w:r w:rsidRPr="003716ED">
        <w:rPr>
          <w:rFonts w:ascii="Arial" w:hAnsi="Arial" w:cs="Arial"/>
          <w:szCs w:val="21"/>
        </w:rPr>
        <w:t>C-101</w:t>
      </w:r>
      <w:r w:rsidRPr="003716ED">
        <w:rPr>
          <w:rFonts w:ascii="Arial" w:hAnsi="Arial" w:cs="Arial"/>
          <w:szCs w:val="21"/>
        </w:rPr>
        <w:t>）塔顶。</w:t>
      </w:r>
    </w:p>
    <w:p w14:paraId="3A556195" w14:textId="77777777" w:rsidR="003716ED" w:rsidRPr="003716ED" w:rsidRDefault="003716ED" w:rsidP="003716ED">
      <w:pPr>
        <w:adjustRightInd w:val="0"/>
        <w:snapToGrid w:val="0"/>
        <w:spacing w:line="480" w:lineRule="auto"/>
        <w:ind w:firstLineChars="200" w:firstLine="420"/>
        <w:rPr>
          <w:rFonts w:ascii="SimSun" w:hAnsi="SimSun" w:cs="Arial"/>
          <w:bCs/>
        </w:rPr>
      </w:pPr>
    </w:p>
    <w:p w14:paraId="788D681E" w14:textId="39159489" w:rsidR="003716ED" w:rsidRDefault="004624C4" w:rsidP="003716ED">
      <w:pPr>
        <w:pStyle w:val="ListParagraph"/>
        <w:numPr>
          <w:ilvl w:val="0"/>
          <w:numId w:val="5"/>
        </w:numPr>
        <w:adjustRightInd w:val="0"/>
        <w:snapToGrid w:val="0"/>
        <w:ind w:firstLineChars="0"/>
        <w:rPr>
          <w:rFonts w:eastAsia="SimHei"/>
          <w:b/>
          <w:bCs/>
          <w:kern w:val="44"/>
          <w:szCs w:val="44"/>
        </w:rPr>
      </w:pPr>
      <w:r>
        <w:rPr>
          <w:rFonts w:eastAsia="SimHei" w:hint="eastAsia"/>
          <w:b/>
          <w:bCs/>
          <w:kern w:val="44"/>
          <w:szCs w:val="44"/>
        </w:rPr>
        <w:t>C</w:t>
      </w:r>
      <w:r>
        <w:rPr>
          <w:rFonts w:eastAsia="SimHei"/>
          <w:b/>
          <w:bCs/>
          <w:kern w:val="44"/>
          <w:szCs w:val="44"/>
        </w:rPr>
        <w:t>ontent of Routine Inspection</w:t>
      </w:r>
      <w:r w:rsidR="003716ED" w:rsidRPr="003716ED">
        <w:rPr>
          <w:rFonts w:eastAsia="SimHei"/>
          <w:b/>
          <w:bCs/>
          <w:kern w:val="44"/>
          <w:szCs w:val="44"/>
        </w:rPr>
        <w:t>巡检内容</w:t>
      </w:r>
    </w:p>
    <w:p w14:paraId="7977E54E" w14:textId="77777777" w:rsidR="00B53BD3" w:rsidRPr="003716ED" w:rsidRDefault="00B53BD3" w:rsidP="00B53BD3">
      <w:pPr>
        <w:pStyle w:val="ListParagraph"/>
        <w:adjustRightInd w:val="0"/>
        <w:snapToGrid w:val="0"/>
        <w:ind w:left="360" w:firstLineChars="0" w:firstLine="0"/>
        <w:rPr>
          <w:rFonts w:eastAsia="SimHei"/>
          <w:b/>
          <w:bCs/>
          <w:kern w:val="44"/>
          <w:szCs w:val="44"/>
        </w:rPr>
      </w:pPr>
    </w:p>
    <w:p w14:paraId="0A9183F8" w14:textId="2354EE1F" w:rsidR="004624C4" w:rsidRDefault="00B53BD3" w:rsidP="00B53BD3">
      <w:pPr>
        <w:adjustRightInd w:val="0"/>
        <w:snapToGrid w:val="0"/>
        <w:rPr>
          <w:rFonts w:ascii="Arial" w:hAnsi="Arial" w:cs="Arial"/>
          <w:szCs w:val="21"/>
        </w:rPr>
      </w:pPr>
      <w:r>
        <w:rPr>
          <w:rFonts w:ascii="Arial" w:hAnsi="Arial" w:cs="Arial" w:hint="eastAsia"/>
          <w:szCs w:val="21"/>
        </w:rPr>
        <w:t>2</w:t>
      </w:r>
      <w:r>
        <w:rPr>
          <w:rFonts w:ascii="Arial" w:hAnsi="Arial" w:cs="Arial"/>
          <w:szCs w:val="21"/>
        </w:rPr>
        <w:t>.1</w:t>
      </w:r>
      <w:r w:rsidR="006B3EDE">
        <w:rPr>
          <w:rFonts w:ascii="Arial" w:hAnsi="Arial" w:cs="Arial"/>
          <w:szCs w:val="21"/>
        </w:rPr>
        <w:t xml:space="preserve"> Inspection content of the top of pre-distillation column (C-200) at ADU/VDU area: Check whether there is leakage or other abnormal conditions at pre-distillation column (C-200), atmospheric column (C-300), gas stripping column (C-301) and also at the top of the columns. Check with panel operator if the instrument indication data in DCS is the same with the on</w:t>
      </w:r>
      <w:bookmarkStart w:id="0" w:name="_GoBack"/>
      <w:bookmarkEnd w:id="0"/>
      <w:r w:rsidR="006B3EDE">
        <w:rPr>
          <w:rFonts w:ascii="Arial" w:hAnsi="Arial" w:cs="Arial"/>
          <w:szCs w:val="21"/>
        </w:rPr>
        <w:t>-site pressure, liquid level, etc.</w:t>
      </w:r>
    </w:p>
    <w:p w14:paraId="63E042AE" w14:textId="297BB9BE" w:rsidR="003716ED" w:rsidRDefault="003716ED" w:rsidP="00B53BD3">
      <w:pPr>
        <w:adjustRightInd w:val="0"/>
        <w:snapToGrid w:val="0"/>
        <w:rPr>
          <w:rFonts w:ascii="Arial" w:hAnsi="Arial" w:cs="Arial"/>
          <w:szCs w:val="21"/>
        </w:rPr>
      </w:pPr>
      <w:r w:rsidRPr="00B53BD3">
        <w:rPr>
          <w:rFonts w:ascii="Arial" w:hAnsi="Arial" w:cs="Arial" w:hint="eastAsia"/>
          <w:szCs w:val="21"/>
        </w:rPr>
        <w:t>常减压</w:t>
      </w:r>
      <w:r w:rsidR="00584373">
        <w:rPr>
          <w:rFonts w:ascii="Arial" w:hAnsi="Arial" w:cs="Arial" w:hint="eastAsia"/>
          <w:szCs w:val="21"/>
        </w:rPr>
        <w:t>蒸馏</w:t>
      </w:r>
      <w:r w:rsidRPr="00B53BD3">
        <w:rPr>
          <w:rFonts w:ascii="Arial" w:hAnsi="Arial" w:cs="Arial" w:hint="eastAsia"/>
          <w:szCs w:val="21"/>
        </w:rPr>
        <w:t>装置区初馏塔（</w:t>
      </w:r>
      <w:r w:rsidRPr="00B53BD3">
        <w:rPr>
          <w:rFonts w:ascii="Arial" w:hAnsi="Arial" w:cs="Arial"/>
          <w:szCs w:val="21"/>
        </w:rPr>
        <w:t>C-200</w:t>
      </w:r>
      <w:r w:rsidRPr="00B53BD3">
        <w:rPr>
          <w:rFonts w:ascii="Arial" w:hAnsi="Arial" w:cs="Arial"/>
          <w:szCs w:val="21"/>
        </w:rPr>
        <w:t>）塔顶巡检站点检查内容：检查初馏塔（</w:t>
      </w:r>
      <w:r w:rsidRPr="00B53BD3">
        <w:rPr>
          <w:rFonts w:ascii="Arial" w:hAnsi="Arial" w:cs="Arial"/>
          <w:szCs w:val="21"/>
        </w:rPr>
        <w:t>C-200</w:t>
      </w:r>
      <w:r w:rsidRPr="00B53BD3">
        <w:rPr>
          <w:rFonts w:ascii="Arial" w:hAnsi="Arial" w:cs="Arial"/>
          <w:szCs w:val="21"/>
        </w:rPr>
        <w:t>）、常压塔（</w:t>
      </w:r>
      <w:r w:rsidRPr="00B53BD3">
        <w:rPr>
          <w:rFonts w:ascii="Arial" w:hAnsi="Arial" w:cs="Arial"/>
          <w:szCs w:val="21"/>
        </w:rPr>
        <w:t>C-</w:t>
      </w:r>
      <w:r w:rsidRPr="00B53BD3">
        <w:rPr>
          <w:rFonts w:ascii="Arial" w:hAnsi="Arial" w:cs="Arial"/>
          <w:szCs w:val="21"/>
        </w:rPr>
        <w:lastRenderedPageBreak/>
        <w:t>300</w:t>
      </w:r>
      <w:r w:rsidRPr="00B53BD3">
        <w:rPr>
          <w:rFonts w:ascii="Arial" w:hAnsi="Arial" w:cs="Arial"/>
          <w:szCs w:val="21"/>
        </w:rPr>
        <w:t>）、汽提塔（</w:t>
      </w:r>
      <w:r w:rsidRPr="00B53BD3">
        <w:rPr>
          <w:rFonts w:ascii="Arial" w:hAnsi="Arial" w:cs="Arial"/>
          <w:szCs w:val="21"/>
        </w:rPr>
        <w:t>C-301</w:t>
      </w:r>
      <w:r w:rsidRPr="00B53BD3">
        <w:rPr>
          <w:rFonts w:ascii="Arial" w:hAnsi="Arial" w:cs="Arial"/>
          <w:szCs w:val="21"/>
        </w:rPr>
        <w:t>）塔区域及塔顶有无泄漏以及其他异常情况，与内操核对现场压力、液位等仪表</w:t>
      </w:r>
      <w:r w:rsidR="00584373">
        <w:rPr>
          <w:rFonts w:ascii="Arial" w:hAnsi="Arial" w:cs="Arial" w:hint="eastAsia"/>
          <w:szCs w:val="21"/>
        </w:rPr>
        <w:t>指示数据</w:t>
      </w:r>
      <w:r w:rsidRPr="00B53BD3">
        <w:rPr>
          <w:rFonts w:ascii="Arial" w:hAnsi="Arial" w:cs="Arial"/>
          <w:szCs w:val="21"/>
        </w:rPr>
        <w:t>与</w:t>
      </w:r>
      <w:r w:rsidRPr="00B53BD3">
        <w:rPr>
          <w:rFonts w:ascii="Arial" w:hAnsi="Arial" w:cs="Arial"/>
          <w:szCs w:val="21"/>
        </w:rPr>
        <w:t>DCS</w:t>
      </w:r>
      <w:r w:rsidR="00584373">
        <w:rPr>
          <w:rFonts w:ascii="Arial" w:hAnsi="Arial" w:cs="Arial" w:hint="eastAsia"/>
          <w:szCs w:val="21"/>
        </w:rPr>
        <w:t>数据</w:t>
      </w:r>
      <w:r w:rsidRPr="00B53BD3">
        <w:rPr>
          <w:rFonts w:ascii="Arial" w:hAnsi="Arial" w:cs="Arial"/>
          <w:szCs w:val="21"/>
        </w:rPr>
        <w:t>是否一致。</w:t>
      </w:r>
    </w:p>
    <w:p w14:paraId="49752AD6" w14:textId="77777777" w:rsidR="00B53BD3" w:rsidRPr="00B53BD3" w:rsidRDefault="00B53BD3" w:rsidP="00B53BD3">
      <w:pPr>
        <w:adjustRightInd w:val="0"/>
        <w:snapToGrid w:val="0"/>
        <w:rPr>
          <w:rFonts w:ascii="Arial" w:hAnsi="Arial" w:cs="Arial"/>
          <w:szCs w:val="21"/>
        </w:rPr>
      </w:pPr>
    </w:p>
    <w:p w14:paraId="6B88769A" w14:textId="44DFACFF" w:rsidR="006B3EDE" w:rsidRDefault="00B53BD3" w:rsidP="00B53BD3">
      <w:pPr>
        <w:adjustRightInd w:val="0"/>
        <w:snapToGrid w:val="0"/>
        <w:rPr>
          <w:rFonts w:ascii="Arial" w:hAnsi="Arial" w:cs="Arial"/>
          <w:szCs w:val="21"/>
        </w:rPr>
      </w:pPr>
      <w:r>
        <w:rPr>
          <w:rFonts w:ascii="Arial" w:hAnsi="Arial" w:cs="Arial" w:hint="eastAsia"/>
          <w:szCs w:val="21"/>
        </w:rPr>
        <w:t>2</w:t>
      </w:r>
      <w:r>
        <w:rPr>
          <w:rFonts w:ascii="Arial" w:hAnsi="Arial" w:cs="Arial"/>
          <w:szCs w:val="21"/>
        </w:rPr>
        <w:t>.2</w:t>
      </w:r>
      <w:r w:rsidR="006B3EDE">
        <w:rPr>
          <w:rFonts w:ascii="Arial" w:hAnsi="Arial" w:cs="Arial"/>
          <w:szCs w:val="21"/>
        </w:rPr>
        <w:t xml:space="preserve"> Inspection content of atmospheric column oil transfer line platform at ADU/VDU area: Check whether there is any leakage or any abnormal conditions at the top of atmospheric furnace as well as the atmospheric oil transfer line. Check with panel operator whether the instrument indication data such as the opening of the butterfly valve, the negative pressure of the furnace chamber, etc. is the same as that of DCS.</w:t>
      </w:r>
    </w:p>
    <w:p w14:paraId="2D6AE9C0" w14:textId="6867A742" w:rsidR="003716ED" w:rsidRDefault="003716ED" w:rsidP="00B53BD3">
      <w:pPr>
        <w:adjustRightInd w:val="0"/>
        <w:snapToGrid w:val="0"/>
        <w:rPr>
          <w:rFonts w:ascii="Arial" w:hAnsi="Arial" w:cs="Arial"/>
          <w:szCs w:val="21"/>
        </w:rPr>
      </w:pPr>
      <w:r w:rsidRPr="00B53BD3">
        <w:rPr>
          <w:rFonts w:ascii="Arial" w:hAnsi="Arial" w:cs="Arial" w:hint="eastAsia"/>
          <w:szCs w:val="21"/>
        </w:rPr>
        <w:t>常减压</w:t>
      </w:r>
      <w:r w:rsidR="00584373">
        <w:rPr>
          <w:rFonts w:ascii="Arial" w:hAnsi="Arial" w:cs="Arial" w:hint="eastAsia"/>
          <w:szCs w:val="21"/>
        </w:rPr>
        <w:t>蒸馏</w:t>
      </w:r>
      <w:r w:rsidRPr="00B53BD3">
        <w:rPr>
          <w:rFonts w:ascii="Arial" w:hAnsi="Arial" w:cs="Arial" w:hint="eastAsia"/>
          <w:szCs w:val="21"/>
        </w:rPr>
        <w:t>装置区常压塔转油线平台巡检站点检查内容：检查常压炉炉顶、常压转油线有无泄漏</w:t>
      </w:r>
      <w:r w:rsidR="00584373">
        <w:rPr>
          <w:rFonts w:ascii="Arial" w:hAnsi="Arial" w:cs="Arial" w:hint="eastAsia"/>
          <w:szCs w:val="21"/>
        </w:rPr>
        <w:t>及</w:t>
      </w:r>
      <w:r w:rsidRPr="00B53BD3">
        <w:rPr>
          <w:rFonts w:ascii="Arial" w:hAnsi="Arial" w:cs="Arial" w:hint="eastAsia"/>
          <w:szCs w:val="21"/>
        </w:rPr>
        <w:t>其他异常情况，与内操核对现场烟道蝶阀开度、炉膛负压等仪表</w:t>
      </w:r>
      <w:r w:rsidR="00584373">
        <w:rPr>
          <w:rFonts w:ascii="Arial" w:hAnsi="Arial" w:cs="Arial" w:hint="eastAsia"/>
          <w:szCs w:val="21"/>
        </w:rPr>
        <w:t>指示数据</w:t>
      </w:r>
      <w:r w:rsidRPr="00B53BD3">
        <w:rPr>
          <w:rFonts w:ascii="Arial" w:hAnsi="Arial" w:cs="Arial" w:hint="eastAsia"/>
          <w:szCs w:val="21"/>
        </w:rPr>
        <w:t>与</w:t>
      </w:r>
      <w:r w:rsidRPr="00B53BD3">
        <w:rPr>
          <w:rFonts w:ascii="Arial" w:hAnsi="Arial" w:cs="Arial"/>
          <w:szCs w:val="21"/>
        </w:rPr>
        <w:t>DCS</w:t>
      </w:r>
      <w:r w:rsidR="00584373">
        <w:rPr>
          <w:rFonts w:ascii="Arial" w:hAnsi="Arial" w:cs="Arial" w:hint="eastAsia"/>
          <w:szCs w:val="21"/>
        </w:rPr>
        <w:t>数据</w:t>
      </w:r>
      <w:r w:rsidRPr="00B53BD3">
        <w:rPr>
          <w:rFonts w:ascii="Arial" w:hAnsi="Arial" w:cs="Arial"/>
          <w:szCs w:val="21"/>
        </w:rPr>
        <w:t>是否一致。</w:t>
      </w:r>
    </w:p>
    <w:p w14:paraId="425E3417" w14:textId="77777777" w:rsidR="00B53BD3" w:rsidRPr="00B53BD3" w:rsidRDefault="00B53BD3" w:rsidP="00B53BD3">
      <w:pPr>
        <w:adjustRightInd w:val="0"/>
        <w:snapToGrid w:val="0"/>
        <w:rPr>
          <w:rFonts w:ascii="Arial" w:hAnsi="Arial" w:cs="Arial"/>
          <w:szCs w:val="21"/>
        </w:rPr>
      </w:pPr>
    </w:p>
    <w:p w14:paraId="4524510F" w14:textId="0F8D871F" w:rsidR="006B3EDE" w:rsidRDefault="00B53BD3" w:rsidP="00B53BD3">
      <w:pPr>
        <w:adjustRightInd w:val="0"/>
        <w:snapToGrid w:val="0"/>
        <w:rPr>
          <w:rFonts w:ascii="Arial" w:hAnsi="Arial" w:cs="Arial"/>
          <w:szCs w:val="21"/>
        </w:rPr>
      </w:pPr>
      <w:r>
        <w:rPr>
          <w:rFonts w:ascii="Arial" w:hAnsi="Arial" w:cs="Arial" w:hint="eastAsia"/>
          <w:szCs w:val="21"/>
        </w:rPr>
        <w:t>2</w:t>
      </w:r>
      <w:r>
        <w:rPr>
          <w:rFonts w:ascii="Arial" w:hAnsi="Arial" w:cs="Arial"/>
          <w:szCs w:val="21"/>
        </w:rPr>
        <w:t>.3</w:t>
      </w:r>
      <w:r w:rsidR="006B3EDE">
        <w:rPr>
          <w:rFonts w:ascii="Arial" w:hAnsi="Arial" w:cs="Arial"/>
          <w:szCs w:val="21"/>
        </w:rPr>
        <w:t xml:space="preserve"> Inspection content of vacuum column OVHD at ADU/VDU area: Check whether there is leakage or other abnormal conditions at vacuum column (C-400) as well as the top of the column. Check with panel operator whether the on-site pressure, liquid level of the oil sump, etc. is the same as DCS. Check the operation condition of the vacuum system; if there is any leakage or any obstructions</w:t>
      </w:r>
    </w:p>
    <w:p w14:paraId="79962ABC" w14:textId="0587C885" w:rsidR="003716ED" w:rsidRDefault="003716ED" w:rsidP="00B53BD3">
      <w:pPr>
        <w:adjustRightInd w:val="0"/>
        <w:snapToGrid w:val="0"/>
        <w:rPr>
          <w:rFonts w:ascii="Arial" w:hAnsi="Arial" w:cs="Arial"/>
          <w:szCs w:val="21"/>
        </w:rPr>
      </w:pPr>
      <w:r w:rsidRPr="00B53BD3">
        <w:rPr>
          <w:rFonts w:ascii="Arial" w:hAnsi="Arial" w:cs="Arial" w:hint="eastAsia"/>
          <w:szCs w:val="21"/>
        </w:rPr>
        <w:t>常减压</w:t>
      </w:r>
      <w:r w:rsidR="00584373">
        <w:rPr>
          <w:rFonts w:ascii="Arial" w:hAnsi="Arial" w:cs="Arial" w:hint="eastAsia"/>
          <w:szCs w:val="21"/>
        </w:rPr>
        <w:t>蒸馏</w:t>
      </w:r>
      <w:r w:rsidRPr="00B53BD3">
        <w:rPr>
          <w:rFonts w:ascii="Arial" w:hAnsi="Arial" w:cs="Arial" w:hint="eastAsia"/>
          <w:szCs w:val="21"/>
        </w:rPr>
        <w:t>装置区减压塔（</w:t>
      </w:r>
      <w:r w:rsidRPr="00B53BD3">
        <w:rPr>
          <w:rFonts w:ascii="Arial" w:hAnsi="Arial" w:cs="Arial"/>
          <w:szCs w:val="21"/>
        </w:rPr>
        <w:t>C-400</w:t>
      </w:r>
      <w:r w:rsidRPr="00B53BD3">
        <w:rPr>
          <w:rFonts w:ascii="Arial" w:hAnsi="Arial" w:cs="Arial"/>
          <w:szCs w:val="21"/>
        </w:rPr>
        <w:t>）塔顶巡检站点检查内容：检查减压塔（</w:t>
      </w:r>
      <w:r w:rsidRPr="00B53BD3">
        <w:rPr>
          <w:rFonts w:ascii="Arial" w:hAnsi="Arial" w:cs="Arial"/>
          <w:szCs w:val="21"/>
        </w:rPr>
        <w:t>C-400</w:t>
      </w:r>
      <w:r w:rsidRPr="00B53BD3">
        <w:rPr>
          <w:rFonts w:ascii="Arial" w:hAnsi="Arial" w:cs="Arial"/>
          <w:szCs w:val="21"/>
        </w:rPr>
        <w:t>）区域以及塔顶有无泄漏及其他异常情况，与内操核对现场压力、集油箱液位等仪表</w:t>
      </w:r>
      <w:r w:rsidR="00584373">
        <w:rPr>
          <w:rFonts w:ascii="Arial" w:hAnsi="Arial" w:cs="Arial" w:hint="eastAsia"/>
          <w:szCs w:val="21"/>
        </w:rPr>
        <w:t>指示数据</w:t>
      </w:r>
      <w:r w:rsidR="00584373" w:rsidRPr="00B53BD3">
        <w:rPr>
          <w:rFonts w:ascii="Arial" w:hAnsi="Arial" w:cs="Arial" w:hint="eastAsia"/>
          <w:szCs w:val="21"/>
        </w:rPr>
        <w:t>与</w:t>
      </w:r>
      <w:r w:rsidR="00584373" w:rsidRPr="00B53BD3">
        <w:rPr>
          <w:rFonts w:ascii="Arial" w:hAnsi="Arial" w:cs="Arial"/>
          <w:szCs w:val="21"/>
        </w:rPr>
        <w:t>DCS</w:t>
      </w:r>
      <w:r w:rsidR="00584373">
        <w:rPr>
          <w:rFonts w:ascii="Arial" w:hAnsi="Arial" w:cs="Arial" w:hint="eastAsia"/>
          <w:szCs w:val="21"/>
        </w:rPr>
        <w:t>数据</w:t>
      </w:r>
      <w:r w:rsidRPr="00B53BD3">
        <w:rPr>
          <w:rFonts w:ascii="Arial" w:hAnsi="Arial" w:cs="Arial"/>
          <w:szCs w:val="21"/>
        </w:rPr>
        <w:t>是否一致，检查抽真空系统运行情况，有无泄漏和不畅现象。</w:t>
      </w:r>
    </w:p>
    <w:p w14:paraId="3667C414" w14:textId="77777777" w:rsidR="00B53BD3" w:rsidRPr="00B53BD3" w:rsidRDefault="00B53BD3" w:rsidP="00B53BD3">
      <w:pPr>
        <w:adjustRightInd w:val="0"/>
        <w:snapToGrid w:val="0"/>
        <w:rPr>
          <w:rFonts w:ascii="Arial" w:hAnsi="Arial" w:cs="Arial"/>
          <w:szCs w:val="21"/>
        </w:rPr>
      </w:pPr>
    </w:p>
    <w:p w14:paraId="519784E1" w14:textId="0E3DA751" w:rsidR="006B3EDE" w:rsidRDefault="00B53BD3" w:rsidP="00B53BD3">
      <w:pPr>
        <w:adjustRightInd w:val="0"/>
        <w:snapToGrid w:val="0"/>
        <w:rPr>
          <w:rFonts w:ascii="Arial" w:hAnsi="Arial" w:cs="Arial"/>
          <w:szCs w:val="21"/>
        </w:rPr>
      </w:pPr>
      <w:r>
        <w:rPr>
          <w:rFonts w:ascii="Arial" w:hAnsi="Arial" w:cs="Arial" w:hint="eastAsia"/>
          <w:szCs w:val="21"/>
        </w:rPr>
        <w:t>2</w:t>
      </w:r>
      <w:r>
        <w:rPr>
          <w:rFonts w:ascii="Arial" w:hAnsi="Arial" w:cs="Arial"/>
          <w:szCs w:val="21"/>
        </w:rPr>
        <w:t>.4</w:t>
      </w:r>
      <w:r w:rsidR="006B3EDE">
        <w:rPr>
          <w:rFonts w:ascii="Arial" w:hAnsi="Arial" w:cs="Arial"/>
          <w:szCs w:val="21"/>
        </w:rPr>
        <w:t xml:space="preserve"> Inspection content of vacuum column oil transfer line platform at ADU/VDU area: Check whether there is any leakage or any abnormal conditions at the top of </w:t>
      </w:r>
      <w:r w:rsidR="003604B3">
        <w:rPr>
          <w:rFonts w:ascii="Arial" w:hAnsi="Arial" w:cs="Arial" w:hint="eastAsia"/>
          <w:szCs w:val="21"/>
        </w:rPr>
        <w:t>vacuum</w:t>
      </w:r>
      <w:r w:rsidR="003604B3">
        <w:rPr>
          <w:rFonts w:ascii="Arial" w:hAnsi="Arial" w:cs="Arial"/>
          <w:szCs w:val="21"/>
        </w:rPr>
        <w:t xml:space="preserve"> </w:t>
      </w:r>
      <w:r w:rsidR="006B3EDE">
        <w:rPr>
          <w:rFonts w:ascii="Arial" w:hAnsi="Arial" w:cs="Arial"/>
          <w:szCs w:val="21"/>
        </w:rPr>
        <w:t xml:space="preserve">furnace as well as the </w:t>
      </w:r>
      <w:r w:rsidR="003604B3">
        <w:rPr>
          <w:rFonts w:ascii="Arial" w:hAnsi="Arial" w:cs="Arial"/>
          <w:szCs w:val="21"/>
        </w:rPr>
        <w:t>vacuum</w:t>
      </w:r>
      <w:r w:rsidR="006B3EDE">
        <w:rPr>
          <w:rFonts w:ascii="Arial" w:hAnsi="Arial" w:cs="Arial"/>
          <w:szCs w:val="21"/>
        </w:rPr>
        <w:t xml:space="preserve"> oil transfer line. Check with panel operator whether the instrument indication data such as the opening of the butterfly valve, the negative pressure of the furnace chamber, etc. is the same as that of DCS.</w:t>
      </w:r>
    </w:p>
    <w:p w14:paraId="10F27326" w14:textId="201E9DC6" w:rsidR="003716ED" w:rsidRDefault="003716ED" w:rsidP="00B53BD3">
      <w:pPr>
        <w:adjustRightInd w:val="0"/>
        <w:snapToGrid w:val="0"/>
        <w:rPr>
          <w:rFonts w:ascii="Arial" w:hAnsi="Arial" w:cs="Arial"/>
          <w:szCs w:val="21"/>
        </w:rPr>
      </w:pPr>
      <w:r w:rsidRPr="00B53BD3">
        <w:rPr>
          <w:rFonts w:ascii="Arial" w:hAnsi="Arial" w:cs="Arial" w:hint="eastAsia"/>
          <w:szCs w:val="21"/>
        </w:rPr>
        <w:t>常减压</w:t>
      </w:r>
      <w:r w:rsidR="00584373">
        <w:rPr>
          <w:rFonts w:ascii="Arial" w:hAnsi="Arial" w:cs="Arial" w:hint="eastAsia"/>
          <w:szCs w:val="21"/>
        </w:rPr>
        <w:t>蒸馏</w:t>
      </w:r>
      <w:r w:rsidRPr="00B53BD3">
        <w:rPr>
          <w:rFonts w:ascii="Arial" w:hAnsi="Arial" w:cs="Arial" w:hint="eastAsia"/>
          <w:szCs w:val="21"/>
        </w:rPr>
        <w:t>装置区减压转油线平台巡检站点检查内容：检查减压炉炉顶、减压转油线有无泄漏</w:t>
      </w:r>
      <w:r w:rsidR="00584373">
        <w:rPr>
          <w:rFonts w:ascii="Arial" w:hAnsi="Arial" w:cs="Arial" w:hint="eastAsia"/>
          <w:szCs w:val="21"/>
        </w:rPr>
        <w:t>及</w:t>
      </w:r>
      <w:r w:rsidRPr="00B53BD3">
        <w:rPr>
          <w:rFonts w:ascii="Arial" w:hAnsi="Arial" w:cs="Arial" w:hint="eastAsia"/>
          <w:szCs w:val="21"/>
        </w:rPr>
        <w:t>其他异常情况，与内操核对现场烟道蝶阀开度、炉膛负压等仪表</w:t>
      </w:r>
      <w:r w:rsidR="00584373">
        <w:rPr>
          <w:rFonts w:ascii="Arial" w:hAnsi="Arial" w:cs="Arial" w:hint="eastAsia"/>
          <w:szCs w:val="21"/>
        </w:rPr>
        <w:t>指示数据</w:t>
      </w:r>
      <w:r w:rsidR="00584373" w:rsidRPr="00B53BD3">
        <w:rPr>
          <w:rFonts w:ascii="Arial" w:hAnsi="Arial" w:cs="Arial" w:hint="eastAsia"/>
          <w:szCs w:val="21"/>
        </w:rPr>
        <w:t>与</w:t>
      </w:r>
      <w:r w:rsidR="00584373" w:rsidRPr="00B53BD3">
        <w:rPr>
          <w:rFonts w:ascii="Arial" w:hAnsi="Arial" w:cs="Arial"/>
          <w:szCs w:val="21"/>
        </w:rPr>
        <w:t>DCS</w:t>
      </w:r>
      <w:r w:rsidR="00584373">
        <w:rPr>
          <w:rFonts w:ascii="Arial" w:hAnsi="Arial" w:cs="Arial" w:hint="eastAsia"/>
          <w:szCs w:val="21"/>
        </w:rPr>
        <w:t>数据</w:t>
      </w:r>
      <w:r w:rsidRPr="00B53BD3">
        <w:rPr>
          <w:rFonts w:ascii="Arial" w:hAnsi="Arial" w:cs="Arial"/>
          <w:szCs w:val="21"/>
        </w:rPr>
        <w:t>是否一致。</w:t>
      </w:r>
    </w:p>
    <w:p w14:paraId="415B93DB" w14:textId="77777777" w:rsidR="00B53BD3" w:rsidRPr="00B53BD3" w:rsidRDefault="00B53BD3" w:rsidP="00B53BD3">
      <w:pPr>
        <w:adjustRightInd w:val="0"/>
        <w:snapToGrid w:val="0"/>
        <w:rPr>
          <w:rFonts w:ascii="Arial" w:hAnsi="Arial" w:cs="Arial"/>
          <w:szCs w:val="21"/>
        </w:rPr>
      </w:pPr>
    </w:p>
    <w:p w14:paraId="3CFC0FE5" w14:textId="108BF738" w:rsidR="003604B3" w:rsidRDefault="00B53BD3" w:rsidP="00B53BD3">
      <w:pPr>
        <w:adjustRightInd w:val="0"/>
        <w:snapToGrid w:val="0"/>
        <w:rPr>
          <w:rFonts w:ascii="Arial" w:hAnsi="Arial" w:cs="Arial"/>
          <w:szCs w:val="21"/>
        </w:rPr>
      </w:pPr>
      <w:r>
        <w:rPr>
          <w:rFonts w:ascii="Arial" w:hAnsi="Arial" w:cs="Arial" w:hint="eastAsia"/>
          <w:szCs w:val="21"/>
        </w:rPr>
        <w:t>2</w:t>
      </w:r>
      <w:r>
        <w:rPr>
          <w:rFonts w:ascii="Arial" w:hAnsi="Arial" w:cs="Arial"/>
          <w:szCs w:val="21"/>
        </w:rPr>
        <w:t>.5</w:t>
      </w:r>
      <w:r w:rsidR="003604B3">
        <w:rPr>
          <w:rFonts w:ascii="Arial" w:hAnsi="Arial" w:cs="Arial"/>
          <w:szCs w:val="21"/>
        </w:rPr>
        <w:t xml:space="preserve"> Inspection content of desorber (C-630) OVHD at Light Ends Recovery Unit area: Check whether there is leakage or other abnormal conditions at absorber (C-610), desorber (C-630), stabilizer (C-640) and also at the top of the columns. Check with panel operator if the instrument indication data in DCS is the same with the on-site pressure, liquid level, etc.</w:t>
      </w:r>
    </w:p>
    <w:p w14:paraId="40382E3B" w14:textId="3A85E056" w:rsidR="003716ED" w:rsidRDefault="003716ED" w:rsidP="00B53BD3">
      <w:pPr>
        <w:adjustRightInd w:val="0"/>
        <w:snapToGrid w:val="0"/>
        <w:rPr>
          <w:rFonts w:ascii="Arial" w:hAnsi="Arial" w:cs="Arial"/>
          <w:szCs w:val="21"/>
        </w:rPr>
      </w:pPr>
      <w:r w:rsidRPr="00B53BD3">
        <w:rPr>
          <w:rFonts w:ascii="Arial" w:hAnsi="Arial" w:cs="Arial" w:hint="eastAsia"/>
          <w:szCs w:val="21"/>
        </w:rPr>
        <w:t>轻烃回收装置区脱吸塔（</w:t>
      </w:r>
      <w:r w:rsidRPr="00B53BD3">
        <w:rPr>
          <w:rFonts w:ascii="Arial" w:hAnsi="Arial" w:cs="Arial"/>
          <w:szCs w:val="21"/>
        </w:rPr>
        <w:t>C-630</w:t>
      </w:r>
      <w:r w:rsidRPr="00B53BD3">
        <w:rPr>
          <w:rFonts w:ascii="Arial" w:hAnsi="Arial" w:cs="Arial"/>
          <w:szCs w:val="21"/>
        </w:rPr>
        <w:t>）塔顶巡检站点检查内容：检查吸收塔（</w:t>
      </w:r>
      <w:r w:rsidRPr="00B53BD3">
        <w:rPr>
          <w:rFonts w:ascii="Arial" w:hAnsi="Arial" w:cs="Arial"/>
          <w:szCs w:val="21"/>
        </w:rPr>
        <w:t>C-610</w:t>
      </w:r>
      <w:r w:rsidRPr="00B53BD3">
        <w:rPr>
          <w:rFonts w:ascii="Arial" w:hAnsi="Arial" w:cs="Arial"/>
          <w:szCs w:val="21"/>
        </w:rPr>
        <w:t>）、脱吸塔（</w:t>
      </w:r>
      <w:r w:rsidRPr="00B53BD3">
        <w:rPr>
          <w:rFonts w:ascii="Arial" w:hAnsi="Arial" w:cs="Arial"/>
          <w:szCs w:val="21"/>
        </w:rPr>
        <w:t>C-630</w:t>
      </w:r>
      <w:r w:rsidRPr="00B53BD3">
        <w:rPr>
          <w:rFonts w:ascii="Arial" w:hAnsi="Arial" w:cs="Arial"/>
          <w:szCs w:val="21"/>
        </w:rPr>
        <w:t>）、稳定塔（</w:t>
      </w:r>
      <w:r w:rsidRPr="00B53BD3">
        <w:rPr>
          <w:rFonts w:ascii="Arial" w:hAnsi="Arial" w:cs="Arial"/>
          <w:szCs w:val="21"/>
        </w:rPr>
        <w:t>C-640</w:t>
      </w:r>
      <w:r w:rsidRPr="00B53BD3">
        <w:rPr>
          <w:rFonts w:ascii="Arial" w:hAnsi="Arial" w:cs="Arial"/>
          <w:szCs w:val="21"/>
        </w:rPr>
        <w:t>）塔区域以及塔顶有无泄漏及其他异常情况，与内操核对现场压力、液位等仪表</w:t>
      </w:r>
      <w:r w:rsidR="00584373" w:rsidRPr="00584373">
        <w:rPr>
          <w:rFonts w:ascii="Arial" w:hAnsi="Arial" w:cs="Arial" w:hint="eastAsia"/>
          <w:szCs w:val="21"/>
        </w:rPr>
        <w:t>指示数据与</w:t>
      </w:r>
      <w:r w:rsidR="00584373" w:rsidRPr="00584373">
        <w:rPr>
          <w:rFonts w:ascii="Arial" w:hAnsi="Arial" w:cs="Arial"/>
          <w:szCs w:val="21"/>
        </w:rPr>
        <w:t>DCS</w:t>
      </w:r>
      <w:r w:rsidR="00584373" w:rsidRPr="00584373">
        <w:rPr>
          <w:rFonts w:ascii="Arial" w:hAnsi="Arial" w:cs="Arial"/>
          <w:szCs w:val="21"/>
        </w:rPr>
        <w:t>数据</w:t>
      </w:r>
      <w:r w:rsidRPr="00B53BD3">
        <w:rPr>
          <w:rFonts w:ascii="Arial" w:hAnsi="Arial" w:cs="Arial"/>
          <w:szCs w:val="21"/>
        </w:rPr>
        <w:t>是否一致。</w:t>
      </w:r>
    </w:p>
    <w:p w14:paraId="5252888D" w14:textId="77777777" w:rsidR="00B53BD3" w:rsidRPr="00B53BD3" w:rsidRDefault="00B53BD3" w:rsidP="00B53BD3">
      <w:pPr>
        <w:adjustRightInd w:val="0"/>
        <w:snapToGrid w:val="0"/>
        <w:rPr>
          <w:rFonts w:ascii="Arial" w:hAnsi="Arial" w:cs="Arial"/>
          <w:szCs w:val="21"/>
        </w:rPr>
      </w:pPr>
    </w:p>
    <w:p w14:paraId="5A61501C" w14:textId="629D1E74" w:rsidR="003604B3" w:rsidRDefault="00B53BD3" w:rsidP="00B53BD3">
      <w:pPr>
        <w:adjustRightInd w:val="0"/>
        <w:snapToGrid w:val="0"/>
        <w:rPr>
          <w:rFonts w:ascii="Arial" w:hAnsi="Arial" w:cs="Arial"/>
          <w:szCs w:val="21"/>
        </w:rPr>
      </w:pPr>
      <w:r w:rsidRPr="00B53BD3">
        <w:rPr>
          <w:rFonts w:ascii="Arial" w:hAnsi="Arial" w:cs="Arial" w:hint="eastAsia"/>
          <w:szCs w:val="21"/>
        </w:rPr>
        <w:t>2</w:t>
      </w:r>
      <w:r w:rsidRPr="00B53BD3">
        <w:rPr>
          <w:rFonts w:ascii="Arial" w:hAnsi="Arial" w:cs="Arial"/>
          <w:szCs w:val="21"/>
        </w:rPr>
        <w:t>.6</w:t>
      </w:r>
      <w:r w:rsidR="003604B3" w:rsidRPr="003604B3">
        <w:rPr>
          <w:rFonts w:ascii="Arial" w:hAnsi="Arial" w:cs="Arial"/>
          <w:szCs w:val="21"/>
        </w:rPr>
        <w:t xml:space="preserve"> </w:t>
      </w:r>
      <w:r w:rsidR="003604B3">
        <w:rPr>
          <w:rFonts w:ascii="Arial" w:hAnsi="Arial" w:cs="Arial"/>
          <w:szCs w:val="21"/>
        </w:rPr>
        <w:t xml:space="preserve">Inspection content of saturated dry gas absorber (C-101) OVHD at Acid Gas &amp; LPG Treating </w:t>
      </w:r>
      <w:r w:rsidR="003604B3">
        <w:rPr>
          <w:rFonts w:ascii="Arial" w:hAnsi="Arial" w:cs="Arial"/>
          <w:szCs w:val="21"/>
        </w:rPr>
        <w:lastRenderedPageBreak/>
        <w:t>Unit area: Check whether there is leakage or other abnormal conditions at column area at Acid Gas &amp; LPG Treating Unit area (C-101, C-102, C-103, C-104, C-105) and also at the top of the columns. Check with panel operator if the instrument indication data in DCS is the same with the on-site pressure, liquid level, etc.</w:t>
      </w:r>
    </w:p>
    <w:p w14:paraId="46525477" w14:textId="181E3844" w:rsidR="003716ED" w:rsidRPr="003716ED" w:rsidRDefault="003716ED" w:rsidP="00B53BD3">
      <w:pPr>
        <w:adjustRightInd w:val="0"/>
        <w:snapToGrid w:val="0"/>
        <w:rPr>
          <w:rFonts w:ascii="SimSun" w:hAnsi="SimSun" w:cs="Arial"/>
          <w:bCs/>
        </w:rPr>
      </w:pPr>
      <w:r w:rsidRPr="00B53BD3">
        <w:rPr>
          <w:rFonts w:ascii="Arial" w:hAnsi="Arial" w:cs="Arial" w:hint="eastAsia"/>
          <w:szCs w:val="21"/>
        </w:rPr>
        <w:t>产品精制装置区饱和干气脱硫塔（</w:t>
      </w:r>
      <w:r w:rsidRPr="00B53BD3">
        <w:rPr>
          <w:rFonts w:ascii="Arial" w:hAnsi="Arial" w:cs="Arial"/>
          <w:szCs w:val="21"/>
        </w:rPr>
        <w:t>C-101</w:t>
      </w:r>
      <w:r w:rsidRPr="00B53BD3">
        <w:rPr>
          <w:rFonts w:ascii="Arial" w:hAnsi="Arial" w:cs="Arial"/>
          <w:szCs w:val="21"/>
        </w:rPr>
        <w:t>）塔顶巡检站点检查内容：检查产品精制塔区（</w:t>
      </w:r>
      <w:r w:rsidRPr="00B53BD3">
        <w:rPr>
          <w:rFonts w:ascii="Arial" w:hAnsi="Arial" w:cs="Arial"/>
          <w:szCs w:val="21"/>
        </w:rPr>
        <w:t>C-101</w:t>
      </w:r>
      <w:r w:rsidRPr="00B53BD3">
        <w:rPr>
          <w:rFonts w:ascii="Arial" w:hAnsi="Arial" w:cs="Arial"/>
          <w:szCs w:val="21"/>
        </w:rPr>
        <w:t>、</w:t>
      </w:r>
      <w:r w:rsidRPr="00B53BD3">
        <w:rPr>
          <w:rFonts w:ascii="Arial" w:hAnsi="Arial" w:cs="Arial"/>
          <w:szCs w:val="21"/>
        </w:rPr>
        <w:t>C-102</w:t>
      </w:r>
      <w:r w:rsidRPr="00B53BD3">
        <w:rPr>
          <w:rFonts w:ascii="Arial" w:hAnsi="Arial" w:cs="Arial"/>
          <w:szCs w:val="21"/>
        </w:rPr>
        <w:t>、</w:t>
      </w:r>
      <w:r w:rsidRPr="00B53BD3">
        <w:rPr>
          <w:rFonts w:ascii="Arial" w:hAnsi="Arial" w:cs="Arial"/>
          <w:szCs w:val="21"/>
        </w:rPr>
        <w:t>C-103</w:t>
      </w:r>
      <w:r w:rsidRPr="00B53BD3">
        <w:rPr>
          <w:rFonts w:ascii="Arial" w:hAnsi="Arial" w:cs="Arial"/>
          <w:szCs w:val="21"/>
        </w:rPr>
        <w:t>、</w:t>
      </w:r>
      <w:r w:rsidRPr="00B53BD3">
        <w:rPr>
          <w:rFonts w:ascii="Arial" w:hAnsi="Arial" w:cs="Arial"/>
          <w:szCs w:val="21"/>
        </w:rPr>
        <w:t>C-104</w:t>
      </w:r>
      <w:r w:rsidRPr="00B53BD3">
        <w:rPr>
          <w:rFonts w:ascii="Arial" w:hAnsi="Arial" w:cs="Arial"/>
          <w:szCs w:val="21"/>
        </w:rPr>
        <w:t>、</w:t>
      </w:r>
      <w:r w:rsidRPr="00B53BD3">
        <w:rPr>
          <w:rFonts w:ascii="Arial" w:hAnsi="Arial" w:cs="Arial"/>
          <w:szCs w:val="21"/>
        </w:rPr>
        <w:t>C-105</w:t>
      </w:r>
      <w:r w:rsidRPr="00B53BD3">
        <w:rPr>
          <w:rFonts w:ascii="Arial" w:hAnsi="Arial" w:cs="Arial"/>
          <w:szCs w:val="21"/>
        </w:rPr>
        <w:t>）以及塔顶有无泄漏以及其他异常情况，与内操核对现场压力、液位等仪表</w:t>
      </w:r>
      <w:r w:rsidR="00584373" w:rsidRPr="00584373">
        <w:rPr>
          <w:rFonts w:ascii="Arial" w:hAnsi="Arial" w:cs="Arial" w:hint="eastAsia"/>
          <w:szCs w:val="21"/>
        </w:rPr>
        <w:t>指示数据与</w:t>
      </w:r>
      <w:r w:rsidR="00584373" w:rsidRPr="00584373">
        <w:rPr>
          <w:rFonts w:ascii="Arial" w:hAnsi="Arial" w:cs="Arial"/>
          <w:szCs w:val="21"/>
        </w:rPr>
        <w:t>DCS</w:t>
      </w:r>
      <w:r w:rsidR="00584373" w:rsidRPr="00584373">
        <w:rPr>
          <w:rFonts w:ascii="Arial" w:hAnsi="Arial" w:cs="Arial"/>
          <w:szCs w:val="21"/>
        </w:rPr>
        <w:t>数据</w:t>
      </w:r>
      <w:r w:rsidRPr="00B53BD3">
        <w:rPr>
          <w:rFonts w:ascii="Arial" w:hAnsi="Arial" w:cs="Arial"/>
          <w:szCs w:val="21"/>
        </w:rPr>
        <w:t>是否一致。</w:t>
      </w:r>
    </w:p>
    <w:p w14:paraId="5F7F3A90" w14:textId="77777777" w:rsidR="003716ED" w:rsidRPr="003716ED" w:rsidRDefault="003716ED" w:rsidP="003716ED">
      <w:pPr>
        <w:adjustRightInd w:val="0"/>
        <w:snapToGrid w:val="0"/>
        <w:spacing w:line="480" w:lineRule="auto"/>
        <w:ind w:firstLineChars="200" w:firstLine="420"/>
        <w:rPr>
          <w:rFonts w:ascii="SimSun" w:hAnsi="SimSun" w:cs="Arial"/>
          <w:bCs/>
        </w:rPr>
      </w:pPr>
    </w:p>
    <w:p w14:paraId="2EF67E48" w14:textId="4A33A3E6" w:rsidR="003716ED" w:rsidRDefault="004624C4" w:rsidP="003716ED">
      <w:pPr>
        <w:pStyle w:val="ListParagraph"/>
        <w:numPr>
          <w:ilvl w:val="0"/>
          <w:numId w:val="5"/>
        </w:numPr>
        <w:adjustRightInd w:val="0"/>
        <w:snapToGrid w:val="0"/>
        <w:ind w:firstLineChars="0"/>
        <w:rPr>
          <w:rFonts w:eastAsia="SimHei"/>
          <w:b/>
          <w:bCs/>
          <w:kern w:val="44"/>
          <w:szCs w:val="44"/>
        </w:rPr>
      </w:pPr>
      <w:r>
        <w:rPr>
          <w:rFonts w:eastAsia="SimHei" w:hint="eastAsia"/>
          <w:b/>
          <w:bCs/>
          <w:kern w:val="44"/>
          <w:szCs w:val="44"/>
        </w:rPr>
        <w:t>T</w:t>
      </w:r>
      <w:r>
        <w:rPr>
          <w:rFonts w:eastAsia="SimHei"/>
          <w:b/>
          <w:bCs/>
          <w:kern w:val="44"/>
          <w:szCs w:val="44"/>
        </w:rPr>
        <w:t>ime of Routine Inspection</w:t>
      </w:r>
      <w:r w:rsidR="003716ED" w:rsidRPr="003716ED">
        <w:rPr>
          <w:rFonts w:eastAsia="SimHei"/>
          <w:b/>
          <w:bCs/>
          <w:kern w:val="44"/>
          <w:szCs w:val="44"/>
        </w:rPr>
        <w:t>巡检时间</w:t>
      </w:r>
    </w:p>
    <w:p w14:paraId="20C77364" w14:textId="77777777" w:rsidR="00B53BD3" w:rsidRPr="003716ED" w:rsidRDefault="00B53BD3" w:rsidP="00B53BD3">
      <w:pPr>
        <w:pStyle w:val="ListParagraph"/>
        <w:adjustRightInd w:val="0"/>
        <w:snapToGrid w:val="0"/>
        <w:ind w:left="360" w:firstLineChars="0" w:firstLine="0"/>
        <w:rPr>
          <w:rFonts w:eastAsia="SimHei"/>
          <w:b/>
          <w:bCs/>
          <w:kern w:val="44"/>
          <w:szCs w:val="44"/>
        </w:rPr>
      </w:pPr>
    </w:p>
    <w:p w14:paraId="60A79A54" w14:textId="2783B696" w:rsidR="004403A4" w:rsidRDefault="00B53BD3" w:rsidP="00B53BD3">
      <w:pPr>
        <w:adjustRightInd w:val="0"/>
        <w:snapToGrid w:val="0"/>
        <w:rPr>
          <w:rFonts w:ascii="Arial" w:hAnsi="Arial" w:cs="Arial"/>
          <w:szCs w:val="21"/>
        </w:rPr>
      </w:pPr>
      <w:r w:rsidRPr="00B53BD3">
        <w:rPr>
          <w:rFonts w:ascii="Arial" w:hAnsi="Arial" w:cs="Arial" w:hint="eastAsia"/>
          <w:szCs w:val="21"/>
        </w:rPr>
        <w:t>3</w:t>
      </w:r>
      <w:r w:rsidRPr="00B53BD3">
        <w:rPr>
          <w:rFonts w:ascii="Arial" w:hAnsi="Arial" w:cs="Arial"/>
          <w:szCs w:val="21"/>
        </w:rPr>
        <w:t>.1</w:t>
      </w:r>
      <w:r w:rsidR="004403A4">
        <w:rPr>
          <w:rFonts w:ascii="Arial" w:hAnsi="Arial" w:cs="Arial"/>
          <w:szCs w:val="21"/>
        </w:rPr>
        <w:t xml:space="preserve"> </w:t>
      </w:r>
      <w:r w:rsidR="004403A4">
        <w:rPr>
          <w:rFonts w:ascii="Arial" w:hAnsi="Arial" w:cs="Arial" w:hint="eastAsia"/>
          <w:szCs w:val="21"/>
        </w:rPr>
        <w:t>Ever</w:t>
      </w:r>
      <w:r w:rsidR="004403A4">
        <w:rPr>
          <w:rFonts w:ascii="Arial" w:hAnsi="Arial" w:cs="Arial"/>
          <w:szCs w:val="21"/>
        </w:rPr>
        <w:t>y Tuesday, before the day shift ends, the routine inspection of pre-distillation column (C-200) OVHD, atmospheric column oil transfer line platform, vacuum column (C-400) OVHD and vacuum column oil transfer line platform at ADU/VDU area shall be completed.</w:t>
      </w:r>
    </w:p>
    <w:p w14:paraId="41574D13" w14:textId="4D7A1C97" w:rsidR="003716ED" w:rsidRDefault="003716ED" w:rsidP="00B53BD3">
      <w:pPr>
        <w:adjustRightInd w:val="0"/>
        <w:snapToGrid w:val="0"/>
        <w:rPr>
          <w:rFonts w:ascii="Arial" w:hAnsi="Arial" w:cs="Arial"/>
          <w:szCs w:val="21"/>
        </w:rPr>
      </w:pPr>
      <w:r w:rsidRPr="00B53BD3">
        <w:rPr>
          <w:rFonts w:ascii="Arial" w:hAnsi="Arial" w:cs="Arial" w:hint="eastAsia"/>
          <w:szCs w:val="21"/>
        </w:rPr>
        <w:t>每周二白班下班前完成常减压</w:t>
      </w:r>
      <w:r w:rsidR="00584373">
        <w:rPr>
          <w:rFonts w:ascii="Arial" w:hAnsi="Arial" w:cs="Arial" w:hint="eastAsia"/>
          <w:szCs w:val="21"/>
        </w:rPr>
        <w:t>蒸馏</w:t>
      </w:r>
      <w:r w:rsidRPr="00B53BD3">
        <w:rPr>
          <w:rFonts w:ascii="Arial" w:hAnsi="Arial" w:cs="Arial" w:hint="eastAsia"/>
          <w:szCs w:val="21"/>
        </w:rPr>
        <w:t>装置区初馏塔（</w:t>
      </w:r>
      <w:r w:rsidRPr="00B53BD3">
        <w:rPr>
          <w:rFonts w:ascii="Arial" w:hAnsi="Arial" w:cs="Arial"/>
          <w:szCs w:val="21"/>
        </w:rPr>
        <w:t>C-200</w:t>
      </w:r>
      <w:r w:rsidRPr="00B53BD3">
        <w:rPr>
          <w:rFonts w:ascii="Arial" w:hAnsi="Arial" w:cs="Arial"/>
          <w:szCs w:val="21"/>
        </w:rPr>
        <w:t>）塔顶、常压塔转油线平台、减压塔（</w:t>
      </w:r>
      <w:r w:rsidRPr="00B53BD3">
        <w:rPr>
          <w:rFonts w:ascii="Arial" w:hAnsi="Arial" w:cs="Arial"/>
          <w:szCs w:val="21"/>
        </w:rPr>
        <w:t>C-400</w:t>
      </w:r>
      <w:r w:rsidRPr="00B53BD3">
        <w:rPr>
          <w:rFonts w:ascii="Arial" w:hAnsi="Arial" w:cs="Arial"/>
          <w:szCs w:val="21"/>
        </w:rPr>
        <w:t>）塔顶和减压转油线平台的巡检工作。</w:t>
      </w:r>
    </w:p>
    <w:p w14:paraId="00375CEF" w14:textId="77777777" w:rsidR="00B53BD3" w:rsidRPr="00B53BD3" w:rsidRDefault="00B53BD3" w:rsidP="00B53BD3">
      <w:pPr>
        <w:adjustRightInd w:val="0"/>
        <w:snapToGrid w:val="0"/>
        <w:rPr>
          <w:rFonts w:ascii="Arial" w:hAnsi="Arial" w:cs="Arial"/>
          <w:szCs w:val="21"/>
        </w:rPr>
      </w:pPr>
    </w:p>
    <w:p w14:paraId="384DB392" w14:textId="2A25E624" w:rsidR="004403A4" w:rsidRDefault="00B53BD3" w:rsidP="00B53BD3">
      <w:pPr>
        <w:adjustRightInd w:val="0"/>
        <w:snapToGrid w:val="0"/>
        <w:rPr>
          <w:rFonts w:ascii="Arial" w:hAnsi="Arial" w:cs="Arial"/>
          <w:szCs w:val="21"/>
        </w:rPr>
      </w:pPr>
      <w:r>
        <w:rPr>
          <w:rFonts w:ascii="Arial" w:hAnsi="Arial" w:cs="Arial" w:hint="eastAsia"/>
          <w:szCs w:val="21"/>
        </w:rPr>
        <w:t>3</w:t>
      </w:r>
      <w:r>
        <w:rPr>
          <w:rFonts w:ascii="Arial" w:hAnsi="Arial" w:cs="Arial"/>
          <w:szCs w:val="21"/>
        </w:rPr>
        <w:t>.2</w:t>
      </w:r>
      <w:r w:rsidR="004403A4">
        <w:rPr>
          <w:rFonts w:ascii="Arial" w:hAnsi="Arial" w:cs="Arial"/>
          <w:szCs w:val="21"/>
        </w:rPr>
        <w:t xml:space="preserve"> Every Thursday, before the day shift ends, the routine inspection of desorber (C-630) OVHD at Light Ends Recovery Unit area and saturated dry gas absorber (C-101) OVHD at Acid Gas &amp; LPG Treating Unit shall be completed.</w:t>
      </w:r>
    </w:p>
    <w:p w14:paraId="76CD5F4A" w14:textId="2D5BDD83" w:rsidR="003716ED" w:rsidRDefault="003716ED" w:rsidP="00B53BD3">
      <w:pPr>
        <w:adjustRightInd w:val="0"/>
        <w:snapToGrid w:val="0"/>
        <w:rPr>
          <w:rFonts w:ascii="Arial" w:hAnsi="Arial" w:cs="Arial"/>
          <w:szCs w:val="21"/>
        </w:rPr>
      </w:pPr>
      <w:r w:rsidRPr="00B53BD3">
        <w:rPr>
          <w:rFonts w:ascii="Arial" w:hAnsi="Arial" w:cs="Arial" w:hint="eastAsia"/>
          <w:szCs w:val="21"/>
        </w:rPr>
        <w:t>每周四白班下班前完成轻烃回收装置区脱吸塔（</w:t>
      </w:r>
      <w:r w:rsidRPr="00B53BD3">
        <w:rPr>
          <w:rFonts w:ascii="Arial" w:hAnsi="Arial" w:cs="Arial"/>
          <w:szCs w:val="21"/>
        </w:rPr>
        <w:t>C-630</w:t>
      </w:r>
      <w:r w:rsidRPr="00B53BD3">
        <w:rPr>
          <w:rFonts w:ascii="Arial" w:hAnsi="Arial" w:cs="Arial"/>
          <w:szCs w:val="21"/>
        </w:rPr>
        <w:t>）塔顶和产品精制装置区饱和干气脱硫塔（</w:t>
      </w:r>
      <w:r w:rsidRPr="00B53BD3">
        <w:rPr>
          <w:rFonts w:ascii="Arial" w:hAnsi="Arial" w:cs="Arial"/>
          <w:szCs w:val="21"/>
        </w:rPr>
        <w:t>C-101</w:t>
      </w:r>
      <w:r w:rsidRPr="00B53BD3">
        <w:rPr>
          <w:rFonts w:ascii="Arial" w:hAnsi="Arial" w:cs="Arial"/>
          <w:szCs w:val="21"/>
        </w:rPr>
        <w:t>）塔顶的巡检工作。</w:t>
      </w:r>
    </w:p>
    <w:p w14:paraId="4798BAE6" w14:textId="77777777" w:rsidR="00B53BD3" w:rsidRPr="00B53BD3" w:rsidRDefault="00B53BD3" w:rsidP="00B53BD3">
      <w:pPr>
        <w:adjustRightInd w:val="0"/>
        <w:snapToGrid w:val="0"/>
        <w:rPr>
          <w:rFonts w:ascii="Arial" w:hAnsi="Arial" w:cs="Arial"/>
          <w:szCs w:val="21"/>
        </w:rPr>
      </w:pPr>
    </w:p>
    <w:p w14:paraId="3FCD9750" w14:textId="11E1FA3B" w:rsidR="003716ED" w:rsidRDefault="004624C4" w:rsidP="003716ED">
      <w:pPr>
        <w:pStyle w:val="ListParagraph"/>
        <w:numPr>
          <w:ilvl w:val="0"/>
          <w:numId w:val="5"/>
        </w:numPr>
        <w:adjustRightInd w:val="0"/>
        <w:snapToGrid w:val="0"/>
        <w:ind w:firstLineChars="0"/>
        <w:rPr>
          <w:rFonts w:eastAsia="SimHei"/>
          <w:b/>
          <w:bCs/>
          <w:kern w:val="44"/>
          <w:szCs w:val="44"/>
        </w:rPr>
      </w:pPr>
      <w:r>
        <w:rPr>
          <w:rFonts w:eastAsia="SimHei" w:hint="eastAsia"/>
          <w:b/>
          <w:bCs/>
          <w:kern w:val="44"/>
          <w:szCs w:val="44"/>
        </w:rPr>
        <w:t>F</w:t>
      </w:r>
      <w:r>
        <w:rPr>
          <w:rFonts w:eastAsia="SimHei"/>
          <w:b/>
          <w:bCs/>
          <w:kern w:val="44"/>
          <w:szCs w:val="44"/>
        </w:rPr>
        <w:t>orm of Routine Inspection</w:t>
      </w:r>
      <w:r w:rsidR="003716ED" w:rsidRPr="003716ED">
        <w:rPr>
          <w:rFonts w:eastAsia="SimHei"/>
          <w:b/>
          <w:bCs/>
          <w:kern w:val="44"/>
          <w:szCs w:val="44"/>
        </w:rPr>
        <w:t>巡检形式</w:t>
      </w:r>
      <w:r w:rsidR="004403A4">
        <w:rPr>
          <w:rFonts w:eastAsia="SimHei" w:hint="eastAsia"/>
          <w:b/>
          <w:bCs/>
          <w:kern w:val="44"/>
          <w:szCs w:val="44"/>
        </w:rPr>
        <w:t xml:space="preserve"> </w:t>
      </w:r>
    </w:p>
    <w:p w14:paraId="218D26DE" w14:textId="77777777" w:rsidR="00B53BD3" w:rsidRPr="00B53BD3" w:rsidRDefault="00B53BD3" w:rsidP="00B53BD3">
      <w:pPr>
        <w:adjustRightInd w:val="0"/>
        <w:snapToGrid w:val="0"/>
        <w:rPr>
          <w:rFonts w:eastAsia="SimHei"/>
          <w:b/>
          <w:bCs/>
          <w:kern w:val="44"/>
          <w:szCs w:val="44"/>
        </w:rPr>
      </w:pPr>
    </w:p>
    <w:p w14:paraId="2ED1220E" w14:textId="20967C4F" w:rsidR="004403A4" w:rsidRDefault="004403A4" w:rsidP="00B53BD3">
      <w:pPr>
        <w:adjustRightInd w:val="0"/>
        <w:snapToGrid w:val="0"/>
        <w:rPr>
          <w:rFonts w:ascii="Arial" w:hAnsi="Arial" w:cs="Arial"/>
          <w:szCs w:val="21"/>
        </w:rPr>
      </w:pPr>
      <w:r>
        <w:rPr>
          <w:rFonts w:ascii="Arial" w:hAnsi="Arial" w:cs="Arial"/>
          <w:szCs w:val="21"/>
        </w:rPr>
        <w:t>Routine inspection is done in the form of inspection signboards in red and yellow colors, with “yellow” outwards on the first and third week of the month (observation angle is at the bottom of the column) and “red” outwards on the second and fourth week of the month.</w:t>
      </w:r>
    </w:p>
    <w:p w14:paraId="4D32B499" w14:textId="34A81241" w:rsidR="003716ED" w:rsidRPr="00B53BD3" w:rsidRDefault="003716ED" w:rsidP="00B53BD3">
      <w:pPr>
        <w:adjustRightInd w:val="0"/>
        <w:snapToGrid w:val="0"/>
        <w:rPr>
          <w:rFonts w:ascii="Arial" w:hAnsi="Arial" w:cs="Arial"/>
          <w:szCs w:val="21"/>
        </w:rPr>
      </w:pPr>
      <w:r w:rsidRPr="00B53BD3">
        <w:rPr>
          <w:rFonts w:ascii="Arial" w:hAnsi="Arial" w:cs="Arial" w:hint="eastAsia"/>
          <w:szCs w:val="21"/>
        </w:rPr>
        <w:t>以翻红、黄两种颜色巡检标识牌的形式进行巡检，每月的单周为“黄色”对外（人员位置在塔下观察的角度为外），每月的双周为“红色”对外。</w:t>
      </w:r>
    </w:p>
    <w:p w14:paraId="2D4737EF" w14:textId="77777777" w:rsidR="003716ED" w:rsidRPr="003716ED" w:rsidRDefault="003716ED" w:rsidP="003716ED">
      <w:pPr>
        <w:adjustRightInd w:val="0"/>
        <w:snapToGrid w:val="0"/>
        <w:spacing w:line="480" w:lineRule="auto"/>
        <w:ind w:firstLineChars="200" w:firstLine="420"/>
        <w:rPr>
          <w:rFonts w:ascii="SimSun" w:hAnsi="SimSun" w:cs="Arial"/>
          <w:bCs/>
        </w:rPr>
      </w:pPr>
    </w:p>
    <w:p w14:paraId="2039AA50" w14:textId="193B11E5" w:rsidR="003716ED" w:rsidRDefault="004624C4" w:rsidP="003716ED">
      <w:pPr>
        <w:pStyle w:val="ListParagraph"/>
        <w:numPr>
          <w:ilvl w:val="0"/>
          <w:numId w:val="5"/>
        </w:numPr>
        <w:adjustRightInd w:val="0"/>
        <w:snapToGrid w:val="0"/>
        <w:ind w:firstLineChars="0"/>
        <w:rPr>
          <w:rFonts w:eastAsia="SimHei"/>
          <w:b/>
          <w:bCs/>
          <w:kern w:val="44"/>
          <w:szCs w:val="44"/>
        </w:rPr>
      </w:pPr>
      <w:r>
        <w:rPr>
          <w:rFonts w:eastAsia="SimHei" w:hint="eastAsia"/>
          <w:b/>
          <w:bCs/>
          <w:kern w:val="44"/>
          <w:szCs w:val="44"/>
        </w:rPr>
        <w:t>I</w:t>
      </w:r>
      <w:r>
        <w:rPr>
          <w:rFonts w:eastAsia="SimHei"/>
          <w:b/>
          <w:bCs/>
          <w:kern w:val="44"/>
          <w:szCs w:val="44"/>
        </w:rPr>
        <w:t xml:space="preserve">nspection Time of Operation Dept. </w:t>
      </w:r>
      <w:r w:rsidR="003716ED" w:rsidRPr="003716ED">
        <w:rPr>
          <w:rFonts w:eastAsia="SimHei"/>
          <w:b/>
          <w:bCs/>
          <w:kern w:val="44"/>
          <w:szCs w:val="44"/>
        </w:rPr>
        <w:t>运行部检查时间</w:t>
      </w:r>
    </w:p>
    <w:p w14:paraId="41491E3A" w14:textId="77777777" w:rsidR="00B53BD3" w:rsidRPr="003716ED" w:rsidRDefault="00B53BD3" w:rsidP="00B53BD3">
      <w:pPr>
        <w:pStyle w:val="ListParagraph"/>
        <w:adjustRightInd w:val="0"/>
        <w:snapToGrid w:val="0"/>
        <w:ind w:left="360" w:firstLineChars="0" w:firstLine="0"/>
        <w:rPr>
          <w:rFonts w:eastAsia="SimHei"/>
          <w:b/>
          <w:bCs/>
          <w:kern w:val="44"/>
          <w:szCs w:val="44"/>
        </w:rPr>
      </w:pPr>
    </w:p>
    <w:p w14:paraId="123D5AC0" w14:textId="5A47A3B1" w:rsidR="003716ED" w:rsidRPr="00B53BD3" w:rsidRDefault="004403A4" w:rsidP="00B53BD3">
      <w:pPr>
        <w:adjustRightInd w:val="0"/>
        <w:snapToGrid w:val="0"/>
        <w:rPr>
          <w:rFonts w:ascii="Arial" w:hAnsi="Arial" w:cs="Arial"/>
          <w:szCs w:val="21"/>
        </w:rPr>
      </w:pPr>
      <w:r>
        <w:rPr>
          <w:rFonts w:ascii="Arial" w:hAnsi="Arial" w:cs="Arial" w:hint="eastAsia"/>
          <w:szCs w:val="21"/>
        </w:rPr>
        <w:t>I</w:t>
      </w:r>
      <w:r>
        <w:rPr>
          <w:rFonts w:ascii="Arial" w:hAnsi="Arial" w:cs="Arial"/>
          <w:szCs w:val="21"/>
        </w:rPr>
        <w:t>nspection time of the operations department will be carried out every</w:t>
      </w:r>
      <w:r w:rsidR="003716ED" w:rsidRPr="00B53BD3">
        <w:rPr>
          <w:rFonts w:ascii="Arial" w:hAnsi="Arial" w:cs="Arial" w:hint="eastAsia"/>
          <w:szCs w:val="21"/>
        </w:rPr>
        <w:t>运行部对巡检情况的检查时间为每周三和周五。</w:t>
      </w:r>
    </w:p>
    <w:p w14:paraId="5CE1EB5B" w14:textId="108F1592" w:rsidR="003716ED" w:rsidRDefault="003716ED" w:rsidP="003716ED">
      <w:pPr>
        <w:ind w:firstLine="420"/>
        <w:rPr>
          <w:rFonts w:ascii="SimSun" w:hAnsi="SimSun" w:cs="Arial"/>
          <w:bCs/>
        </w:rPr>
      </w:pPr>
    </w:p>
    <w:p w14:paraId="5C3B4D0A" w14:textId="77777777" w:rsidR="004403A4" w:rsidRDefault="004403A4" w:rsidP="003716ED">
      <w:pPr>
        <w:ind w:firstLine="420"/>
        <w:rPr>
          <w:rFonts w:ascii="SimSun" w:hAnsi="SimSun" w:cs="Arial"/>
          <w:bCs/>
        </w:rPr>
      </w:pPr>
    </w:p>
    <w:p w14:paraId="3C59A5D4" w14:textId="15058EFD" w:rsidR="003716ED" w:rsidRDefault="004624C4" w:rsidP="003716ED">
      <w:pPr>
        <w:pStyle w:val="ListParagraph"/>
        <w:numPr>
          <w:ilvl w:val="0"/>
          <w:numId w:val="5"/>
        </w:numPr>
        <w:adjustRightInd w:val="0"/>
        <w:snapToGrid w:val="0"/>
        <w:ind w:firstLineChars="0"/>
        <w:rPr>
          <w:rFonts w:eastAsia="SimHei"/>
          <w:b/>
          <w:bCs/>
          <w:kern w:val="44"/>
          <w:szCs w:val="44"/>
        </w:rPr>
      </w:pPr>
      <w:r>
        <w:rPr>
          <w:rFonts w:eastAsia="SimHei" w:hint="eastAsia"/>
          <w:b/>
          <w:bCs/>
          <w:kern w:val="44"/>
          <w:szCs w:val="44"/>
        </w:rPr>
        <w:t>A</w:t>
      </w:r>
      <w:r>
        <w:rPr>
          <w:rFonts w:eastAsia="SimHei"/>
          <w:b/>
          <w:bCs/>
          <w:kern w:val="44"/>
          <w:szCs w:val="44"/>
        </w:rPr>
        <w:t>ssessment</w:t>
      </w:r>
      <w:r w:rsidR="003716ED" w:rsidRPr="003716ED">
        <w:rPr>
          <w:rFonts w:eastAsia="SimHei" w:hint="eastAsia"/>
          <w:b/>
          <w:bCs/>
          <w:kern w:val="44"/>
          <w:szCs w:val="44"/>
        </w:rPr>
        <w:t>考核</w:t>
      </w:r>
    </w:p>
    <w:p w14:paraId="38CBFF73" w14:textId="77777777" w:rsidR="00B53BD3" w:rsidRPr="003716ED" w:rsidRDefault="00B53BD3" w:rsidP="00B53BD3">
      <w:pPr>
        <w:pStyle w:val="ListParagraph"/>
        <w:adjustRightInd w:val="0"/>
        <w:snapToGrid w:val="0"/>
        <w:ind w:left="360" w:firstLineChars="0" w:firstLine="0"/>
        <w:rPr>
          <w:rFonts w:eastAsia="SimHei"/>
          <w:b/>
          <w:bCs/>
          <w:kern w:val="44"/>
          <w:szCs w:val="44"/>
        </w:rPr>
      </w:pPr>
    </w:p>
    <w:p w14:paraId="6BF53467" w14:textId="27FC3106" w:rsidR="004403A4" w:rsidRDefault="00B53BD3" w:rsidP="00B53BD3">
      <w:pPr>
        <w:adjustRightInd w:val="0"/>
        <w:snapToGrid w:val="0"/>
        <w:rPr>
          <w:rFonts w:ascii="Arial" w:hAnsi="Arial" w:cs="Arial"/>
          <w:szCs w:val="21"/>
        </w:rPr>
      </w:pPr>
      <w:r>
        <w:rPr>
          <w:rFonts w:ascii="Arial" w:hAnsi="Arial" w:cs="Arial" w:hint="eastAsia"/>
          <w:szCs w:val="21"/>
        </w:rPr>
        <w:t>6</w:t>
      </w:r>
      <w:r>
        <w:rPr>
          <w:rFonts w:ascii="Arial" w:hAnsi="Arial" w:cs="Arial"/>
          <w:szCs w:val="21"/>
        </w:rPr>
        <w:t>.1</w:t>
      </w:r>
      <w:r w:rsidR="004403A4">
        <w:rPr>
          <w:rFonts w:ascii="Arial" w:hAnsi="Arial" w:cs="Arial"/>
          <w:szCs w:val="21"/>
        </w:rPr>
        <w:t xml:space="preserve"> If the Operations Dept. finds out that no high-altitude routine inspection is done, each inspection point will deduct BND$30/time.</w:t>
      </w:r>
    </w:p>
    <w:p w14:paraId="563B89EF" w14:textId="79DB450E" w:rsidR="003716ED" w:rsidRPr="00B53BD3" w:rsidRDefault="003716ED" w:rsidP="00B53BD3">
      <w:pPr>
        <w:adjustRightInd w:val="0"/>
        <w:snapToGrid w:val="0"/>
        <w:rPr>
          <w:rFonts w:ascii="Arial" w:hAnsi="Arial" w:cs="Arial"/>
          <w:szCs w:val="21"/>
        </w:rPr>
      </w:pPr>
      <w:r w:rsidRPr="00B53BD3">
        <w:rPr>
          <w:rFonts w:ascii="Arial" w:hAnsi="Arial" w:cs="Arial" w:hint="eastAsia"/>
          <w:szCs w:val="21"/>
        </w:rPr>
        <w:t>运行部检查</w:t>
      </w:r>
      <w:r w:rsidR="00FC3447">
        <w:rPr>
          <w:rFonts w:ascii="Arial" w:hAnsi="Arial" w:cs="Arial" w:hint="eastAsia"/>
          <w:szCs w:val="21"/>
        </w:rPr>
        <w:t>发现</w:t>
      </w:r>
      <w:r w:rsidRPr="00B53BD3">
        <w:rPr>
          <w:rFonts w:ascii="Arial" w:hAnsi="Arial" w:cs="Arial" w:hint="eastAsia"/>
          <w:szCs w:val="21"/>
        </w:rPr>
        <w:t>未进行高空巡检</w:t>
      </w:r>
      <w:r w:rsidR="00FC3447">
        <w:rPr>
          <w:rFonts w:ascii="Arial" w:hAnsi="Arial" w:cs="Arial" w:hint="eastAsia"/>
          <w:szCs w:val="21"/>
        </w:rPr>
        <w:t>，</w:t>
      </w:r>
      <w:r w:rsidRPr="00B53BD3">
        <w:rPr>
          <w:rFonts w:ascii="Arial" w:hAnsi="Arial" w:cs="Arial" w:hint="eastAsia"/>
          <w:szCs w:val="21"/>
        </w:rPr>
        <w:t>每次</w:t>
      </w:r>
      <w:r w:rsidR="00FC3447">
        <w:rPr>
          <w:rFonts w:ascii="Arial" w:hAnsi="Arial" w:cs="Arial" w:hint="eastAsia"/>
          <w:szCs w:val="21"/>
        </w:rPr>
        <w:t>考核</w:t>
      </w:r>
      <w:r w:rsidR="00FC3447">
        <w:rPr>
          <w:rFonts w:ascii="Arial" w:hAnsi="Arial" w:cs="Arial"/>
          <w:szCs w:val="21"/>
        </w:rPr>
        <w:t>30</w:t>
      </w:r>
      <w:r w:rsidRPr="00B53BD3">
        <w:rPr>
          <w:rFonts w:ascii="Arial" w:hAnsi="Arial" w:cs="Arial" w:hint="eastAsia"/>
          <w:szCs w:val="21"/>
        </w:rPr>
        <w:t>文币</w:t>
      </w:r>
      <w:r w:rsidRPr="00B53BD3">
        <w:rPr>
          <w:rFonts w:ascii="Arial" w:hAnsi="Arial" w:cs="Arial" w:hint="eastAsia"/>
          <w:szCs w:val="21"/>
        </w:rPr>
        <w:t>/</w:t>
      </w:r>
      <w:r w:rsidRPr="00B53BD3">
        <w:rPr>
          <w:rFonts w:ascii="Arial" w:hAnsi="Arial" w:cs="Arial" w:hint="eastAsia"/>
          <w:szCs w:val="21"/>
        </w:rPr>
        <w:t>一个站点。</w:t>
      </w:r>
    </w:p>
    <w:p w14:paraId="6C1F51E8" w14:textId="25917CD7" w:rsidR="004403A4" w:rsidRDefault="00B53BD3" w:rsidP="00B53BD3">
      <w:pPr>
        <w:adjustRightInd w:val="0"/>
        <w:snapToGrid w:val="0"/>
        <w:rPr>
          <w:rFonts w:ascii="Arial" w:hAnsi="Arial" w:cs="Arial"/>
          <w:szCs w:val="21"/>
        </w:rPr>
      </w:pPr>
      <w:r>
        <w:rPr>
          <w:rFonts w:ascii="Arial" w:hAnsi="Arial" w:cs="Arial" w:hint="eastAsia"/>
          <w:szCs w:val="21"/>
        </w:rPr>
        <w:t>6</w:t>
      </w:r>
      <w:r>
        <w:rPr>
          <w:rFonts w:ascii="Arial" w:hAnsi="Arial" w:cs="Arial"/>
          <w:szCs w:val="21"/>
        </w:rPr>
        <w:t>.2</w:t>
      </w:r>
      <w:r w:rsidR="004403A4">
        <w:rPr>
          <w:rFonts w:ascii="Arial" w:hAnsi="Arial" w:cs="Arial"/>
          <w:szCs w:val="21"/>
        </w:rPr>
        <w:t xml:space="preserve"> If the company finds out that no high-altitude routine inspection is done, </w:t>
      </w:r>
      <w:r w:rsidR="00D35F9B">
        <w:rPr>
          <w:rFonts w:ascii="Arial" w:hAnsi="Arial" w:cs="Arial"/>
          <w:szCs w:val="21"/>
        </w:rPr>
        <w:t>it will be assessed according to the company’s regulation.</w:t>
      </w:r>
    </w:p>
    <w:p w14:paraId="45278072" w14:textId="056E1B70" w:rsidR="003716ED" w:rsidRPr="00B53BD3" w:rsidRDefault="003716ED" w:rsidP="00B53BD3">
      <w:pPr>
        <w:adjustRightInd w:val="0"/>
        <w:snapToGrid w:val="0"/>
        <w:rPr>
          <w:rFonts w:ascii="Arial" w:hAnsi="Arial" w:cs="Arial"/>
          <w:szCs w:val="21"/>
        </w:rPr>
      </w:pPr>
      <w:r w:rsidRPr="00B53BD3">
        <w:rPr>
          <w:rFonts w:ascii="Arial" w:hAnsi="Arial" w:cs="Arial" w:hint="eastAsia"/>
          <w:szCs w:val="21"/>
        </w:rPr>
        <w:t>公司检查</w:t>
      </w:r>
      <w:r w:rsidR="00FC3447">
        <w:rPr>
          <w:rFonts w:ascii="Arial" w:hAnsi="Arial" w:cs="Arial" w:hint="eastAsia"/>
          <w:szCs w:val="21"/>
        </w:rPr>
        <w:t>发现</w:t>
      </w:r>
      <w:r w:rsidRPr="00B53BD3">
        <w:rPr>
          <w:rFonts w:ascii="Arial" w:hAnsi="Arial" w:cs="Arial" w:hint="eastAsia"/>
          <w:szCs w:val="21"/>
        </w:rPr>
        <w:t>未进行高空巡检按公司规定</w:t>
      </w:r>
      <w:r w:rsidR="00FC3447">
        <w:rPr>
          <w:rFonts w:ascii="Arial" w:hAnsi="Arial" w:cs="Arial" w:hint="eastAsia"/>
          <w:szCs w:val="21"/>
        </w:rPr>
        <w:t>进行考核</w:t>
      </w:r>
      <w:r w:rsidRPr="00B53BD3">
        <w:rPr>
          <w:rFonts w:ascii="Arial" w:hAnsi="Arial" w:cs="Arial" w:hint="eastAsia"/>
          <w:szCs w:val="21"/>
        </w:rPr>
        <w:t>。</w:t>
      </w:r>
    </w:p>
    <w:p w14:paraId="2FF6F401" w14:textId="0B75DF7A" w:rsidR="00D35F9B" w:rsidRDefault="00B53BD3" w:rsidP="00584373">
      <w:pPr>
        <w:adjustRightInd w:val="0"/>
        <w:snapToGrid w:val="0"/>
        <w:rPr>
          <w:rFonts w:ascii="Arial" w:hAnsi="Arial" w:cs="Arial"/>
          <w:szCs w:val="21"/>
        </w:rPr>
      </w:pPr>
      <w:r>
        <w:rPr>
          <w:rFonts w:ascii="Arial" w:hAnsi="Arial" w:cs="Arial" w:hint="eastAsia"/>
          <w:szCs w:val="21"/>
        </w:rPr>
        <w:t>6</w:t>
      </w:r>
      <w:r>
        <w:rPr>
          <w:rFonts w:ascii="Arial" w:hAnsi="Arial" w:cs="Arial"/>
          <w:szCs w:val="21"/>
        </w:rPr>
        <w:t>.3</w:t>
      </w:r>
      <w:r w:rsidR="00D35F9B" w:rsidRPr="00D35F9B">
        <w:rPr>
          <w:rFonts w:ascii="Arial" w:hAnsi="Arial" w:cs="Arial"/>
          <w:szCs w:val="21"/>
        </w:rPr>
        <w:t xml:space="preserve"> </w:t>
      </w:r>
      <w:r w:rsidR="00D35F9B">
        <w:rPr>
          <w:rFonts w:ascii="Arial" w:hAnsi="Arial" w:cs="Arial"/>
          <w:szCs w:val="21"/>
        </w:rPr>
        <w:t>If the company finds out that no high-altitude routine inspection is done,</w:t>
      </w:r>
      <w:r w:rsidR="00D35F9B">
        <w:rPr>
          <w:rFonts w:ascii="Arial" w:hAnsi="Arial" w:cs="Arial"/>
          <w:szCs w:val="21"/>
        </w:rPr>
        <w:t xml:space="preserve"> operation department will superimpose the assessment.</w:t>
      </w:r>
    </w:p>
    <w:p w14:paraId="17778177" w14:textId="651D4BEF" w:rsidR="003716ED" w:rsidRPr="00B53BD3" w:rsidRDefault="003716ED" w:rsidP="00584373">
      <w:pPr>
        <w:adjustRightInd w:val="0"/>
        <w:snapToGrid w:val="0"/>
        <w:rPr>
          <w:rFonts w:ascii="Arial" w:hAnsi="Arial" w:cs="Arial"/>
          <w:szCs w:val="21"/>
        </w:rPr>
      </w:pPr>
      <w:r w:rsidRPr="00B53BD3">
        <w:rPr>
          <w:rFonts w:ascii="Arial" w:hAnsi="Arial" w:cs="Arial" w:hint="eastAsia"/>
          <w:szCs w:val="21"/>
        </w:rPr>
        <w:t>公司检查</w:t>
      </w:r>
      <w:r w:rsidR="00FC3447">
        <w:rPr>
          <w:rFonts w:ascii="Arial" w:hAnsi="Arial" w:cs="Arial" w:hint="eastAsia"/>
          <w:szCs w:val="21"/>
        </w:rPr>
        <w:t>发现</w:t>
      </w:r>
      <w:r w:rsidRPr="00B53BD3">
        <w:rPr>
          <w:rFonts w:ascii="Arial" w:hAnsi="Arial" w:cs="Arial" w:hint="eastAsia"/>
          <w:szCs w:val="21"/>
        </w:rPr>
        <w:t>未进行高空巡检</w:t>
      </w:r>
      <w:r w:rsidR="00FC3447">
        <w:rPr>
          <w:rFonts w:ascii="Arial" w:hAnsi="Arial" w:cs="Arial" w:hint="eastAsia"/>
          <w:szCs w:val="21"/>
        </w:rPr>
        <w:t>，</w:t>
      </w:r>
      <w:r w:rsidRPr="00B53BD3">
        <w:rPr>
          <w:rFonts w:ascii="Arial" w:hAnsi="Arial" w:cs="Arial" w:hint="eastAsia"/>
          <w:szCs w:val="21"/>
        </w:rPr>
        <w:t>运行部将叠加考核。</w:t>
      </w:r>
    </w:p>
    <w:p w14:paraId="551A4689" w14:textId="5F477469" w:rsidR="002A72D1" w:rsidRPr="003716ED" w:rsidRDefault="002A72D1" w:rsidP="003716ED">
      <w:pPr>
        <w:adjustRightInd w:val="0"/>
        <w:snapToGrid w:val="0"/>
        <w:spacing w:line="480" w:lineRule="auto"/>
        <w:ind w:firstLineChars="200" w:firstLine="420"/>
        <w:rPr>
          <w:rFonts w:ascii="SimSun" w:hAnsi="SimSun"/>
          <w:bCs/>
        </w:rPr>
      </w:pPr>
    </w:p>
    <w:sectPr w:rsidR="002A72D1" w:rsidRPr="003716ED" w:rsidSect="00195C63">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701" w:header="1134" w:footer="850"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87B1" w14:textId="77777777" w:rsidR="00243A6C" w:rsidRDefault="00243A6C" w:rsidP="008A3B5F">
      <w:r>
        <w:separator/>
      </w:r>
    </w:p>
  </w:endnote>
  <w:endnote w:type="continuationSeparator" w:id="0">
    <w:p w14:paraId="230930C4" w14:textId="77777777" w:rsidR="00243A6C" w:rsidRDefault="00243A6C" w:rsidP="008A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方正仿宋简体">
    <w:altName w:val="黑体"/>
    <w:panose1 w:val="020B0604020202020204"/>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TZhongsong">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FCED" w14:textId="77777777" w:rsidR="004403A4" w:rsidRDefault="004403A4" w:rsidP="000C0354">
    <w:pPr>
      <w:pStyle w:val="Footer"/>
      <w:jc w:val="center"/>
    </w:pPr>
    <w:r>
      <w:fldChar w:fldCharType="begin"/>
    </w:r>
    <w:r>
      <w:instrText xml:space="preserve"> PAGE   \* MERGEFORMAT </w:instrText>
    </w:r>
    <w:r>
      <w:fldChar w:fldCharType="separate"/>
    </w:r>
    <w:r w:rsidRPr="00105A7C">
      <w:rPr>
        <w:noProof/>
        <w:lang w:val="zh-CN"/>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CC26" w14:textId="77777777" w:rsidR="004403A4" w:rsidRDefault="004403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9674D" w14:textId="1B6548B3" w:rsidR="004403A4" w:rsidRDefault="004403A4" w:rsidP="006926C1">
    <w:pPr>
      <w:pBdr>
        <w:top w:val="single" w:sz="4" w:space="1" w:color="auto"/>
      </w:pBdr>
    </w:pPr>
    <w:r w:rsidRPr="00995DA8">
      <w:rPr>
        <w:szCs w:val="21"/>
      </w:rPr>
      <w:t xml:space="preserve">Hengyi Industries </w:t>
    </w:r>
    <w:proofErr w:type="spellStart"/>
    <w:r w:rsidRPr="00995DA8">
      <w:rPr>
        <w:szCs w:val="21"/>
      </w:rPr>
      <w:t>Sdn</w:t>
    </w:r>
    <w:proofErr w:type="spellEnd"/>
    <w:r w:rsidRPr="00995DA8">
      <w:rPr>
        <w:szCs w:val="21"/>
      </w:rPr>
      <w:t xml:space="preserve"> </w:t>
    </w:r>
    <w:proofErr w:type="spellStart"/>
    <w:r w:rsidRPr="00995DA8">
      <w:rPr>
        <w:szCs w:val="21"/>
      </w:rPr>
      <w:t>Bhd</w:t>
    </w:r>
    <w:proofErr w:type="spellEnd"/>
    <w:r>
      <w:rPr>
        <w:rFonts w:hint="eastAsia"/>
        <w:szCs w:val="21"/>
      </w:rPr>
      <w:t xml:space="preserve">  </w:t>
    </w:r>
    <w:r w:rsidRPr="000A050F">
      <w:rPr>
        <w:rFonts w:ascii="STZhongsong" w:eastAsia="STZhongsong" w:hAnsi="STZhongsong"/>
        <w:szCs w:val="21"/>
      </w:rPr>
      <w:t>恒逸实业（文莱）有限公司</w:t>
    </w:r>
    <w:r>
      <w:rPr>
        <w:rFonts w:hint="eastAsia"/>
        <w:szCs w:val="21"/>
      </w:rPr>
      <w:t xml:space="preserve">　</w:t>
    </w:r>
    <w:r>
      <w:rPr>
        <w:rFonts w:ascii="SimSun" w:hAnsi="SimSun"/>
        <w:szCs w:val="21"/>
      </w:rPr>
      <w:t xml:space="preserve">                 </w:t>
    </w:r>
    <w:r>
      <w:rPr>
        <w:rFonts w:hint="eastAsia"/>
      </w:rPr>
      <w:t xml:space="preserve">  </w:t>
    </w:r>
    <w:r w:rsidRPr="00995DA8">
      <w:rPr>
        <w:szCs w:val="21"/>
      </w:rPr>
      <w:t>Page</w:t>
    </w:r>
    <w:r>
      <w:rPr>
        <w:lang w:val="zh-CN"/>
      </w:rPr>
      <w:t xml:space="preserve"> </w:t>
    </w:r>
    <w:r>
      <w:fldChar w:fldCharType="begin"/>
    </w:r>
    <w:r>
      <w:instrText xml:space="preserve"> PAGE </w:instrText>
    </w:r>
    <w:r>
      <w:fldChar w:fldCharType="separate"/>
    </w:r>
    <w:r>
      <w:rPr>
        <w:noProof/>
      </w:rPr>
      <w:t>2</w:t>
    </w:r>
    <w:r>
      <w:rPr>
        <w:noProof/>
      </w:rPr>
      <w:fldChar w:fldCharType="end"/>
    </w:r>
    <w:r>
      <w:rPr>
        <w:lang w:val="zh-CN"/>
      </w:rPr>
      <w:t xml:space="preserve"> </w:t>
    </w:r>
    <w:r w:rsidRPr="00995DA8">
      <w:rPr>
        <w:szCs w:val="21"/>
      </w:rPr>
      <w:t>of</w:t>
    </w:r>
    <w:r>
      <w:rPr>
        <w:rFonts w:hint="eastAsia"/>
        <w:szCs w:val="21"/>
      </w:rPr>
      <w:t xml:space="preserve"> </w:t>
    </w:r>
    <w:fldSimple w:instr=" SECTIONPAGES  \* Arabic  \* MERGEFORMAT ">
      <w:r w:rsidR="00192EA9">
        <w:rPr>
          <w:noProof/>
        </w:rPr>
        <w:t>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9A5D7" w14:textId="3D805088" w:rsidR="004403A4" w:rsidRPr="005C6598" w:rsidRDefault="004403A4" w:rsidP="00EF1261">
    <w:pPr>
      <w:pBdr>
        <w:top w:val="single" w:sz="4" w:space="1" w:color="auto"/>
      </w:pBdr>
      <w:adjustRightInd w:val="0"/>
      <w:snapToGrid w:val="0"/>
    </w:pPr>
    <w:r w:rsidRPr="00995DA8">
      <w:rPr>
        <w:szCs w:val="21"/>
      </w:rPr>
      <w:t xml:space="preserve">Hengyi Industries </w:t>
    </w:r>
    <w:proofErr w:type="spellStart"/>
    <w:r w:rsidRPr="00995DA8">
      <w:rPr>
        <w:szCs w:val="21"/>
      </w:rPr>
      <w:t>Sdn</w:t>
    </w:r>
    <w:proofErr w:type="spellEnd"/>
    <w:r w:rsidRPr="00995DA8">
      <w:rPr>
        <w:szCs w:val="21"/>
      </w:rPr>
      <w:t xml:space="preserve"> </w:t>
    </w:r>
    <w:proofErr w:type="spellStart"/>
    <w:r w:rsidRPr="00995DA8">
      <w:rPr>
        <w:szCs w:val="21"/>
      </w:rPr>
      <w:t>Bhd</w:t>
    </w:r>
    <w:proofErr w:type="spellEnd"/>
    <w:r>
      <w:rPr>
        <w:rFonts w:ascii="STZhongsong" w:eastAsia="STZhongsong" w:hAnsi="STZhongsong" w:hint="eastAsia"/>
        <w:noProof/>
      </w:rPr>
      <w:t xml:space="preserve">  </w:t>
    </w:r>
    <w:r w:rsidRPr="000A050F">
      <w:rPr>
        <w:rFonts w:ascii="STZhongsong" w:eastAsia="STZhongsong" w:hAnsi="STZhongsong"/>
        <w:szCs w:val="21"/>
      </w:rPr>
      <w:t>恒逸实业（文莱）有限公司</w:t>
    </w:r>
    <w:r>
      <w:rPr>
        <w:rFonts w:hint="eastAsia"/>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sidRPr="00995DA8">
      <w:rPr>
        <w:szCs w:val="21"/>
      </w:rPr>
      <w:t>P</w:t>
    </w:r>
    <w:r w:rsidRPr="00223676">
      <w:rPr>
        <w:szCs w:val="21"/>
      </w:rPr>
      <w:t>age</w:t>
    </w:r>
    <w:r w:rsidRPr="00223676">
      <w:rPr>
        <w:b/>
        <w:lang w:val="zh-CN"/>
      </w:rPr>
      <w:t xml:space="preserve"> </w:t>
    </w:r>
    <w:r>
      <w:fldChar w:fldCharType="begin"/>
    </w:r>
    <w:r>
      <w:instrText>PAGE</w:instrText>
    </w:r>
    <w:r>
      <w:fldChar w:fldCharType="separate"/>
    </w:r>
    <w:r>
      <w:rPr>
        <w:noProof/>
      </w:rPr>
      <w:t>1</w:t>
    </w:r>
    <w:r>
      <w:rPr>
        <w:noProof/>
      </w:rPr>
      <w:fldChar w:fldCharType="end"/>
    </w:r>
    <w:r w:rsidRPr="00223676">
      <w:rPr>
        <w:szCs w:val="21"/>
      </w:rPr>
      <w:t xml:space="preserve"> of </w:t>
    </w:r>
    <w:fldSimple w:instr=" SECTIONPAGES  \* Arabic  \* MERGEFORMAT ">
      <w:r w:rsidR="00192EA9" w:rsidRPr="00192EA9">
        <w:rPr>
          <w:noProof/>
          <w:szCs w:val="21"/>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5D3CF" w14:textId="77777777" w:rsidR="00243A6C" w:rsidRDefault="00243A6C" w:rsidP="008A3B5F">
      <w:r>
        <w:separator/>
      </w:r>
    </w:p>
  </w:footnote>
  <w:footnote w:type="continuationSeparator" w:id="0">
    <w:p w14:paraId="0378E978" w14:textId="77777777" w:rsidR="00243A6C" w:rsidRDefault="00243A6C" w:rsidP="008A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B7AC" w14:textId="77777777" w:rsidR="004403A4" w:rsidRDefault="00440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ABA65" w14:textId="7499CA5C" w:rsidR="00192EA9" w:rsidRPr="00192EA9" w:rsidRDefault="00192EA9" w:rsidP="00EF1261">
    <w:pPr>
      <w:pStyle w:val="Header"/>
      <w:jc w:val="left"/>
      <w:rPr>
        <w:rFonts w:ascii="Arial Unicode MS" w:hAnsi="Arial Unicode MS"/>
        <w:kern w:val="0"/>
      </w:rPr>
    </w:pPr>
    <w:r w:rsidRPr="00192EA9">
      <w:rPr>
        <w:rFonts w:ascii="Arial Unicode MS" w:eastAsia="SimHei" w:hAnsi="Arial Unicode MS"/>
      </w:rPr>
      <w:t>Management on High-Altitude Routine Inspection for No.1 Refinery Dept.</w:t>
    </w:r>
  </w:p>
  <w:p w14:paraId="00D3426F" w14:textId="71B4E60F" w:rsidR="004403A4" w:rsidRPr="00192EA9" w:rsidRDefault="004403A4" w:rsidP="00EF1261">
    <w:pPr>
      <w:pStyle w:val="Header"/>
      <w:jc w:val="left"/>
      <w:rPr>
        <w:rFonts w:ascii="Arial Unicode MS" w:hAnsi="Arial Unicode MS"/>
      </w:rPr>
    </w:pPr>
    <w:r w:rsidRPr="00192EA9">
      <w:rPr>
        <w:rFonts w:ascii="Arial Unicode MS" w:eastAsia="SimHei" w:hAnsi="Arial Unicode MS" w:hint="eastAsia"/>
      </w:rPr>
      <w:t>HYBN-T9-1</w:t>
    </w:r>
    <w:r w:rsidRPr="00192EA9">
      <w:rPr>
        <w:rFonts w:ascii="Arial Unicode MS" w:eastAsia="SimHei" w:hAnsi="Arial Unicode MS"/>
      </w:rPr>
      <w:t>0</w:t>
    </w:r>
    <w:r w:rsidRPr="00192EA9">
      <w:rPr>
        <w:rFonts w:ascii="Arial Unicode MS" w:eastAsia="SimHei" w:hAnsi="Arial Unicode MS" w:hint="eastAsia"/>
      </w:rPr>
      <w:t>-</w:t>
    </w:r>
    <w:r w:rsidRPr="00192EA9">
      <w:rPr>
        <w:rFonts w:ascii="Arial Unicode MS" w:eastAsia="SimHei" w:hAnsi="Arial Unicode MS"/>
      </w:rPr>
      <w:t>000</w:t>
    </w:r>
    <w:r w:rsidR="00192EA9" w:rsidRPr="00192EA9">
      <w:rPr>
        <w:rFonts w:ascii="Arial Unicode MS" w:eastAsia="SimHei" w:hAnsi="Arial Unicode MS"/>
      </w:rPr>
      <w:t>3</w:t>
    </w:r>
    <w:r w:rsidRPr="00192EA9">
      <w:rPr>
        <w:rFonts w:ascii="Arial Unicode MS" w:eastAsia="SimHei" w:hAnsi="Arial Unicode MS" w:hint="eastAsia"/>
      </w:rPr>
      <w:t>-2019-1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068"/>
      <w:gridCol w:w="3046"/>
      <w:gridCol w:w="1119"/>
      <w:gridCol w:w="561"/>
      <w:gridCol w:w="1693"/>
    </w:tblGrid>
    <w:tr w:rsidR="004403A4" w14:paraId="54E29DD4" w14:textId="77777777" w:rsidTr="00950080">
      <w:trPr>
        <w:trHeight w:val="451"/>
      </w:trPr>
      <w:tc>
        <w:tcPr>
          <w:tcW w:w="1206" w:type="dxa"/>
          <w:vMerge w:val="restart"/>
          <w:shd w:val="clear" w:color="auto" w:fill="auto"/>
          <w:vAlign w:val="center"/>
        </w:tcPr>
        <w:p w14:paraId="0F63FFAB" w14:textId="77777777" w:rsidR="004403A4" w:rsidRPr="003E344D" w:rsidRDefault="004403A4" w:rsidP="0026572F">
          <w:pPr>
            <w:pStyle w:val="Header"/>
            <w:pBdr>
              <w:bottom w:val="none" w:sz="0" w:space="0" w:color="auto"/>
            </w:pBdr>
            <w:jc w:val="both"/>
            <w:rPr>
              <w:rFonts w:ascii="Arial Unicode MS" w:hAnsi="Arial Unicode MS"/>
              <w:sz w:val="21"/>
              <w:szCs w:val="21"/>
            </w:rPr>
          </w:pPr>
          <w:r w:rsidRPr="003E344D">
            <w:rPr>
              <w:rFonts w:ascii="Arial Unicode MS" w:hAnsi="Arial Unicode MS"/>
              <w:noProof/>
            </w:rPr>
            <w:drawing>
              <wp:anchor distT="0" distB="0" distL="114300" distR="114300" simplePos="0" relativeHeight="251659264" behindDoc="0" locked="0" layoutInCell="1" allowOverlap="1" wp14:anchorId="5C85BEA5" wp14:editId="11EFA4F3">
                <wp:simplePos x="0" y="0"/>
                <wp:positionH relativeFrom="column">
                  <wp:posOffset>15240</wp:posOffset>
                </wp:positionH>
                <wp:positionV relativeFrom="paragraph">
                  <wp:posOffset>111760</wp:posOffset>
                </wp:positionV>
                <wp:extent cx="628650" cy="678815"/>
                <wp:effectExtent l="0" t="0" r="0" b="0"/>
                <wp:wrapNone/>
                <wp:docPr id="10" name="图片 10"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78815"/>
                        </a:xfrm>
                        <a:prstGeom prst="rect">
                          <a:avLst/>
                        </a:prstGeom>
                        <a:noFill/>
                        <a:ln>
                          <a:noFill/>
                        </a:ln>
                      </pic:spPr>
                    </pic:pic>
                  </a:graphicData>
                </a:graphic>
              </wp:anchor>
            </w:drawing>
          </w:r>
        </w:p>
      </w:tc>
      <w:tc>
        <w:tcPr>
          <w:tcW w:w="7600" w:type="dxa"/>
          <w:gridSpan w:val="5"/>
          <w:shd w:val="clear" w:color="auto" w:fill="auto"/>
          <w:vAlign w:val="center"/>
        </w:tcPr>
        <w:p w14:paraId="0A5408CF" w14:textId="39C3CD41" w:rsidR="004403A4" w:rsidRPr="003E344D" w:rsidRDefault="004403A4" w:rsidP="00791AD5">
          <w:pPr>
            <w:pStyle w:val="Header"/>
            <w:pBdr>
              <w:bottom w:val="none" w:sz="0" w:space="0" w:color="auto"/>
            </w:pBdr>
            <w:spacing w:line="320" w:lineRule="exact"/>
            <w:rPr>
              <w:rFonts w:ascii="STZhongsong" w:eastAsia="STZhongsong" w:hAnsi="STZhongsong"/>
              <w:b/>
              <w:sz w:val="24"/>
              <w:szCs w:val="24"/>
            </w:rPr>
          </w:pPr>
          <w:r w:rsidRPr="003E344D">
            <w:rPr>
              <w:rFonts w:ascii="Arial Unicode MS" w:hAnsi="Arial Unicode MS"/>
              <w:b/>
              <w:sz w:val="24"/>
              <w:szCs w:val="24"/>
            </w:rPr>
            <w:t xml:space="preserve">Hengyi Industries </w:t>
          </w:r>
          <w:proofErr w:type="spellStart"/>
          <w:r w:rsidRPr="003E344D">
            <w:rPr>
              <w:rFonts w:ascii="Arial Unicode MS" w:hAnsi="Arial Unicode MS"/>
              <w:b/>
              <w:sz w:val="24"/>
              <w:szCs w:val="24"/>
            </w:rPr>
            <w:t>Sdn</w:t>
          </w:r>
          <w:proofErr w:type="spellEnd"/>
          <w:r>
            <w:rPr>
              <w:rFonts w:ascii="Arial Unicode MS" w:hAnsi="Arial Unicode MS"/>
              <w:b/>
              <w:sz w:val="24"/>
              <w:szCs w:val="24"/>
            </w:rPr>
            <w:t>.</w:t>
          </w:r>
          <w:r w:rsidRPr="003E344D">
            <w:rPr>
              <w:rFonts w:ascii="Arial Unicode MS" w:hAnsi="Arial Unicode MS"/>
              <w:b/>
              <w:sz w:val="24"/>
              <w:szCs w:val="24"/>
            </w:rPr>
            <w:t xml:space="preserve"> Bhd</w:t>
          </w:r>
          <w:r>
            <w:rPr>
              <w:rFonts w:ascii="Arial Unicode MS" w:hAnsi="Arial Unicode MS"/>
              <w:b/>
              <w:sz w:val="24"/>
              <w:szCs w:val="24"/>
            </w:rPr>
            <w:t>.</w:t>
          </w:r>
          <w:r>
            <w:rPr>
              <w:rFonts w:eastAsia="SimHei" w:cs="Arial"/>
            </w:rPr>
            <w:t xml:space="preserve">　</w:t>
          </w:r>
          <w:r w:rsidRPr="003E344D">
            <w:rPr>
              <w:rFonts w:ascii="STZhongsong" w:eastAsia="STZhongsong" w:hAnsi="STZhongsong"/>
              <w:b/>
              <w:sz w:val="24"/>
              <w:szCs w:val="24"/>
            </w:rPr>
            <w:t>恒逸实业（文莱）有限公司</w:t>
          </w:r>
          <w:r w:rsidRPr="003E344D">
            <w:rPr>
              <w:rFonts w:ascii="STZhongsong" w:eastAsia="STZhongsong" w:hAnsi="STZhongsong" w:hint="eastAsia"/>
              <w:b/>
              <w:sz w:val="24"/>
              <w:szCs w:val="24"/>
            </w:rPr>
            <w:t xml:space="preserve">  </w:t>
          </w:r>
        </w:p>
      </w:tc>
    </w:tr>
    <w:tr w:rsidR="004403A4" w14:paraId="19649F47" w14:textId="77777777" w:rsidTr="00950080">
      <w:trPr>
        <w:trHeight w:val="451"/>
      </w:trPr>
      <w:tc>
        <w:tcPr>
          <w:tcW w:w="1206" w:type="dxa"/>
          <w:vMerge/>
          <w:shd w:val="clear" w:color="auto" w:fill="auto"/>
        </w:tcPr>
        <w:p w14:paraId="14CDA370" w14:textId="77777777" w:rsidR="004403A4" w:rsidRPr="003E344D" w:rsidRDefault="004403A4" w:rsidP="0026572F">
          <w:pPr>
            <w:pStyle w:val="Header"/>
            <w:pBdr>
              <w:bottom w:val="none" w:sz="0" w:space="0" w:color="auto"/>
            </w:pBdr>
            <w:rPr>
              <w:rFonts w:ascii="Arial Unicode MS" w:hAnsi="Arial Unicode MS"/>
              <w:sz w:val="21"/>
              <w:szCs w:val="21"/>
            </w:rPr>
          </w:pPr>
        </w:p>
      </w:tc>
      <w:tc>
        <w:tcPr>
          <w:tcW w:w="7600" w:type="dxa"/>
          <w:gridSpan w:val="5"/>
          <w:shd w:val="clear" w:color="auto" w:fill="auto"/>
          <w:vAlign w:val="center"/>
        </w:tcPr>
        <w:p w14:paraId="1EA1CA7A" w14:textId="5B2B1BFA" w:rsidR="004403A4" w:rsidRDefault="004403A4" w:rsidP="00074E6A">
          <w:pPr>
            <w:pStyle w:val="Header"/>
            <w:pBdr>
              <w:bottom w:val="none" w:sz="0" w:space="0" w:color="auto"/>
            </w:pBdr>
            <w:spacing w:line="320" w:lineRule="exact"/>
            <w:rPr>
              <w:rFonts w:ascii="Microsoft YaHei" w:eastAsia="Microsoft YaHei" w:hAnsi="Microsoft YaHei" w:cs="Microsoft YaHei"/>
              <w:b/>
              <w:sz w:val="24"/>
              <w:szCs w:val="24"/>
              <w:lang w:val="en-GB"/>
            </w:rPr>
          </w:pPr>
          <w:r>
            <w:rPr>
              <w:rFonts w:ascii="Microsoft YaHei" w:eastAsia="Microsoft YaHei" w:hAnsi="Microsoft YaHei" w:cs="Microsoft YaHei"/>
              <w:b/>
              <w:sz w:val="24"/>
              <w:szCs w:val="24"/>
              <w:lang w:val="en-GB"/>
            </w:rPr>
            <w:t>Management on High-altitude Routine Inspection for No.1 Refinery Dept.</w:t>
          </w:r>
        </w:p>
        <w:p w14:paraId="3003B5DD" w14:textId="6AA031C2" w:rsidR="004403A4" w:rsidRPr="00FC372B" w:rsidRDefault="004403A4" w:rsidP="00074E6A">
          <w:pPr>
            <w:pStyle w:val="Header"/>
            <w:pBdr>
              <w:bottom w:val="none" w:sz="0" w:space="0" w:color="auto"/>
            </w:pBdr>
            <w:spacing w:line="320" w:lineRule="exact"/>
            <w:rPr>
              <w:rFonts w:ascii="Arial Unicode MS" w:eastAsia="Arial Unicode MS" w:hAnsi="Arial Unicode MS" w:cs="Arial Unicode MS"/>
              <w:b/>
              <w:sz w:val="24"/>
              <w:szCs w:val="24"/>
              <w:lang w:val="en-GB"/>
            </w:rPr>
          </w:pPr>
          <w:r w:rsidRPr="00C27AE5">
            <w:rPr>
              <w:rFonts w:ascii="Microsoft YaHei" w:eastAsia="Microsoft YaHei" w:hAnsi="Microsoft YaHei" w:cs="Microsoft YaHei" w:hint="eastAsia"/>
              <w:b/>
              <w:sz w:val="24"/>
              <w:szCs w:val="24"/>
              <w:lang w:val="en-GB"/>
            </w:rPr>
            <w:t>炼油一部</w:t>
          </w:r>
          <w:r>
            <w:rPr>
              <w:rFonts w:ascii="Microsoft YaHei" w:eastAsia="Microsoft YaHei" w:hAnsi="Microsoft YaHei" w:cs="Microsoft YaHei" w:hint="eastAsia"/>
              <w:b/>
              <w:sz w:val="24"/>
              <w:szCs w:val="24"/>
              <w:lang w:val="en-GB"/>
            </w:rPr>
            <w:t>高空</w:t>
          </w:r>
          <w:r w:rsidRPr="00C27AE5">
            <w:rPr>
              <w:rFonts w:ascii="Microsoft YaHei" w:eastAsia="Microsoft YaHei" w:hAnsi="Microsoft YaHei" w:cs="Microsoft YaHei" w:hint="eastAsia"/>
              <w:b/>
              <w:sz w:val="24"/>
              <w:szCs w:val="24"/>
              <w:lang w:val="en-GB"/>
            </w:rPr>
            <w:t>巡检</w:t>
          </w:r>
          <w:r>
            <w:rPr>
              <w:rFonts w:ascii="Microsoft YaHei" w:eastAsia="Microsoft YaHei" w:hAnsi="Microsoft YaHei" w:cs="Microsoft YaHei" w:hint="eastAsia"/>
              <w:b/>
              <w:sz w:val="24"/>
              <w:szCs w:val="24"/>
              <w:lang w:val="en-GB"/>
            </w:rPr>
            <w:t>管理</w:t>
          </w:r>
          <w:r w:rsidRPr="00C27AE5">
            <w:rPr>
              <w:rFonts w:ascii="Microsoft YaHei" w:eastAsia="Microsoft YaHei" w:hAnsi="Microsoft YaHei" w:cs="Microsoft YaHei" w:hint="eastAsia"/>
              <w:b/>
              <w:sz w:val="24"/>
              <w:szCs w:val="24"/>
              <w:lang w:val="en-GB"/>
            </w:rPr>
            <w:t>规定</w:t>
          </w:r>
        </w:p>
      </w:tc>
    </w:tr>
    <w:tr w:rsidR="004403A4" w14:paraId="0C343290" w14:textId="77777777" w:rsidTr="00182076">
      <w:trPr>
        <w:trHeight w:val="451"/>
      </w:trPr>
      <w:tc>
        <w:tcPr>
          <w:tcW w:w="1206" w:type="dxa"/>
          <w:vMerge/>
          <w:shd w:val="clear" w:color="auto" w:fill="auto"/>
        </w:tcPr>
        <w:p w14:paraId="443F1EEA" w14:textId="77777777" w:rsidR="004403A4" w:rsidRPr="003E344D" w:rsidRDefault="004403A4" w:rsidP="0026572F">
          <w:pPr>
            <w:pStyle w:val="Header"/>
            <w:pBdr>
              <w:bottom w:val="none" w:sz="0" w:space="0" w:color="auto"/>
            </w:pBdr>
            <w:rPr>
              <w:rFonts w:ascii="Arial Unicode MS" w:hAnsi="Arial Unicode MS"/>
              <w:sz w:val="21"/>
              <w:szCs w:val="21"/>
            </w:rPr>
          </w:pPr>
        </w:p>
      </w:tc>
      <w:tc>
        <w:tcPr>
          <w:tcW w:w="1080" w:type="dxa"/>
          <w:shd w:val="clear" w:color="auto" w:fill="auto"/>
          <w:vAlign w:val="center"/>
        </w:tcPr>
        <w:p w14:paraId="4491D2B8" w14:textId="77777777" w:rsidR="004403A4" w:rsidRPr="003E344D" w:rsidRDefault="004403A4" w:rsidP="001233DA">
          <w:pPr>
            <w:pStyle w:val="Header"/>
            <w:pBdr>
              <w:bottom w:val="none" w:sz="0" w:space="0" w:color="auto"/>
            </w:pBdr>
            <w:spacing w:line="320" w:lineRule="exact"/>
            <w:rPr>
              <w:rFonts w:ascii="Arial Unicode MS" w:hAnsi="Arial Unicode MS"/>
              <w:sz w:val="21"/>
              <w:szCs w:val="21"/>
            </w:rPr>
          </w:pPr>
          <w:r>
            <w:rPr>
              <w:rFonts w:ascii="Arial Unicode MS" w:hAnsi="Arial Unicode MS"/>
              <w:sz w:val="21"/>
              <w:szCs w:val="21"/>
            </w:rPr>
            <w:t>Doc No.</w:t>
          </w:r>
        </w:p>
      </w:tc>
      <w:tc>
        <w:tcPr>
          <w:tcW w:w="3101" w:type="dxa"/>
          <w:shd w:val="clear" w:color="auto" w:fill="auto"/>
          <w:vAlign w:val="center"/>
        </w:tcPr>
        <w:p w14:paraId="294DC346" w14:textId="44D962F0" w:rsidR="004403A4" w:rsidRPr="003E344D" w:rsidRDefault="004403A4" w:rsidP="0026572F">
          <w:pPr>
            <w:pStyle w:val="Header"/>
            <w:pBdr>
              <w:bottom w:val="none" w:sz="0" w:space="0" w:color="auto"/>
            </w:pBdr>
            <w:spacing w:line="320" w:lineRule="exact"/>
            <w:rPr>
              <w:rFonts w:ascii="Arial Unicode MS" w:eastAsia="SimHei" w:hAnsi="Arial Unicode MS"/>
              <w:sz w:val="21"/>
              <w:szCs w:val="21"/>
            </w:rPr>
          </w:pPr>
          <w:r>
            <w:rPr>
              <w:rFonts w:ascii="Arial Unicode MS" w:eastAsia="SimHei" w:hAnsi="Arial Unicode MS" w:hint="eastAsia"/>
              <w:sz w:val="21"/>
              <w:szCs w:val="21"/>
            </w:rPr>
            <w:t>HYBN-T9-1</w:t>
          </w:r>
          <w:r>
            <w:rPr>
              <w:rFonts w:ascii="Arial Unicode MS" w:eastAsia="SimHei" w:hAnsi="Arial Unicode MS"/>
              <w:sz w:val="21"/>
              <w:szCs w:val="21"/>
            </w:rPr>
            <w:t>0</w:t>
          </w:r>
          <w:r>
            <w:rPr>
              <w:rFonts w:ascii="Arial Unicode MS" w:eastAsia="SimHei" w:hAnsi="Arial Unicode MS" w:hint="eastAsia"/>
              <w:sz w:val="21"/>
              <w:szCs w:val="21"/>
            </w:rPr>
            <w:t>-</w:t>
          </w:r>
          <w:r>
            <w:rPr>
              <w:rFonts w:ascii="Arial Unicode MS" w:eastAsia="SimHei" w:hAnsi="Arial Unicode MS"/>
              <w:sz w:val="21"/>
              <w:szCs w:val="21"/>
            </w:rPr>
            <w:t>0003</w:t>
          </w:r>
          <w:r>
            <w:rPr>
              <w:rFonts w:ascii="Arial Unicode MS" w:eastAsia="SimHei" w:hAnsi="Arial Unicode MS" w:hint="eastAsia"/>
              <w:sz w:val="21"/>
              <w:szCs w:val="21"/>
            </w:rPr>
            <w:t>-2019</w:t>
          </w:r>
          <w:r w:rsidRPr="003E344D">
            <w:rPr>
              <w:rFonts w:ascii="Arial Unicode MS" w:eastAsia="SimHei" w:hAnsi="Arial Unicode MS" w:hint="eastAsia"/>
              <w:sz w:val="21"/>
              <w:szCs w:val="21"/>
            </w:rPr>
            <w:t>-1</w:t>
          </w:r>
        </w:p>
      </w:tc>
      <w:tc>
        <w:tcPr>
          <w:tcW w:w="1134" w:type="dxa"/>
          <w:shd w:val="clear" w:color="auto" w:fill="auto"/>
          <w:vAlign w:val="center"/>
        </w:tcPr>
        <w:p w14:paraId="27491385" w14:textId="77777777" w:rsidR="004403A4" w:rsidRPr="003E344D" w:rsidRDefault="004403A4" w:rsidP="00182076">
          <w:pPr>
            <w:pStyle w:val="Header"/>
            <w:pBdr>
              <w:bottom w:val="none" w:sz="0" w:space="0" w:color="auto"/>
            </w:pBdr>
            <w:spacing w:line="320" w:lineRule="exact"/>
            <w:rPr>
              <w:rFonts w:ascii="Arial Unicode MS" w:hAnsi="Arial Unicode MS"/>
              <w:sz w:val="21"/>
              <w:szCs w:val="21"/>
            </w:rPr>
          </w:pPr>
          <w:r>
            <w:rPr>
              <w:rFonts w:ascii="Arial Unicode MS" w:hAnsi="Arial Unicode MS" w:hint="eastAsia"/>
              <w:sz w:val="21"/>
              <w:szCs w:val="21"/>
            </w:rPr>
            <w:t>V</w:t>
          </w:r>
          <w:r>
            <w:rPr>
              <w:rFonts w:ascii="Arial Unicode MS" w:hAnsi="Arial Unicode MS"/>
              <w:sz w:val="21"/>
              <w:szCs w:val="21"/>
            </w:rPr>
            <w:t>er No</w:t>
          </w:r>
          <w:r>
            <w:rPr>
              <w:rFonts w:ascii="Arial Unicode MS" w:hAnsi="Arial Unicode MS" w:hint="eastAsia"/>
              <w:sz w:val="21"/>
              <w:szCs w:val="21"/>
            </w:rPr>
            <w:t>.</w:t>
          </w:r>
        </w:p>
      </w:tc>
      <w:tc>
        <w:tcPr>
          <w:tcW w:w="567" w:type="dxa"/>
          <w:shd w:val="clear" w:color="auto" w:fill="auto"/>
          <w:vAlign w:val="center"/>
        </w:tcPr>
        <w:p w14:paraId="397EACE9" w14:textId="77777777" w:rsidR="004403A4" w:rsidRPr="003E344D" w:rsidRDefault="004403A4" w:rsidP="0026572F">
          <w:pPr>
            <w:pStyle w:val="Header"/>
            <w:pBdr>
              <w:bottom w:val="none" w:sz="0" w:space="0" w:color="auto"/>
            </w:pBdr>
            <w:spacing w:line="320" w:lineRule="exact"/>
            <w:rPr>
              <w:rFonts w:ascii="Arial Unicode MS" w:hAnsi="Arial Unicode MS"/>
              <w:sz w:val="21"/>
              <w:szCs w:val="21"/>
            </w:rPr>
          </w:pPr>
          <w:r w:rsidRPr="003E344D">
            <w:rPr>
              <w:rFonts w:ascii="Arial Unicode MS" w:hAnsi="Arial Unicode MS" w:hint="eastAsia"/>
              <w:sz w:val="21"/>
              <w:szCs w:val="21"/>
            </w:rPr>
            <w:t>1</w:t>
          </w:r>
        </w:p>
      </w:tc>
      <w:tc>
        <w:tcPr>
          <w:tcW w:w="1718" w:type="dxa"/>
          <w:shd w:val="clear" w:color="auto" w:fill="auto"/>
          <w:vAlign w:val="center"/>
        </w:tcPr>
        <w:p w14:paraId="4BBC2715" w14:textId="43F3154E" w:rsidR="004403A4" w:rsidRPr="001233DA" w:rsidRDefault="004403A4" w:rsidP="00690D93">
          <w:pPr>
            <w:pStyle w:val="Header"/>
            <w:pBdr>
              <w:bottom w:val="none" w:sz="0" w:space="0" w:color="auto"/>
            </w:pBdr>
            <w:spacing w:line="320" w:lineRule="exact"/>
            <w:rPr>
              <w:rFonts w:ascii="Arial Unicode MS" w:eastAsia="Arial Unicode MS" w:hAnsi="Arial Unicode MS" w:cs="Arial Unicode MS"/>
              <w:sz w:val="21"/>
              <w:szCs w:val="21"/>
            </w:rPr>
          </w:pPr>
          <w:r w:rsidRPr="001233DA">
            <w:rPr>
              <w:rFonts w:ascii="Arial Unicode MS" w:eastAsia="Arial Unicode MS" w:hAnsi="Arial Unicode MS" w:cs="Arial Unicode MS"/>
              <w:sz w:val="21"/>
              <w:szCs w:val="21"/>
            </w:rPr>
            <w:t>Page</w:t>
          </w:r>
          <w:r w:rsidRPr="001233DA">
            <w:rPr>
              <w:rFonts w:ascii="Arial Unicode MS" w:eastAsia="Arial Unicode MS" w:hAnsi="Arial Unicode MS" w:cs="Arial Unicode MS"/>
              <w:b/>
              <w:sz w:val="21"/>
              <w:szCs w:val="21"/>
            </w:rPr>
            <w:t xml:space="preserve"> </w:t>
          </w:r>
          <w:r w:rsidRPr="001233DA">
            <w:rPr>
              <w:rFonts w:ascii="Arial Unicode MS" w:eastAsia="Arial Unicode MS" w:hAnsi="Arial Unicode MS" w:cs="Arial Unicode MS"/>
              <w:sz w:val="21"/>
              <w:szCs w:val="21"/>
            </w:rPr>
            <w:fldChar w:fldCharType="begin"/>
          </w:r>
          <w:r w:rsidRPr="001233DA">
            <w:rPr>
              <w:rFonts w:ascii="Arial Unicode MS" w:eastAsia="Arial Unicode MS" w:hAnsi="Arial Unicode MS" w:cs="Arial Unicode MS"/>
              <w:sz w:val="21"/>
              <w:szCs w:val="21"/>
            </w:rPr>
            <w:instrText>PAGE</w:instrText>
          </w:r>
          <w:r w:rsidRPr="001233DA">
            <w:rPr>
              <w:rFonts w:ascii="Arial Unicode MS" w:eastAsia="Arial Unicode MS" w:hAnsi="Arial Unicode MS" w:cs="Arial Unicode MS"/>
              <w:sz w:val="21"/>
              <w:szCs w:val="21"/>
            </w:rPr>
            <w:fldChar w:fldCharType="separate"/>
          </w:r>
          <w:r>
            <w:rPr>
              <w:rFonts w:ascii="Arial Unicode MS" w:eastAsia="Arial Unicode MS" w:hAnsi="Arial Unicode MS" w:cs="Arial Unicode MS"/>
              <w:noProof/>
              <w:sz w:val="21"/>
              <w:szCs w:val="21"/>
            </w:rPr>
            <w:t>1</w:t>
          </w:r>
          <w:r w:rsidRPr="001233DA">
            <w:rPr>
              <w:rFonts w:ascii="Arial Unicode MS" w:eastAsia="Arial Unicode MS" w:hAnsi="Arial Unicode MS" w:cs="Arial Unicode MS"/>
              <w:sz w:val="21"/>
              <w:szCs w:val="21"/>
            </w:rPr>
            <w:fldChar w:fldCharType="end"/>
          </w:r>
          <w:r w:rsidRPr="001233DA">
            <w:rPr>
              <w:rFonts w:ascii="Arial Unicode MS" w:eastAsia="Arial Unicode MS" w:hAnsi="Arial Unicode MS" w:cs="Arial Unicode MS"/>
              <w:sz w:val="21"/>
              <w:szCs w:val="21"/>
            </w:rPr>
            <w:t xml:space="preserve"> of </w:t>
          </w:r>
          <w:fldSimple w:instr=" SECTIONPAGES  \* Arabic  \* MERGEFORMAT ">
            <w:r w:rsidR="00192EA9" w:rsidRPr="00192EA9">
              <w:rPr>
                <w:rFonts w:ascii="Arial Unicode MS" w:eastAsia="Arial Unicode MS" w:hAnsi="Arial Unicode MS" w:cs="Arial Unicode MS"/>
                <w:noProof/>
                <w:sz w:val="21"/>
                <w:szCs w:val="21"/>
              </w:rPr>
              <w:t>4</w:t>
            </w:r>
          </w:fldSimple>
        </w:p>
      </w:tc>
    </w:tr>
  </w:tbl>
  <w:p w14:paraId="4984814C" w14:textId="77777777" w:rsidR="004403A4" w:rsidRPr="006C414D" w:rsidRDefault="004403A4" w:rsidP="00D014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8572B"/>
    <w:multiLevelType w:val="multilevel"/>
    <w:tmpl w:val="9976CAA6"/>
    <w:lvl w:ilvl="0">
      <w:start w:val="3"/>
      <w:numFmt w:val="decimal"/>
      <w:lvlText w:val="%1"/>
      <w:lvlJc w:val="left"/>
      <w:pPr>
        <w:tabs>
          <w:tab w:val="num" w:pos="525"/>
        </w:tabs>
        <w:ind w:left="525" w:hanging="525"/>
      </w:pPr>
      <w:rPr>
        <w:rFonts w:ascii="SimHei" w:eastAsia="SimHei" w:hint="eastAsia"/>
      </w:rPr>
    </w:lvl>
    <w:lvl w:ilvl="1">
      <w:start w:val="1"/>
      <w:numFmt w:val="decimal"/>
      <w:lvlText w:val="%1.%2"/>
      <w:lvlJc w:val="left"/>
      <w:pPr>
        <w:tabs>
          <w:tab w:val="num" w:pos="525"/>
        </w:tabs>
        <w:ind w:left="525" w:hanging="525"/>
      </w:pPr>
      <w:rPr>
        <w:rFonts w:ascii="SimHei" w:eastAsia="SimHei" w:hint="eastAsia"/>
      </w:rPr>
    </w:lvl>
    <w:lvl w:ilvl="2">
      <w:start w:val="1"/>
      <w:numFmt w:val="decimal"/>
      <w:lvlText w:val="%1.%2.%3"/>
      <w:lvlJc w:val="left"/>
      <w:pPr>
        <w:tabs>
          <w:tab w:val="num" w:pos="720"/>
        </w:tabs>
        <w:ind w:left="720" w:hanging="720"/>
      </w:pPr>
      <w:rPr>
        <w:rFonts w:ascii="SimHei" w:eastAsia="SimHei" w:hint="eastAsia"/>
      </w:rPr>
    </w:lvl>
    <w:lvl w:ilvl="3">
      <w:start w:val="1"/>
      <w:numFmt w:val="decimal"/>
      <w:lvlText w:val="%1.%2.%3.%4"/>
      <w:lvlJc w:val="left"/>
      <w:pPr>
        <w:tabs>
          <w:tab w:val="num" w:pos="1080"/>
        </w:tabs>
        <w:ind w:left="1080" w:hanging="1080"/>
      </w:pPr>
      <w:rPr>
        <w:rFonts w:ascii="SimHei" w:eastAsia="SimHei" w:hint="eastAsia"/>
      </w:rPr>
    </w:lvl>
    <w:lvl w:ilvl="4">
      <w:start w:val="1"/>
      <w:numFmt w:val="decimal"/>
      <w:lvlText w:val="%1.%2.%3.%4.%5"/>
      <w:lvlJc w:val="left"/>
      <w:pPr>
        <w:tabs>
          <w:tab w:val="num" w:pos="1080"/>
        </w:tabs>
        <w:ind w:left="1080" w:hanging="1080"/>
      </w:pPr>
      <w:rPr>
        <w:rFonts w:ascii="SimHei" w:eastAsia="SimHei" w:hint="eastAsia"/>
      </w:rPr>
    </w:lvl>
    <w:lvl w:ilvl="5">
      <w:start w:val="1"/>
      <w:numFmt w:val="decimal"/>
      <w:lvlText w:val="%1.%2.%3.%4.%5.%6"/>
      <w:lvlJc w:val="left"/>
      <w:pPr>
        <w:tabs>
          <w:tab w:val="num" w:pos="1440"/>
        </w:tabs>
        <w:ind w:left="1440" w:hanging="1440"/>
      </w:pPr>
      <w:rPr>
        <w:rFonts w:ascii="SimHei" w:eastAsia="SimHei" w:hint="eastAsia"/>
      </w:rPr>
    </w:lvl>
    <w:lvl w:ilvl="6">
      <w:start w:val="1"/>
      <w:numFmt w:val="decimal"/>
      <w:lvlText w:val="%1.%2.%3.%4.%5.%6.%7"/>
      <w:lvlJc w:val="left"/>
      <w:pPr>
        <w:tabs>
          <w:tab w:val="num" w:pos="1440"/>
        </w:tabs>
        <w:ind w:left="1440" w:hanging="1440"/>
      </w:pPr>
      <w:rPr>
        <w:rFonts w:ascii="SimHei" w:eastAsia="SimHei" w:hint="eastAsia"/>
      </w:rPr>
    </w:lvl>
    <w:lvl w:ilvl="7">
      <w:start w:val="1"/>
      <w:numFmt w:val="decimal"/>
      <w:lvlText w:val="%1.%2.%3.%4.%5.%6.%7.%8"/>
      <w:lvlJc w:val="left"/>
      <w:pPr>
        <w:tabs>
          <w:tab w:val="num" w:pos="1800"/>
        </w:tabs>
        <w:ind w:left="1800" w:hanging="1800"/>
      </w:pPr>
      <w:rPr>
        <w:rFonts w:ascii="SimHei" w:eastAsia="SimHei" w:hint="eastAsia"/>
      </w:rPr>
    </w:lvl>
    <w:lvl w:ilvl="8">
      <w:start w:val="1"/>
      <w:numFmt w:val="decimal"/>
      <w:lvlText w:val="%1.%2.%3.%4.%5.%6.%7.%8.%9"/>
      <w:lvlJc w:val="left"/>
      <w:pPr>
        <w:tabs>
          <w:tab w:val="num" w:pos="1800"/>
        </w:tabs>
        <w:ind w:left="1800" w:hanging="1800"/>
      </w:pPr>
      <w:rPr>
        <w:rFonts w:ascii="SimHei" w:eastAsia="SimHei" w:hint="eastAsia"/>
      </w:rPr>
    </w:lvl>
  </w:abstractNum>
  <w:abstractNum w:abstractNumId="1" w15:restartNumberingAfterBreak="0">
    <w:nsid w:val="2E63553C"/>
    <w:multiLevelType w:val="multilevel"/>
    <w:tmpl w:val="483A3DF2"/>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2DA2328"/>
    <w:multiLevelType w:val="hybridMultilevel"/>
    <w:tmpl w:val="B798F202"/>
    <w:lvl w:ilvl="0" w:tplc="BCD4872E">
      <w:start w:val="1"/>
      <w:numFmt w:val="bullet"/>
      <w:lvlText w:val=""/>
      <w:lvlJc w:val="left"/>
      <w:pPr>
        <w:tabs>
          <w:tab w:val="num" w:pos="720"/>
        </w:tabs>
        <w:ind w:left="720" w:hanging="360"/>
      </w:pPr>
      <w:rPr>
        <w:rFonts w:ascii="Wingdings" w:hAnsi="Wingdings" w:hint="default"/>
      </w:rPr>
    </w:lvl>
    <w:lvl w:ilvl="1" w:tplc="842AC81C">
      <w:start w:val="1"/>
      <w:numFmt w:val="bullet"/>
      <w:lvlText w:val=""/>
      <w:lvlJc w:val="left"/>
      <w:pPr>
        <w:tabs>
          <w:tab w:val="num" w:pos="1440"/>
        </w:tabs>
        <w:ind w:left="1440" w:hanging="360"/>
      </w:pPr>
      <w:rPr>
        <w:rFonts w:ascii="Wingdings" w:hAnsi="Wingdings" w:hint="default"/>
      </w:rPr>
    </w:lvl>
    <w:lvl w:ilvl="2" w:tplc="72885A80" w:tentative="1">
      <w:start w:val="1"/>
      <w:numFmt w:val="bullet"/>
      <w:lvlText w:val=""/>
      <w:lvlJc w:val="left"/>
      <w:pPr>
        <w:tabs>
          <w:tab w:val="num" w:pos="2160"/>
        </w:tabs>
        <w:ind w:left="2160" w:hanging="360"/>
      </w:pPr>
      <w:rPr>
        <w:rFonts w:ascii="Wingdings" w:hAnsi="Wingdings" w:hint="default"/>
      </w:rPr>
    </w:lvl>
    <w:lvl w:ilvl="3" w:tplc="5B1804E6" w:tentative="1">
      <w:start w:val="1"/>
      <w:numFmt w:val="bullet"/>
      <w:lvlText w:val=""/>
      <w:lvlJc w:val="left"/>
      <w:pPr>
        <w:tabs>
          <w:tab w:val="num" w:pos="2880"/>
        </w:tabs>
        <w:ind w:left="2880" w:hanging="360"/>
      </w:pPr>
      <w:rPr>
        <w:rFonts w:ascii="Wingdings" w:hAnsi="Wingdings" w:hint="default"/>
      </w:rPr>
    </w:lvl>
    <w:lvl w:ilvl="4" w:tplc="5FA0EFD8" w:tentative="1">
      <w:start w:val="1"/>
      <w:numFmt w:val="bullet"/>
      <w:lvlText w:val=""/>
      <w:lvlJc w:val="left"/>
      <w:pPr>
        <w:tabs>
          <w:tab w:val="num" w:pos="3600"/>
        </w:tabs>
        <w:ind w:left="3600" w:hanging="360"/>
      </w:pPr>
      <w:rPr>
        <w:rFonts w:ascii="Wingdings" w:hAnsi="Wingdings" w:hint="default"/>
      </w:rPr>
    </w:lvl>
    <w:lvl w:ilvl="5" w:tplc="C9B6E0E6" w:tentative="1">
      <w:start w:val="1"/>
      <w:numFmt w:val="bullet"/>
      <w:lvlText w:val=""/>
      <w:lvlJc w:val="left"/>
      <w:pPr>
        <w:tabs>
          <w:tab w:val="num" w:pos="4320"/>
        </w:tabs>
        <w:ind w:left="4320" w:hanging="360"/>
      </w:pPr>
      <w:rPr>
        <w:rFonts w:ascii="Wingdings" w:hAnsi="Wingdings" w:hint="default"/>
      </w:rPr>
    </w:lvl>
    <w:lvl w:ilvl="6" w:tplc="814E2312" w:tentative="1">
      <w:start w:val="1"/>
      <w:numFmt w:val="bullet"/>
      <w:lvlText w:val=""/>
      <w:lvlJc w:val="left"/>
      <w:pPr>
        <w:tabs>
          <w:tab w:val="num" w:pos="5040"/>
        </w:tabs>
        <w:ind w:left="5040" w:hanging="360"/>
      </w:pPr>
      <w:rPr>
        <w:rFonts w:ascii="Wingdings" w:hAnsi="Wingdings" w:hint="default"/>
      </w:rPr>
    </w:lvl>
    <w:lvl w:ilvl="7" w:tplc="D3AE65F4" w:tentative="1">
      <w:start w:val="1"/>
      <w:numFmt w:val="bullet"/>
      <w:lvlText w:val=""/>
      <w:lvlJc w:val="left"/>
      <w:pPr>
        <w:tabs>
          <w:tab w:val="num" w:pos="5760"/>
        </w:tabs>
        <w:ind w:left="5760" w:hanging="360"/>
      </w:pPr>
      <w:rPr>
        <w:rFonts w:ascii="Wingdings" w:hAnsi="Wingdings" w:hint="default"/>
      </w:rPr>
    </w:lvl>
    <w:lvl w:ilvl="8" w:tplc="B0400E3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CE056D"/>
    <w:multiLevelType w:val="hybridMultilevel"/>
    <w:tmpl w:val="D59EA71C"/>
    <w:lvl w:ilvl="0" w:tplc="33800E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430FEC"/>
    <w:multiLevelType w:val="hybridMultilevel"/>
    <w:tmpl w:val="74508A22"/>
    <w:lvl w:ilvl="0" w:tplc="A6EC5474">
      <w:start w:val="1"/>
      <w:numFmt w:val="bullet"/>
      <w:lvlText w:val=""/>
      <w:lvlJc w:val="left"/>
      <w:pPr>
        <w:tabs>
          <w:tab w:val="num" w:pos="720"/>
        </w:tabs>
        <w:ind w:left="720" w:hanging="360"/>
      </w:pPr>
      <w:rPr>
        <w:rFonts w:ascii="Wingdings" w:hAnsi="Wingdings" w:hint="default"/>
      </w:rPr>
    </w:lvl>
    <w:lvl w:ilvl="1" w:tplc="4424934C">
      <w:start w:val="170"/>
      <w:numFmt w:val="bullet"/>
      <w:lvlText w:val=""/>
      <w:lvlJc w:val="left"/>
      <w:pPr>
        <w:tabs>
          <w:tab w:val="num" w:pos="1440"/>
        </w:tabs>
        <w:ind w:left="1440" w:hanging="360"/>
      </w:pPr>
      <w:rPr>
        <w:rFonts w:ascii="Wingdings" w:hAnsi="Wingdings" w:hint="default"/>
      </w:rPr>
    </w:lvl>
    <w:lvl w:ilvl="2" w:tplc="643EF4E4" w:tentative="1">
      <w:start w:val="1"/>
      <w:numFmt w:val="bullet"/>
      <w:lvlText w:val=""/>
      <w:lvlJc w:val="left"/>
      <w:pPr>
        <w:tabs>
          <w:tab w:val="num" w:pos="2160"/>
        </w:tabs>
        <w:ind w:left="2160" w:hanging="360"/>
      </w:pPr>
      <w:rPr>
        <w:rFonts w:ascii="Wingdings" w:hAnsi="Wingdings" w:hint="default"/>
      </w:rPr>
    </w:lvl>
    <w:lvl w:ilvl="3" w:tplc="6B16971C" w:tentative="1">
      <w:start w:val="1"/>
      <w:numFmt w:val="bullet"/>
      <w:lvlText w:val=""/>
      <w:lvlJc w:val="left"/>
      <w:pPr>
        <w:tabs>
          <w:tab w:val="num" w:pos="2880"/>
        </w:tabs>
        <w:ind w:left="2880" w:hanging="360"/>
      </w:pPr>
      <w:rPr>
        <w:rFonts w:ascii="Wingdings" w:hAnsi="Wingdings" w:hint="default"/>
      </w:rPr>
    </w:lvl>
    <w:lvl w:ilvl="4" w:tplc="75BE9F0A" w:tentative="1">
      <w:start w:val="1"/>
      <w:numFmt w:val="bullet"/>
      <w:lvlText w:val=""/>
      <w:lvlJc w:val="left"/>
      <w:pPr>
        <w:tabs>
          <w:tab w:val="num" w:pos="3600"/>
        </w:tabs>
        <w:ind w:left="3600" w:hanging="360"/>
      </w:pPr>
      <w:rPr>
        <w:rFonts w:ascii="Wingdings" w:hAnsi="Wingdings" w:hint="default"/>
      </w:rPr>
    </w:lvl>
    <w:lvl w:ilvl="5" w:tplc="DD745F2C" w:tentative="1">
      <w:start w:val="1"/>
      <w:numFmt w:val="bullet"/>
      <w:lvlText w:val=""/>
      <w:lvlJc w:val="left"/>
      <w:pPr>
        <w:tabs>
          <w:tab w:val="num" w:pos="4320"/>
        </w:tabs>
        <w:ind w:left="4320" w:hanging="360"/>
      </w:pPr>
      <w:rPr>
        <w:rFonts w:ascii="Wingdings" w:hAnsi="Wingdings" w:hint="default"/>
      </w:rPr>
    </w:lvl>
    <w:lvl w:ilvl="6" w:tplc="A7422D1C" w:tentative="1">
      <w:start w:val="1"/>
      <w:numFmt w:val="bullet"/>
      <w:lvlText w:val=""/>
      <w:lvlJc w:val="left"/>
      <w:pPr>
        <w:tabs>
          <w:tab w:val="num" w:pos="5040"/>
        </w:tabs>
        <w:ind w:left="5040" w:hanging="360"/>
      </w:pPr>
      <w:rPr>
        <w:rFonts w:ascii="Wingdings" w:hAnsi="Wingdings" w:hint="default"/>
      </w:rPr>
    </w:lvl>
    <w:lvl w:ilvl="7" w:tplc="11623F5C" w:tentative="1">
      <w:start w:val="1"/>
      <w:numFmt w:val="bullet"/>
      <w:lvlText w:val=""/>
      <w:lvlJc w:val="left"/>
      <w:pPr>
        <w:tabs>
          <w:tab w:val="num" w:pos="5760"/>
        </w:tabs>
        <w:ind w:left="5760" w:hanging="360"/>
      </w:pPr>
      <w:rPr>
        <w:rFonts w:ascii="Wingdings" w:hAnsi="Wingdings" w:hint="default"/>
      </w:rPr>
    </w:lvl>
    <w:lvl w:ilvl="8" w:tplc="090ED3F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B4"/>
    <w:rsid w:val="000003AC"/>
    <w:rsid w:val="00000489"/>
    <w:rsid w:val="0000055A"/>
    <w:rsid w:val="000005B3"/>
    <w:rsid w:val="000007BC"/>
    <w:rsid w:val="00001732"/>
    <w:rsid w:val="00002ECC"/>
    <w:rsid w:val="000036B8"/>
    <w:rsid w:val="00004CD6"/>
    <w:rsid w:val="00005FE5"/>
    <w:rsid w:val="00006EE9"/>
    <w:rsid w:val="00010C22"/>
    <w:rsid w:val="00011FA2"/>
    <w:rsid w:val="00012FBF"/>
    <w:rsid w:val="0001339E"/>
    <w:rsid w:val="00013D56"/>
    <w:rsid w:val="00014545"/>
    <w:rsid w:val="00014DBD"/>
    <w:rsid w:val="000150B8"/>
    <w:rsid w:val="000169F9"/>
    <w:rsid w:val="000178E0"/>
    <w:rsid w:val="00020C1C"/>
    <w:rsid w:val="0002182E"/>
    <w:rsid w:val="000219E7"/>
    <w:rsid w:val="000223EA"/>
    <w:rsid w:val="0002306A"/>
    <w:rsid w:val="00023995"/>
    <w:rsid w:val="0002414D"/>
    <w:rsid w:val="00024ACE"/>
    <w:rsid w:val="00024B7E"/>
    <w:rsid w:val="00024F7B"/>
    <w:rsid w:val="000257D8"/>
    <w:rsid w:val="00026348"/>
    <w:rsid w:val="0002693F"/>
    <w:rsid w:val="00026B3C"/>
    <w:rsid w:val="000277EB"/>
    <w:rsid w:val="00027D9B"/>
    <w:rsid w:val="00030297"/>
    <w:rsid w:val="00031D66"/>
    <w:rsid w:val="00032728"/>
    <w:rsid w:val="000328C6"/>
    <w:rsid w:val="000334F0"/>
    <w:rsid w:val="000338B1"/>
    <w:rsid w:val="00034016"/>
    <w:rsid w:val="00034B0C"/>
    <w:rsid w:val="00035D2A"/>
    <w:rsid w:val="000361A0"/>
    <w:rsid w:val="00036687"/>
    <w:rsid w:val="0004028A"/>
    <w:rsid w:val="00042446"/>
    <w:rsid w:val="000424CA"/>
    <w:rsid w:val="00042860"/>
    <w:rsid w:val="000428A2"/>
    <w:rsid w:val="000434A3"/>
    <w:rsid w:val="000442B8"/>
    <w:rsid w:val="000453EA"/>
    <w:rsid w:val="000460D9"/>
    <w:rsid w:val="00046324"/>
    <w:rsid w:val="00050101"/>
    <w:rsid w:val="00050D29"/>
    <w:rsid w:val="00051758"/>
    <w:rsid w:val="0005363B"/>
    <w:rsid w:val="00053948"/>
    <w:rsid w:val="00054123"/>
    <w:rsid w:val="00056022"/>
    <w:rsid w:val="000563F1"/>
    <w:rsid w:val="0006045A"/>
    <w:rsid w:val="00060AC8"/>
    <w:rsid w:val="00063780"/>
    <w:rsid w:val="00063EFD"/>
    <w:rsid w:val="000641AC"/>
    <w:rsid w:val="00065E43"/>
    <w:rsid w:val="00066DD1"/>
    <w:rsid w:val="00066EC8"/>
    <w:rsid w:val="00067AE4"/>
    <w:rsid w:val="0007014F"/>
    <w:rsid w:val="00070445"/>
    <w:rsid w:val="00070678"/>
    <w:rsid w:val="00072598"/>
    <w:rsid w:val="000736E9"/>
    <w:rsid w:val="0007487A"/>
    <w:rsid w:val="00074D9F"/>
    <w:rsid w:val="00074E6A"/>
    <w:rsid w:val="000776FD"/>
    <w:rsid w:val="00077A62"/>
    <w:rsid w:val="0008079C"/>
    <w:rsid w:val="00083352"/>
    <w:rsid w:val="000847F1"/>
    <w:rsid w:val="000853F4"/>
    <w:rsid w:val="00085474"/>
    <w:rsid w:val="000865EE"/>
    <w:rsid w:val="00086A3F"/>
    <w:rsid w:val="00087BED"/>
    <w:rsid w:val="00087F2A"/>
    <w:rsid w:val="00091FC4"/>
    <w:rsid w:val="000925A4"/>
    <w:rsid w:val="00093BB8"/>
    <w:rsid w:val="0009421E"/>
    <w:rsid w:val="00094490"/>
    <w:rsid w:val="00096536"/>
    <w:rsid w:val="000A050F"/>
    <w:rsid w:val="000A05CC"/>
    <w:rsid w:val="000A639F"/>
    <w:rsid w:val="000A790F"/>
    <w:rsid w:val="000B00DB"/>
    <w:rsid w:val="000B0136"/>
    <w:rsid w:val="000B0933"/>
    <w:rsid w:val="000B41AC"/>
    <w:rsid w:val="000B44C9"/>
    <w:rsid w:val="000B4D04"/>
    <w:rsid w:val="000B5388"/>
    <w:rsid w:val="000B5C6E"/>
    <w:rsid w:val="000B7052"/>
    <w:rsid w:val="000C0028"/>
    <w:rsid w:val="000C0354"/>
    <w:rsid w:val="000C0683"/>
    <w:rsid w:val="000C3580"/>
    <w:rsid w:val="000C4385"/>
    <w:rsid w:val="000C4EA6"/>
    <w:rsid w:val="000C5F30"/>
    <w:rsid w:val="000C69B9"/>
    <w:rsid w:val="000C793E"/>
    <w:rsid w:val="000D0B94"/>
    <w:rsid w:val="000D1206"/>
    <w:rsid w:val="000D180A"/>
    <w:rsid w:val="000D189B"/>
    <w:rsid w:val="000D1D4A"/>
    <w:rsid w:val="000D1FE8"/>
    <w:rsid w:val="000D21AF"/>
    <w:rsid w:val="000D3401"/>
    <w:rsid w:val="000D3461"/>
    <w:rsid w:val="000D35B5"/>
    <w:rsid w:val="000D651C"/>
    <w:rsid w:val="000D6F5E"/>
    <w:rsid w:val="000D7E55"/>
    <w:rsid w:val="000E0188"/>
    <w:rsid w:val="000E0AE5"/>
    <w:rsid w:val="000E0F8A"/>
    <w:rsid w:val="000E1ABA"/>
    <w:rsid w:val="000E3398"/>
    <w:rsid w:val="000E467E"/>
    <w:rsid w:val="000E4D32"/>
    <w:rsid w:val="000F241A"/>
    <w:rsid w:val="000F4467"/>
    <w:rsid w:val="000F5DD2"/>
    <w:rsid w:val="000F5E45"/>
    <w:rsid w:val="000F6B7F"/>
    <w:rsid w:val="000F7412"/>
    <w:rsid w:val="000F7441"/>
    <w:rsid w:val="00100470"/>
    <w:rsid w:val="001011DB"/>
    <w:rsid w:val="0010361C"/>
    <w:rsid w:val="00103B0A"/>
    <w:rsid w:val="00105096"/>
    <w:rsid w:val="0010525A"/>
    <w:rsid w:val="0010545E"/>
    <w:rsid w:val="00105A7C"/>
    <w:rsid w:val="001149FA"/>
    <w:rsid w:val="00114A9A"/>
    <w:rsid w:val="001154FC"/>
    <w:rsid w:val="00115BCB"/>
    <w:rsid w:val="00115C90"/>
    <w:rsid w:val="00115CC9"/>
    <w:rsid w:val="0012099E"/>
    <w:rsid w:val="00121004"/>
    <w:rsid w:val="0012141E"/>
    <w:rsid w:val="001233DA"/>
    <w:rsid w:val="00124A9E"/>
    <w:rsid w:val="001253CF"/>
    <w:rsid w:val="0012585F"/>
    <w:rsid w:val="00125ECA"/>
    <w:rsid w:val="00127025"/>
    <w:rsid w:val="001273D7"/>
    <w:rsid w:val="00127B33"/>
    <w:rsid w:val="00127BD9"/>
    <w:rsid w:val="00131396"/>
    <w:rsid w:val="00131EA9"/>
    <w:rsid w:val="001323B1"/>
    <w:rsid w:val="001323F6"/>
    <w:rsid w:val="001333BF"/>
    <w:rsid w:val="001361BD"/>
    <w:rsid w:val="00137082"/>
    <w:rsid w:val="00137248"/>
    <w:rsid w:val="00140351"/>
    <w:rsid w:val="00140518"/>
    <w:rsid w:val="00141233"/>
    <w:rsid w:val="00142155"/>
    <w:rsid w:val="00142AB5"/>
    <w:rsid w:val="0014385A"/>
    <w:rsid w:val="00143C49"/>
    <w:rsid w:val="001449BE"/>
    <w:rsid w:val="00144AC8"/>
    <w:rsid w:val="00145714"/>
    <w:rsid w:val="00145C02"/>
    <w:rsid w:val="00146662"/>
    <w:rsid w:val="00147250"/>
    <w:rsid w:val="00147905"/>
    <w:rsid w:val="00151482"/>
    <w:rsid w:val="00151DC6"/>
    <w:rsid w:val="00153ADD"/>
    <w:rsid w:val="0015520D"/>
    <w:rsid w:val="00155496"/>
    <w:rsid w:val="00157A53"/>
    <w:rsid w:val="00161EEA"/>
    <w:rsid w:val="0016214D"/>
    <w:rsid w:val="00164787"/>
    <w:rsid w:val="001649E2"/>
    <w:rsid w:val="00167F4B"/>
    <w:rsid w:val="001715E5"/>
    <w:rsid w:val="001721F3"/>
    <w:rsid w:val="00172270"/>
    <w:rsid w:val="00172372"/>
    <w:rsid w:val="00176EE0"/>
    <w:rsid w:val="00180274"/>
    <w:rsid w:val="00182076"/>
    <w:rsid w:val="001856B2"/>
    <w:rsid w:val="00185BB4"/>
    <w:rsid w:val="00185E5E"/>
    <w:rsid w:val="00186670"/>
    <w:rsid w:val="0018681A"/>
    <w:rsid w:val="001875AC"/>
    <w:rsid w:val="0018764B"/>
    <w:rsid w:val="00190AD4"/>
    <w:rsid w:val="00192431"/>
    <w:rsid w:val="0019258F"/>
    <w:rsid w:val="00192EA9"/>
    <w:rsid w:val="00193C94"/>
    <w:rsid w:val="00195BE7"/>
    <w:rsid w:val="00195C63"/>
    <w:rsid w:val="00195F6C"/>
    <w:rsid w:val="0019612E"/>
    <w:rsid w:val="001A0AA9"/>
    <w:rsid w:val="001A0ED4"/>
    <w:rsid w:val="001A1BF3"/>
    <w:rsid w:val="001A1E57"/>
    <w:rsid w:val="001A29BC"/>
    <w:rsid w:val="001A2F70"/>
    <w:rsid w:val="001A4E09"/>
    <w:rsid w:val="001A518F"/>
    <w:rsid w:val="001A6A4E"/>
    <w:rsid w:val="001A70F2"/>
    <w:rsid w:val="001A7831"/>
    <w:rsid w:val="001A79A1"/>
    <w:rsid w:val="001A7A9D"/>
    <w:rsid w:val="001A7FAD"/>
    <w:rsid w:val="001B0835"/>
    <w:rsid w:val="001B174C"/>
    <w:rsid w:val="001B3B82"/>
    <w:rsid w:val="001B41D2"/>
    <w:rsid w:val="001B4DCA"/>
    <w:rsid w:val="001B5EE4"/>
    <w:rsid w:val="001B5FD3"/>
    <w:rsid w:val="001B638A"/>
    <w:rsid w:val="001B6788"/>
    <w:rsid w:val="001B6839"/>
    <w:rsid w:val="001B6921"/>
    <w:rsid w:val="001B7219"/>
    <w:rsid w:val="001B774D"/>
    <w:rsid w:val="001C0057"/>
    <w:rsid w:val="001C524D"/>
    <w:rsid w:val="001C52E4"/>
    <w:rsid w:val="001C5C54"/>
    <w:rsid w:val="001C5CA4"/>
    <w:rsid w:val="001C6B09"/>
    <w:rsid w:val="001C7790"/>
    <w:rsid w:val="001D02BA"/>
    <w:rsid w:val="001D07BC"/>
    <w:rsid w:val="001D0BAA"/>
    <w:rsid w:val="001D1DB8"/>
    <w:rsid w:val="001D2031"/>
    <w:rsid w:val="001D4787"/>
    <w:rsid w:val="001D48DA"/>
    <w:rsid w:val="001D5BFB"/>
    <w:rsid w:val="001D6198"/>
    <w:rsid w:val="001E04E0"/>
    <w:rsid w:val="001E0831"/>
    <w:rsid w:val="001E1433"/>
    <w:rsid w:val="001E41CC"/>
    <w:rsid w:val="001E438C"/>
    <w:rsid w:val="001E7BA1"/>
    <w:rsid w:val="001F380B"/>
    <w:rsid w:val="001F4143"/>
    <w:rsid w:val="001F5754"/>
    <w:rsid w:val="001F6636"/>
    <w:rsid w:val="001F751D"/>
    <w:rsid w:val="001F797C"/>
    <w:rsid w:val="00200B75"/>
    <w:rsid w:val="00200D6D"/>
    <w:rsid w:val="00202838"/>
    <w:rsid w:val="00203C38"/>
    <w:rsid w:val="00204F61"/>
    <w:rsid w:val="00205C55"/>
    <w:rsid w:val="00207803"/>
    <w:rsid w:val="00210925"/>
    <w:rsid w:val="00210CEF"/>
    <w:rsid w:val="00210FE9"/>
    <w:rsid w:val="00212973"/>
    <w:rsid w:val="0021340A"/>
    <w:rsid w:val="00213DE1"/>
    <w:rsid w:val="00214CC4"/>
    <w:rsid w:val="002158D4"/>
    <w:rsid w:val="002162D3"/>
    <w:rsid w:val="002163E1"/>
    <w:rsid w:val="00216691"/>
    <w:rsid w:val="00216A3E"/>
    <w:rsid w:val="002179F5"/>
    <w:rsid w:val="00217C17"/>
    <w:rsid w:val="00217DC6"/>
    <w:rsid w:val="002202CA"/>
    <w:rsid w:val="00220640"/>
    <w:rsid w:val="00221226"/>
    <w:rsid w:val="002212D2"/>
    <w:rsid w:val="00221586"/>
    <w:rsid w:val="00221785"/>
    <w:rsid w:val="00221AFB"/>
    <w:rsid w:val="00222649"/>
    <w:rsid w:val="00222F7F"/>
    <w:rsid w:val="00223676"/>
    <w:rsid w:val="00224248"/>
    <w:rsid w:val="00224946"/>
    <w:rsid w:val="0022501A"/>
    <w:rsid w:val="0023050B"/>
    <w:rsid w:val="00231FE9"/>
    <w:rsid w:val="00232B74"/>
    <w:rsid w:val="00232C6B"/>
    <w:rsid w:val="0023354F"/>
    <w:rsid w:val="002348F2"/>
    <w:rsid w:val="00234F71"/>
    <w:rsid w:val="0023566F"/>
    <w:rsid w:val="002358B0"/>
    <w:rsid w:val="00237D5F"/>
    <w:rsid w:val="00240AF0"/>
    <w:rsid w:val="00241166"/>
    <w:rsid w:val="002427A5"/>
    <w:rsid w:val="00243A6C"/>
    <w:rsid w:val="0024590A"/>
    <w:rsid w:val="0024590F"/>
    <w:rsid w:val="00247B43"/>
    <w:rsid w:val="00247CF5"/>
    <w:rsid w:val="00250218"/>
    <w:rsid w:val="00251284"/>
    <w:rsid w:val="00251D35"/>
    <w:rsid w:val="00253DB4"/>
    <w:rsid w:val="00254347"/>
    <w:rsid w:val="002557B4"/>
    <w:rsid w:val="00255E76"/>
    <w:rsid w:val="00256CB3"/>
    <w:rsid w:val="002576D1"/>
    <w:rsid w:val="002609EC"/>
    <w:rsid w:val="00260C7F"/>
    <w:rsid w:val="00260DAD"/>
    <w:rsid w:val="00260F11"/>
    <w:rsid w:val="00262980"/>
    <w:rsid w:val="00263286"/>
    <w:rsid w:val="0026440C"/>
    <w:rsid w:val="00265369"/>
    <w:rsid w:val="0026572F"/>
    <w:rsid w:val="00267445"/>
    <w:rsid w:val="002718FD"/>
    <w:rsid w:val="00271C02"/>
    <w:rsid w:val="00271FCA"/>
    <w:rsid w:val="0027243B"/>
    <w:rsid w:val="00273EE4"/>
    <w:rsid w:val="00275B55"/>
    <w:rsid w:val="00276EC3"/>
    <w:rsid w:val="00281F3D"/>
    <w:rsid w:val="00283A09"/>
    <w:rsid w:val="0028477D"/>
    <w:rsid w:val="002859B0"/>
    <w:rsid w:val="00285A77"/>
    <w:rsid w:val="00290B9A"/>
    <w:rsid w:val="00292818"/>
    <w:rsid w:val="00292BD8"/>
    <w:rsid w:val="00293C0E"/>
    <w:rsid w:val="002949AD"/>
    <w:rsid w:val="002949E7"/>
    <w:rsid w:val="002956A1"/>
    <w:rsid w:val="00295CCD"/>
    <w:rsid w:val="00296C4B"/>
    <w:rsid w:val="00296F53"/>
    <w:rsid w:val="00297C22"/>
    <w:rsid w:val="002A431B"/>
    <w:rsid w:val="002A49F6"/>
    <w:rsid w:val="002A6A48"/>
    <w:rsid w:val="002A72D1"/>
    <w:rsid w:val="002A7EF3"/>
    <w:rsid w:val="002B0B9A"/>
    <w:rsid w:val="002B103C"/>
    <w:rsid w:val="002B111F"/>
    <w:rsid w:val="002B1C91"/>
    <w:rsid w:val="002B28ED"/>
    <w:rsid w:val="002B3567"/>
    <w:rsid w:val="002B3F96"/>
    <w:rsid w:val="002B71B0"/>
    <w:rsid w:val="002B77E4"/>
    <w:rsid w:val="002B7E41"/>
    <w:rsid w:val="002C1864"/>
    <w:rsid w:val="002C35B2"/>
    <w:rsid w:val="002C5847"/>
    <w:rsid w:val="002C652F"/>
    <w:rsid w:val="002C66AE"/>
    <w:rsid w:val="002C6C00"/>
    <w:rsid w:val="002C6EA0"/>
    <w:rsid w:val="002C6EA6"/>
    <w:rsid w:val="002C70CF"/>
    <w:rsid w:val="002D035E"/>
    <w:rsid w:val="002D2786"/>
    <w:rsid w:val="002D49C8"/>
    <w:rsid w:val="002D58BE"/>
    <w:rsid w:val="002D5B11"/>
    <w:rsid w:val="002D6C50"/>
    <w:rsid w:val="002E421A"/>
    <w:rsid w:val="002E5FC9"/>
    <w:rsid w:val="002E62FC"/>
    <w:rsid w:val="002E6EA6"/>
    <w:rsid w:val="002F0ABB"/>
    <w:rsid w:val="002F192C"/>
    <w:rsid w:val="002F3505"/>
    <w:rsid w:val="002F3EEB"/>
    <w:rsid w:val="002F432D"/>
    <w:rsid w:val="002F51CE"/>
    <w:rsid w:val="002F641B"/>
    <w:rsid w:val="002F7AD6"/>
    <w:rsid w:val="0030005C"/>
    <w:rsid w:val="00300A11"/>
    <w:rsid w:val="00301BAF"/>
    <w:rsid w:val="00305586"/>
    <w:rsid w:val="003055C4"/>
    <w:rsid w:val="00306399"/>
    <w:rsid w:val="003075DD"/>
    <w:rsid w:val="00310F9F"/>
    <w:rsid w:val="00312459"/>
    <w:rsid w:val="003132DA"/>
    <w:rsid w:val="00314423"/>
    <w:rsid w:val="00315C85"/>
    <w:rsid w:val="003162E2"/>
    <w:rsid w:val="00316550"/>
    <w:rsid w:val="003174CA"/>
    <w:rsid w:val="0032144E"/>
    <w:rsid w:val="00321CCB"/>
    <w:rsid w:val="00326711"/>
    <w:rsid w:val="00326877"/>
    <w:rsid w:val="003317AB"/>
    <w:rsid w:val="00331CB9"/>
    <w:rsid w:val="00332218"/>
    <w:rsid w:val="00334306"/>
    <w:rsid w:val="00334719"/>
    <w:rsid w:val="00335642"/>
    <w:rsid w:val="003356A0"/>
    <w:rsid w:val="00335C1E"/>
    <w:rsid w:val="003367E4"/>
    <w:rsid w:val="00336AE6"/>
    <w:rsid w:val="003370A6"/>
    <w:rsid w:val="00340673"/>
    <w:rsid w:val="003418F8"/>
    <w:rsid w:val="00342133"/>
    <w:rsid w:val="003453FD"/>
    <w:rsid w:val="00345E11"/>
    <w:rsid w:val="00346184"/>
    <w:rsid w:val="00350606"/>
    <w:rsid w:val="00350A14"/>
    <w:rsid w:val="00351D37"/>
    <w:rsid w:val="003523E2"/>
    <w:rsid w:val="003527FF"/>
    <w:rsid w:val="003535DF"/>
    <w:rsid w:val="003548F5"/>
    <w:rsid w:val="00355016"/>
    <w:rsid w:val="00356688"/>
    <w:rsid w:val="003573EF"/>
    <w:rsid w:val="0035780B"/>
    <w:rsid w:val="003604B3"/>
    <w:rsid w:val="00362467"/>
    <w:rsid w:val="00362DAC"/>
    <w:rsid w:val="00363476"/>
    <w:rsid w:val="00364157"/>
    <w:rsid w:val="00366BBE"/>
    <w:rsid w:val="00366D84"/>
    <w:rsid w:val="00366FBD"/>
    <w:rsid w:val="00367A87"/>
    <w:rsid w:val="003708A4"/>
    <w:rsid w:val="003708B3"/>
    <w:rsid w:val="00370939"/>
    <w:rsid w:val="00370E7F"/>
    <w:rsid w:val="00371089"/>
    <w:rsid w:val="0037157B"/>
    <w:rsid w:val="003716ED"/>
    <w:rsid w:val="00371C84"/>
    <w:rsid w:val="0037207D"/>
    <w:rsid w:val="00372705"/>
    <w:rsid w:val="00373382"/>
    <w:rsid w:val="0037409B"/>
    <w:rsid w:val="0037586B"/>
    <w:rsid w:val="00375A5A"/>
    <w:rsid w:val="00380752"/>
    <w:rsid w:val="003846F7"/>
    <w:rsid w:val="003850EB"/>
    <w:rsid w:val="00385AF5"/>
    <w:rsid w:val="00385F3C"/>
    <w:rsid w:val="0038777F"/>
    <w:rsid w:val="00390917"/>
    <w:rsid w:val="00391AF7"/>
    <w:rsid w:val="00391F2A"/>
    <w:rsid w:val="00392EF9"/>
    <w:rsid w:val="0039363A"/>
    <w:rsid w:val="00396589"/>
    <w:rsid w:val="003975F3"/>
    <w:rsid w:val="003A012F"/>
    <w:rsid w:val="003A2158"/>
    <w:rsid w:val="003A22B3"/>
    <w:rsid w:val="003A3896"/>
    <w:rsid w:val="003A5AA7"/>
    <w:rsid w:val="003A6437"/>
    <w:rsid w:val="003A7A6C"/>
    <w:rsid w:val="003B0E2D"/>
    <w:rsid w:val="003B1137"/>
    <w:rsid w:val="003B5326"/>
    <w:rsid w:val="003B5823"/>
    <w:rsid w:val="003B706E"/>
    <w:rsid w:val="003C00BB"/>
    <w:rsid w:val="003C02FF"/>
    <w:rsid w:val="003C0CBE"/>
    <w:rsid w:val="003C1757"/>
    <w:rsid w:val="003C206A"/>
    <w:rsid w:val="003C2D3D"/>
    <w:rsid w:val="003C32CE"/>
    <w:rsid w:val="003C3A67"/>
    <w:rsid w:val="003C5A50"/>
    <w:rsid w:val="003C76A4"/>
    <w:rsid w:val="003C7A6A"/>
    <w:rsid w:val="003D02B8"/>
    <w:rsid w:val="003D0662"/>
    <w:rsid w:val="003D0F2E"/>
    <w:rsid w:val="003D2572"/>
    <w:rsid w:val="003D31E0"/>
    <w:rsid w:val="003D321D"/>
    <w:rsid w:val="003D3B65"/>
    <w:rsid w:val="003D40A0"/>
    <w:rsid w:val="003D4282"/>
    <w:rsid w:val="003D4A0A"/>
    <w:rsid w:val="003D5B3B"/>
    <w:rsid w:val="003E118E"/>
    <w:rsid w:val="003E1282"/>
    <w:rsid w:val="003E1C62"/>
    <w:rsid w:val="003E32A8"/>
    <w:rsid w:val="003E344D"/>
    <w:rsid w:val="003E3A64"/>
    <w:rsid w:val="003E5ED0"/>
    <w:rsid w:val="003E6547"/>
    <w:rsid w:val="003E7300"/>
    <w:rsid w:val="003E77B9"/>
    <w:rsid w:val="003E7A91"/>
    <w:rsid w:val="003E7DB7"/>
    <w:rsid w:val="003F078C"/>
    <w:rsid w:val="003F0C3A"/>
    <w:rsid w:val="003F325E"/>
    <w:rsid w:val="003F44B1"/>
    <w:rsid w:val="003F45F9"/>
    <w:rsid w:val="003F5AB3"/>
    <w:rsid w:val="003F6142"/>
    <w:rsid w:val="003F6669"/>
    <w:rsid w:val="003F6E42"/>
    <w:rsid w:val="003F787E"/>
    <w:rsid w:val="00400A8F"/>
    <w:rsid w:val="00402FA0"/>
    <w:rsid w:val="00403DBD"/>
    <w:rsid w:val="00404926"/>
    <w:rsid w:val="00406BC5"/>
    <w:rsid w:val="0040774B"/>
    <w:rsid w:val="00410C2A"/>
    <w:rsid w:val="004154ED"/>
    <w:rsid w:val="00415C0A"/>
    <w:rsid w:val="00415CE6"/>
    <w:rsid w:val="004160E7"/>
    <w:rsid w:val="0041738B"/>
    <w:rsid w:val="004175A8"/>
    <w:rsid w:val="00417DC1"/>
    <w:rsid w:val="0042152E"/>
    <w:rsid w:val="0042216D"/>
    <w:rsid w:val="004226DD"/>
    <w:rsid w:val="00423AB9"/>
    <w:rsid w:val="00423E33"/>
    <w:rsid w:val="0042573C"/>
    <w:rsid w:val="00425AD3"/>
    <w:rsid w:val="004260EA"/>
    <w:rsid w:val="004264E6"/>
    <w:rsid w:val="00426564"/>
    <w:rsid w:val="004300F9"/>
    <w:rsid w:val="00432545"/>
    <w:rsid w:val="0043320C"/>
    <w:rsid w:val="004348C5"/>
    <w:rsid w:val="00436202"/>
    <w:rsid w:val="00440346"/>
    <w:rsid w:val="004403A4"/>
    <w:rsid w:val="0044075E"/>
    <w:rsid w:val="00441B23"/>
    <w:rsid w:val="00441C65"/>
    <w:rsid w:val="00443ECC"/>
    <w:rsid w:val="004450F2"/>
    <w:rsid w:val="0044603D"/>
    <w:rsid w:val="00447887"/>
    <w:rsid w:val="00450AD8"/>
    <w:rsid w:val="00450E8B"/>
    <w:rsid w:val="00452424"/>
    <w:rsid w:val="00454219"/>
    <w:rsid w:val="00454314"/>
    <w:rsid w:val="00454A14"/>
    <w:rsid w:val="00456860"/>
    <w:rsid w:val="00457275"/>
    <w:rsid w:val="004573F3"/>
    <w:rsid w:val="0046014C"/>
    <w:rsid w:val="0046055B"/>
    <w:rsid w:val="004623F1"/>
    <w:rsid w:val="004624C4"/>
    <w:rsid w:val="00463A12"/>
    <w:rsid w:val="00464D19"/>
    <w:rsid w:val="00464F1D"/>
    <w:rsid w:val="004656B0"/>
    <w:rsid w:val="004709FC"/>
    <w:rsid w:val="0047120B"/>
    <w:rsid w:val="00472165"/>
    <w:rsid w:val="00473D29"/>
    <w:rsid w:val="00474337"/>
    <w:rsid w:val="00474C7E"/>
    <w:rsid w:val="00476BE8"/>
    <w:rsid w:val="0047764B"/>
    <w:rsid w:val="004778E3"/>
    <w:rsid w:val="00480556"/>
    <w:rsid w:val="004809F6"/>
    <w:rsid w:val="00480AC8"/>
    <w:rsid w:val="0048287C"/>
    <w:rsid w:val="00483D46"/>
    <w:rsid w:val="00483EE6"/>
    <w:rsid w:val="00484E93"/>
    <w:rsid w:val="00485CF2"/>
    <w:rsid w:val="004860D0"/>
    <w:rsid w:val="00486A7C"/>
    <w:rsid w:val="004879FD"/>
    <w:rsid w:val="00487A75"/>
    <w:rsid w:val="00487E0E"/>
    <w:rsid w:val="004905BE"/>
    <w:rsid w:val="004905CA"/>
    <w:rsid w:val="004922A2"/>
    <w:rsid w:val="0049238A"/>
    <w:rsid w:val="00492A18"/>
    <w:rsid w:val="00495DA6"/>
    <w:rsid w:val="00496079"/>
    <w:rsid w:val="00496BB5"/>
    <w:rsid w:val="00497A48"/>
    <w:rsid w:val="004A070E"/>
    <w:rsid w:val="004A218C"/>
    <w:rsid w:val="004A42E1"/>
    <w:rsid w:val="004A5062"/>
    <w:rsid w:val="004A56DD"/>
    <w:rsid w:val="004A6344"/>
    <w:rsid w:val="004A779C"/>
    <w:rsid w:val="004A792C"/>
    <w:rsid w:val="004B0037"/>
    <w:rsid w:val="004B0C44"/>
    <w:rsid w:val="004B0D59"/>
    <w:rsid w:val="004B1AF2"/>
    <w:rsid w:val="004B23E8"/>
    <w:rsid w:val="004B2727"/>
    <w:rsid w:val="004B2BD2"/>
    <w:rsid w:val="004B4FA0"/>
    <w:rsid w:val="004B6768"/>
    <w:rsid w:val="004B6D1D"/>
    <w:rsid w:val="004B70AB"/>
    <w:rsid w:val="004C0080"/>
    <w:rsid w:val="004C12A4"/>
    <w:rsid w:val="004C3FC1"/>
    <w:rsid w:val="004C51BD"/>
    <w:rsid w:val="004C53AE"/>
    <w:rsid w:val="004C5C61"/>
    <w:rsid w:val="004C5F81"/>
    <w:rsid w:val="004C7F95"/>
    <w:rsid w:val="004D3A33"/>
    <w:rsid w:val="004D3D4B"/>
    <w:rsid w:val="004D3D67"/>
    <w:rsid w:val="004D3E4A"/>
    <w:rsid w:val="004D41C1"/>
    <w:rsid w:val="004D59D3"/>
    <w:rsid w:val="004D6942"/>
    <w:rsid w:val="004D7A4C"/>
    <w:rsid w:val="004D7CE3"/>
    <w:rsid w:val="004E0391"/>
    <w:rsid w:val="004E1552"/>
    <w:rsid w:val="004E165A"/>
    <w:rsid w:val="004E1F36"/>
    <w:rsid w:val="004E29A4"/>
    <w:rsid w:val="004E3423"/>
    <w:rsid w:val="004E396F"/>
    <w:rsid w:val="004E3C9D"/>
    <w:rsid w:val="004E4AF0"/>
    <w:rsid w:val="004E5808"/>
    <w:rsid w:val="004E6A6A"/>
    <w:rsid w:val="004E6B8D"/>
    <w:rsid w:val="004E799C"/>
    <w:rsid w:val="004E7B27"/>
    <w:rsid w:val="004F1921"/>
    <w:rsid w:val="004F201C"/>
    <w:rsid w:val="004F30FD"/>
    <w:rsid w:val="004F38E3"/>
    <w:rsid w:val="004F4791"/>
    <w:rsid w:val="004F4CAD"/>
    <w:rsid w:val="004F61B0"/>
    <w:rsid w:val="004F6CF5"/>
    <w:rsid w:val="004F6E8A"/>
    <w:rsid w:val="004F7FD1"/>
    <w:rsid w:val="004F7FE6"/>
    <w:rsid w:val="0050021C"/>
    <w:rsid w:val="00500BA8"/>
    <w:rsid w:val="00502861"/>
    <w:rsid w:val="00505696"/>
    <w:rsid w:val="0050707A"/>
    <w:rsid w:val="00513790"/>
    <w:rsid w:val="00513B74"/>
    <w:rsid w:val="00514311"/>
    <w:rsid w:val="00514726"/>
    <w:rsid w:val="0051543C"/>
    <w:rsid w:val="00516F85"/>
    <w:rsid w:val="0052067E"/>
    <w:rsid w:val="0052152C"/>
    <w:rsid w:val="00521C6F"/>
    <w:rsid w:val="00521D87"/>
    <w:rsid w:val="00522085"/>
    <w:rsid w:val="00522319"/>
    <w:rsid w:val="00523673"/>
    <w:rsid w:val="00523877"/>
    <w:rsid w:val="00524FB2"/>
    <w:rsid w:val="00527108"/>
    <w:rsid w:val="00527403"/>
    <w:rsid w:val="00532E72"/>
    <w:rsid w:val="00533003"/>
    <w:rsid w:val="0053301A"/>
    <w:rsid w:val="00533919"/>
    <w:rsid w:val="00534301"/>
    <w:rsid w:val="00535939"/>
    <w:rsid w:val="0053780E"/>
    <w:rsid w:val="00537BDC"/>
    <w:rsid w:val="00537DB9"/>
    <w:rsid w:val="00541604"/>
    <w:rsid w:val="0054196F"/>
    <w:rsid w:val="005429A6"/>
    <w:rsid w:val="00542A08"/>
    <w:rsid w:val="00542B5D"/>
    <w:rsid w:val="00542D93"/>
    <w:rsid w:val="00544441"/>
    <w:rsid w:val="005452D5"/>
    <w:rsid w:val="00545724"/>
    <w:rsid w:val="005466BB"/>
    <w:rsid w:val="0054675B"/>
    <w:rsid w:val="00546A9C"/>
    <w:rsid w:val="00550756"/>
    <w:rsid w:val="0055197E"/>
    <w:rsid w:val="00551BDE"/>
    <w:rsid w:val="005533D1"/>
    <w:rsid w:val="0055382D"/>
    <w:rsid w:val="005542C5"/>
    <w:rsid w:val="0055434F"/>
    <w:rsid w:val="005545ED"/>
    <w:rsid w:val="00555150"/>
    <w:rsid w:val="00557F7F"/>
    <w:rsid w:val="005608F8"/>
    <w:rsid w:val="00560D4A"/>
    <w:rsid w:val="00561037"/>
    <w:rsid w:val="00561BD5"/>
    <w:rsid w:val="00563D89"/>
    <w:rsid w:val="00564FEB"/>
    <w:rsid w:val="005654AA"/>
    <w:rsid w:val="00567189"/>
    <w:rsid w:val="00573B7D"/>
    <w:rsid w:val="00573F7E"/>
    <w:rsid w:val="00577F48"/>
    <w:rsid w:val="00580205"/>
    <w:rsid w:val="0058034A"/>
    <w:rsid w:val="00580D0D"/>
    <w:rsid w:val="00581684"/>
    <w:rsid w:val="00581917"/>
    <w:rsid w:val="00581FDE"/>
    <w:rsid w:val="0058237E"/>
    <w:rsid w:val="00583986"/>
    <w:rsid w:val="0058430F"/>
    <w:rsid w:val="00584373"/>
    <w:rsid w:val="00585A0D"/>
    <w:rsid w:val="00585A69"/>
    <w:rsid w:val="00586232"/>
    <w:rsid w:val="00586ED3"/>
    <w:rsid w:val="005875AD"/>
    <w:rsid w:val="005904BE"/>
    <w:rsid w:val="00590DC8"/>
    <w:rsid w:val="00592EDC"/>
    <w:rsid w:val="005930C1"/>
    <w:rsid w:val="0059522B"/>
    <w:rsid w:val="0059554A"/>
    <w:rsid w:val="005A0CEC"/>
    <w:rsid w:val="005A1370"/>
    <w:rsid w:val="005A1399"/>
    <w:rsid w:val="005A1F31"/>
    <w:rsid w:val="005A3DDF"/>
    <w:rsid w:val="005A4D08"/>
    <w:rsid w:val="005A5925"/>
    <w:rsid w:val="005A6A9A"/>
    <w:rsid w:val="005A6FD1"/>
    <w:rsid w:val="005A770B"/>
    <w:rsid w:val="005B109C"/>
    <w:rsid w:val="005B3F57"/>
    <w:rsid w:val="005B6D45"/>
    <w:rsid w:val="005B7A97"/>
    <w:rsid w:val="005C05EE"/>
    <w:rsid w:val="005C2142"/>
    <w:rsid w:val="005C2708"/>
    <w:rsid w:val="005C2740"/>
    <w:rsid w:val="005C5AB7"/>
    <w:rsid w:val="005C61E8"/>
    <w:rsid w:val="005C6230"/>
    <w:rsid w:val="005C6598"/>
    <w:rsid w:val="005C6FA1"/>
    <w:rsid w:val="005C7269"/>
    <w:rsid w:val="005D04DE"/>
    <w:rsid w:val="005D0820"/>
    <w:rsid w:val="005D0C9E"/>
    <w:rsid w:val="005D0ED2"/>
    <w:rsid w:val="005D11BE"/>
    <w:rsid w:val="005D1CC0"/>
    <w:rsid w:val="005D1ECB"/>
    <w:rsid w:val="005D291B"/>
    <w:rsid w:val="005D357B"/>
    <w:rsid w:val="005D4B4F"/>
    <w:rsid w:val="005D4FCC"/>
    <w:rsid w:val="005D7A2D"/>
    <w:rsid w:val="005D7AA2"/>
    <w:rsid w:val="005E083C"/>
    <w:rsid w:val="005E13BC"/>
    <w:rsid w:val="005E14FE"/>
    <w:rsid w:val="005E4AC5"/>
    <w:rsid w:val="005E5026"/>
    <w:rsid w:val="005E6546"/>
    <w:rsid w:val="005E68C3"/>
    <w:rsid w:val="005E6E52"/>
    <w:rsid w:val="005E7334"/>
    <w:rsid w:val="005F0422"/>
    <w:rsid w:val="005F0A69"/>
    <w:rsid w:val="005F1343"/>
    <w:rsid w:val="005F1B7C"/>
    <w:rsid w:val="005F28BC"/>
    <w:rsid w:val="005F35CA"/>
    <w:rsid w:val="005F3EC2"/>
    <w:rsid w:val="005F4F70"/>
    <w:rsid w:val="005F59B4"/>
    <w:rsid w:val="005F5F85"/>
    <w:rsid w:val="005F64E8"/>
    <w:rsid w:val="005F6F44"/>
    <w:rsid w:val="005F6F76"/>
    <w:rsid w:val="00600690"/>
    <w:rsid w:val="0060071E"/>
    <w:rsid w:val="00601D57"/>
    <w:rsid w:val="00602ED0"/>
    <w:rsid w:val="00605398"/>
    <w:rsid w:val="00605584"/>
    <w:rsid w:val="006058C7"/>
    <w:rsid w:val="00605E5D"/>
    <w:rsid w:val="00607632"/>
    <w:rsid w:val="00607C9D"/>
    <w:rsid w:val="006104DD"/>
    <w:rsid w:val="00610985"/>
    <w:rsid w:val="006117DE"/>
    <w:rsid w:val="00611992"/>
    <w:rsid w:val="00613DE0"/>
    <w:rsid w:val="0061460D"/>
    <w:rsid w:val="006149AD"/>
    <w:rsid w:val="00614AB2"/>
    <w:rsid w:val="00617C7F"/>
    <w:rsid w:val="006202B8"/>
    <w:rsid w:val="006204EC"/>
    <w:rsid w:val="006208B9"/>
    <w:rsid w:val="00621F30"/>
    <w:rsid w:val="0062568B"/>
    <w:rsid w:val="006266D4"/>
    <w:rsid w:val="00626D2B"/>
    <w:rsid w:val="00630246"/>
    <w:rsid w:val="00630761"/>
    <w:rsid w:val="00631872"/>
    <w:rsid w:val="00632099"/>
    <w:rsid w:val="00632310"/>
    <w:rsid w:val="00634195"/>
    <w:rsid w:val="00634420"/>
    <w:rsid w:val="006352CF"/>
    <w:rsid w:val="00635BAA"/>
    <w:rsid w:val="006366ED"/>
    <w:rsid w:val="00637A78"/>
    <w:rsid w:val="00637B2F"/>
    <w:rsid w:val="0064068E"/>
    <w:rsid w:val="006421E6"/>
    <w:rsid w:val="0064294E"/>
    <w:rsid w:val="00642DC8"/>
    <w:rsid w:val="00644E1E"/>
    <w:rsid w:val="00646C23"/>
    <w:rsid w:val="00646E12"/>
    <w:rsid w:val="006474D0"/>
    <w:rsid w:val="00647524"/>
    <w:rsid w:val="0065084B"/>
    <w:rsid w:val="006514B7"/>
    <w:rsid w:val="00651A2C"/>
    <w:rsid w:val="00652C00"/>
    <w:rsid w:val="0065433B"/>
    <w:rsid w:val="00654676"/>
    <w:rsid w:val="00655F61"/>
    <w:rsid w:val="00656C0C"/>
    <w:rsid w:val="006577B7"/>
    <w:rsid w:val="00657AB8"/>
    <w:rsid w:val="00660AA3"/>
    <w:rsid w:val="00662B2A"/>
    <w:rsid w:val="00662EBB"/>
    <w:rsid w:val="006631B6"/>
    <w:rsid w:val="006631DB"/>
    <w:rsid w:val="0066504B"/>
    <w:rsid w:val="006655A8"/>
    <w:rsid w:val="00665BA0"/>
    <w:rsid w:val="00666A14"/>
    <w:rsid w:val="00666C7C"/>
    <w:rsid w:val="0067000F"/>
    <w:rsid w:val="00671088"/>
    <w:rsid w:val="006712D4"/>
    <w:rsid w:val="006726D0"/>
    <w:rsid w:val="00673194"/>
    <w:rsid w:val="006735E9"/>
    <w:rsid w:val="006751BE"/>
    <w:rsid w:val="00675A3A"/>
    <w:rsid w:val="00676A6F"/>
    <w:rsid w:val="00677894"/>
    <w:rsid w:val="006803D3"/>
    <w:rsid w:val="0068223C"/>
    <w:rsid w:val="00682DAD"/>
    <w:rsid w:val="00682F00"/>
    <w:rsid w:val="00683E59"/>
    <w:rsid w:val="00683ED2"/>
    <w:rsid w:val="00684B96"/>
    <w:rsid w:val="00686026"/>
    <w:rsid w:val="006868AA"/>
    <w:rsid w:val="0068723F"/>
    <w:rsid w:val="00687B4E"/>
    <w:rsid w:val="0069017D"/>
    <w:rsid w:val="00690BFC"/>
    <w:rsid w:val="00690D93"/>
    <w:rsid w:val="00691E61"/>
    <w:rsid w:val="006926C1"/>
    <w:rsid w:val="00694A1D"/>
    <w:rsid w:val="00694B8D"/>
    <w:rsid w:val="00695544"/>
    <w:rsid w:val="0069729E"/>
    <w:rsid w:val="0069770E"/>
    <w:rsid w:val="006979D5"/>
    <w:rsid w:val="00697B54"/>
    <w:rsid w:val="006A0E4E"/>
    <w:rsid w:val="006A22ED"/>
    <w:rsid w:val="006A2AAA"/>
    <w:rsid w:val="006A3B0A"/>
    <w:rsid w:val="006A410D"/>
    <w:rsid w:val="006A423E"/>
    <w:rsid w:val="006A4DCF"/>
    <w:rsid w:val="006A7138"/>
    <w:rsid w:val="006A7660"/>
    <w:rsid w:val="006B06B7"/>
    <w:rsid w:val="006B28F2"/>
    <w:rsid w:val="006B3268"/>
    <w:rsid w:val="006B3516"/>
    <w:rsid w:val="006B3EDE"/>
    <w:rsid w:val="006B4A32"/>
    <w:rsid w:val="006B5100"/>
    <w:rsid w:val="006B6F2E"/>
    <w:rsid w:val="006B6FC1"/>
    <w:rsid w:val="006B70F5"/>
    <w:rsid w:val="006B7A79"/>
    <w:rsid w:val="006C0223"/>
    <w:rsid w:val="006C11B3"/>
    <w:rsid w:val="006C2047"/>
    <w:rsid w:val="006C316D"/>
    <w:rsid w:val="006C31D6"/>
    <w:rsid w:val="006C342C"/>
    <w:rsid w:val="006C36E3"/>
    <w:rsid w:val="006C3923"/>
    <w:rsid w:val="006C414D"/>
    <w:rsid w:val="006C427F"/>
    <w:rsid w:val="006C529C"/>
    <w:rsid w:val="006C702F"/>
    <w:rsid w:val="006C7090"/>
    <w:rsid w:val="006C75AB"/>
    <w:rsid w:val="006D0217"/>
    <w:rsid w:val="006D0B28"/>
    <w:rsid w:val="006D0C9D"/>
    <w:rsid w:val="006D13C0"/>
    <w:rsid w:val="006D299C"/>
    <w:rsid w:val="006D320D"/>
    <w:rsid w:val="006D3443"/>
    <w:rsid w:val="006D4D7B"/>
    <w:rsid w:val="006D5123"/>
    <w:rsid w:val="006D5379"/>
    <w:rsid w:val="006D584E"/>
    <w:rsid w:val="006D5F46"/>
    <w:rsid w:val="006E1EE5"/>
    <w:rsid w:val="006E3242"/>
    <w:rsid w:val="006E3A50"/>
    <w:rsid w:val="006E5358"/>
    <w:rsid w:val="006E5966"/>
    <w:rsid w:val="006E7BFC"/>
    <w:rsid w:val="006F3E01"/>
    <w:rsid w:val="006F4CCF"/>
    <w:rsid w:val="006F687E"/>
    <w:rsid w:val="006F7328"/>
    <w:rsid w:val="006F7337"/>
    <w:rsid w:val="006F75BD"/>
    <w:rsid w:val="00700CD3"/>
    <w:rsid w:val="00700EA9"/>
    <w:rsid w:val="0070172D"/>
    <w:rsid w:val="007037EF"/>
    <w:rsid w:val="00703E9E"/>
    <w:rsid w:val="00706670"/>
    <w:rsid w:val="007068FF"/>
    <w:rsid w:val="00707F23"/>
    <w:rsid w:val="00712884"/>
    <w:rsid w:val="00716E5B"/>
    <w:rsid w:val="007172E9"/>
    <w:rsid w:val="0072439E"/>
    <w:rsid w:val="0072509C"/>
    <w:rsid w:val="007251A2"/>
    <w:rsid w:val="00725FA7"/>
    <w:rsid w:val="00727D8C"/>
    <w:rsid w:val="00731950"/>
    <w:rsid w:val="007320AB"/>
    <w:rsid w:val="00736CEF"/>
    <w:rsid w:val="0074176D"/>
    <w:rsid w:val="00741822"/>
    <w:rsid w:val="00742D3F"/>
    <w:rsid w:val="0074314B"/>
    <w:rsid w:val="00747F22"/>
    <w:rsid w:val="007528CE"/>
    <w:rsid w:val="00752A6D"/>
    <w:rsid w:val="00752EA3"/>
    <w:rsid w:val="00753502"/>
    <w:rsid w:val="007535FB"/>
    <w:rsid w:val="007540B2"/>
    <w:rsid w:val="0075503E"/>
    <w:rsid w:val="0075601E"/>
    <w:rsid w:val="00757D02"/>
    <w:rsid w:val="007611B6"/>
    <w:rsid w:val="00761297"/>
    <w:rsid w:val="00763620"/>
    <w:rsid w:val="00765227"/>
    <w:rsid w:val="007656EB"/>
    <w:rsid w:val="007658F3"/>
    <w:rsid w:val="00766211"/>
    <w:rsid w:val="007720B7"/>
    <w:rsid w:val="0077268E"/>
    <w:rsid w:val="007759F4"/>
    <w:rsid w:val="007772AB"/>
    <w:rsid w:val="00780589"/>
    <w:rsid w:val="0078176D"/>
    <w:rsid w:val="00782BF9"/>
    <w:rsid w:val="007843CD"/>
    <w:rsid w:val="00786F0D"/>
    <w:rsid w:val="00790174"/>
    <w:rsid w:val="00790530"/>
    <w:rsid w:val="007906DF"/>
    <w:rsid w:val="00791AD5"/>
    <w:rsid w:val="00792112"/>
    <w:rsid w:val="0079389B"/>
    <w:rsid w:val="007953C3"/>
    <w:rsid w:val="0079649B"/>
    <w:rsid w:val="007979C8"/>
    <w:rsid w:val="00797ECF"/>
    <w:rsid w:val="007A0D71"/>
    <w:rsid w:val="007A30EE"/>
    <w:rsid w:val="007A3E08"/>
    <w:rsid w:val="007A5013"/>
    <w:rsid w:val="007A74F2"/>
    <w:rsid w:val="007B0EFC"/>
    <w:rsid w:val="007B21F2"/>
    <w:rsid w:val="007B3453"/>
    <w:rsid w:val="007B3B9D"/>
    <w:rsid w:val="007B6AB3"/>
    <w:rsid w:val="007B71A7"/>
    <w:rsid w:val="007C07AF"/>
    <w:rsid w:val="007C08EF"/>
    <w:rsid w:val="007C1934"/>
    <w:rsid w:val="007C1D89"/>
    <w:rsid w:val="007C261E"/>
    <w:rsid w:val="007C3183"/>
    <w:rsid w:val="007C4883"/>
    <w:rsid w:val="007C64F2"/>
    <w:rsid w:val="007C6FAA"/>
    <w:rsid w:val="007C73ED"/>
    <w:rsid w:val="007D03B6"/>
    <w:rsid w:val="007D1423"/>
    <w:rsid w:val="007D3180"/>
    <w:rsid w:val="007D4035"/>
    <w:rsid w:val="007D4B9E"/>
    <w:rsid w:val="007D616A"/>
    <w:rsid w:val="007D6E13"/>
    <w:rsid w:val="007D774E"/>
    <w:rsid w:val="007D78A2"/>
    <w:rsid w:val="007E03DE"/>
    <w:rsid w:val="007E0581"/>
    <w:rsid w:val="007E245F"/>
    <w:rsid w:val="007E2F19"/>
    <w:rsid w:val="007E3316"/>
    <w:rsid w:val="007E3812"/>
    <w:rsid w:val="007E6B37"/>
    <w:rsid w:val="007F0490"/>
    <w:rsid w:val="007F0549"/>
    <w:rsid w:val="007F06A4"/>
    <w:rsid w:val="007F4019"/>
    <w:rsid w:val="007F489D"/>
    <w:rsid w:val="007F5EEF"/>
    <w:rsid w:val="007F5F94"/>
    <w:rsid w:val="007F7543"/>
    <w:rsid w:val="007F7B7C"/>
    <w:rsid w:val="00800F70"/>
    <w:rsid w:val="008016F9"/>
    <w:rsid w:val="008021CD"/>
    <w:rsid w:val="0080285B"/>
    <w:rsid w:val="00802F4F"/>
    <w:rsid w:val="0080326C"/>
    <w:rsid w:val="008049AE"/>
    <w:rsid w:val="00805500"/>
    <w:rsid w:val="0080638C"/>
    <w:rsid w:val="00806FBB"/>
    <w:rsid w:val="0080769F"/>
    <w:rsid w:val="00807EDB"/>
    <w:rsid w:val="008100F5"/>
    <w:rsid w:val="00810D8A"/>
    <w:rsid w:val="00812C35"/>
    <w:rsid w:val="008136F3"/>
    <w:rsid w:val="00813947"/>
    <w:rsid w:val="00814016"/>
    <w:rsid w:val="008142D6"/>
    <w:rsid w:val="00814493"/>
    <w:rsid w:val="00814F6E"/>
    <w:rsid w:val="00815AF4"/>
    <w:rsid w:val="00816029"/>
    <w:rsid w:val="00817065"/>
    <w:rsid w:val="008176EB"/>
    <w:rsid w:val="00820AAB"/>
    <w:rsid w:val="0082235A"/>
    <w:rsid w:val="00825CD6"/>
    <w:rsid w:val="00826964"/>
    <w:rsid w:val="0083107F"/>
    <w:rsid w:val="008321C8"/>
    <w:rsid w:val="00832916"/>
    <w:rsid w:val="00833E60"/>
    <w:rsid w:val="00835746"/>
    <w:rsid w:val="00836D67"/>
    <w:rsid w:val="0084025B"/>
    <w:rsid w:val="0084074F"/>
    <w:rsid w:val="00841C3C"/>
    <w:rsid w:val="00844A1F"/>
    <w:rsid w:val="0084548D"/>
    <w:rsid w:val="00846891"/>
    <w:rsid w:val="00847399"/>
    <w:rsid w:val="0084743B"/>
    <w:rsid w:val="00851D74"/>
    <w:rsid w:val="00851E9C"/>
    <w:rsid w:val="008530BD"/>
    <w:rsid w:val="008536AD"/>
    <w:rsid w:val="00854C08"/>
    <w:rsid w:val="00854D9E"/>
    <w:rsid w:val="00856800"/>
    <w:rsid w:val="00860BF7"/>
    <w:rsid w:val="008615D9"/>
    <w:rsid w:val="008620AB"/>
    <w:rsid w:val="0086326C"/>
    <w:rsid w:val="0086508E"/>
    <w:rsid w:val="0086625A"/>
    <w:rsid w:val="008667BC"/>
    <w:rsid w:val="00866B96"/>
    <w:rsid w:val="00870C8B"/>
    <w:rsid w:val="00870CB6"/>
    <w:rsid w:val="00871AF4"/>
    <w:rsid w:val="00872507"/>
    <w:rsid w:val="008728E3"/>
    <w:rsid w:val="008733F1"/>
    <w:rsid w:val="0088026D"/>
    <w:rsid w:val="0088094F"/>
    <w:rsid w:val="00881BAE"/>
    <w:rsid w:val="00883350"/>
    <w:rsid w:val="0088512B"/>
    <w:rsid w:val="00885278"/>
    <w:rsid w:val="008861C4"/>
    <w:rsid w:val="0088655D"/>
    <w:rsid w:val="00887DF7"/>
    <w:rsid w:val="00890D8F"/>
    <w:rsid w:val="00891154"/>
    <w:rsid w:val="00891AA5"/>
    <w:rsid w:val="008927E7"/>
    <w:rsid w:val="00893B79"/>
    <w:rsid w:val="00894ABE"/>
    <w:rsid w:val="00894DE9"/>
    <w:rsid w:val="00896BB8"/>
    <w:rsid w:val="00897F2A"/>
    <w:rsid w:val="008A0CC2"/>
    <w:rsid w:val="008A0FD0"/>
    <w:rsid w:val="008A1B76"/>
    <w:rsid w:val="008A2BBE"/>
    <w:rsid w:val="008A3B5F"/>
    <w:rsid w:val="008A5F0A"/>
    <w:rsid w:val="008B026B"/>
    <w:rsid w:val="008B0E22"/>
    <w:rsid w:val="008B28E2"/>
    <w:rsid w:val="008B3E66"/>
    <w:rsid w:val="008B4421"/>
    <w:rsid w:val="008B480F"/>
    <w:rsid w:val="008B4908"/>
    <w:rsid w:val="008B5091"/>
    <w:rsid w:val="008B5846"/>
    <w:rsid w:val="008B6020"/>
    <w:rsid w:val="008B7976"/>
    <w:rsid w:val="008B7E67"/>
    <w:rsid w:val="008C03B2"/>
    <w:rsid w:val="008C1CCC"/>
    <w:rsid w:val="008C2C6C"/>
    <w:rsid w:val="008C3B29"/>
    <w:rsid w:val="008C4EC8"/>
    <w:rsid w:val="008C6B5F"/>
    <w:rsid w:val="008C6BEC"/>
    <w:rsid w:val="008D11E1"/>
    <w:rsid w:val="008D3800"/>
    <w:rsid w:val="008D3C44"/>
    <w:rsid w:val="008D4073"/>
    <w:rsid w:val="008D5462"/>
    <w:rsid w:val="008D5FC1"/>
    <w:rsid w:val="008D63FF"/>
    <w:rsid w:val="008D68B7"/>
    <w:rsid w:val="008D7EAD"/>
    <w:rsid w:val="008E0CC8"/>
    <w:rsid w:val="008E128E"/>
    <w:rsid w:val="008E183F"/>
    <w:rsid w:val="008E2199"/>
    <w:rsid w:val="008E2F02"/>
    <w:rsid w:val="008E4037"/>
    <w:rsid w:val="008E65C9"/>
    <w:rsid w:val="008E6D2D"/>
    <w:rsid w:val="008E773E"/>
    <w:rsid w:val="008E7E94"/>
    <w:rsid w:val="008F0C3F"/>
    <w:rsid w:val="008F140C"/>
    <w:rsid w:val="008F4674"/>
    <w:rsid w:val="008F50FB"/>
    <w:rsid w:val="008F5333"/>
    <w:rsid w:val="008F53DB"/>
    <w:rsid w:val="008F6892"/>
    <w:rsid w:val="009001F9"/>
    <w:rsid w:val="0090188B"/>
    <w:rsid w:val="00901E43"/>
    <w:rsid w:val="00902A5A"/>
    <w:rsid w:val="00902B83"/>
    <w:rsid w:val="00903246"/>
    <w:rsid w:val="00903981"/>
    <w:rsid w:val="00903B16"/>
    <w:rsid w:val="00903B37"/>
    <w:rsid w:val="009044CD"/>
    <w:rsid w:val="00905849"/>
    <w:rsid w:val="009060DB"/>
    <w:rsid w:val="00910BF5"/>
    <w:rsid w:val="009118D7"/>
    <w:rsid w:val="009119CF"/>
    <w:rsid w:val="00912E72"/>
    <w:rsid w:val="009137A9"/>
    <w:rsid w:val="00914AA0"/>
    <w:rsid w:val="00915043"/>
    <w:rsid w:val="009158CB"/>
    <w:rsid w:val="0091680D"/>
    <w:rsid w:val="00917E3F"/>
    <w:rsid w:val="00922663"/>
    <w:rsid w:val="00923750"/>
    <w:rsid w:val="00923E58"/>
    <w:rsid w:val="00926F0D"/>
    <w:rsid w:val="0093056C"/>
    <w:rsid w:val="0093240E"/>
    <w:rsid w:val="009329E6"/>
    <w:rsid w:val="00933F40"/>
    <w:rsid w:val="00936902"/>
    <w:rsid w:val="00936B40"/>
    <w:rsid w:val="00937A14"/>
    <w:rsid w:val="009400C6"/>
    <w:rsid w:val="00941333"/>
    <w:rsid w:val="009413AF"/>
    <w:rsid w:val="00942A22"/>
    <w:rsid w:val="0094362E"/>
    <w:rsid w:val="0094413B"/>
    <w:rsid w:val="009443DA"/>
    <w:rsid w:val="009444FB"/>
    <w:rsid w:val="00944FF0"/>
    <w:rsid w:val="00945EDD"/>
    <w:rsid w:val="00950080"/>
    <w:rsid w:val="009500F5"/>
    <w:rsid w:val="009501BA"/>
    <w:rsid w:val="00950912"/>
    <w:rsid w:val="009515A9"/>
    <w:rsid w:val="00952ACD"/>
    <w:rsid w:val="00954451"/>
    <w:rsid w:val="009547E5"/>
    <w:rsid w:val="00954A7B"/>
    <w:rsid w:val="009554CC"/>
    <w:rsid w:val="00956407"/>
    <w:rsid w:val="00957ACD"/>
    <w:rsid w:val="009602F6"/>
    <w:rsid w:val="0096070C"/>
    <w:rsid w:val="0096177B"/>
    <w:rsid w:val="00962745"/>
    <w:rsid w:val="00962AF7"/>
    <w:rsid w:val="00964ABD"/>
    <w:rsid w:val="00965BB6"/>
    <w:rsid w:val="00970380"/>
    <w:rsid w:val="009729F1"/>
    <w:rsid w:val="00972AA2"/>
    <w:rsid w:val="00972DC6"/>
    <w:rsid w:val="00972EC1"/>
    <w:rsid w:val="00973244"/>
    <w:rsid w:val="009736CB"/>
    <w:rsid w:val="00974363"/>
    <w:rsid w:val="009744CC"/>
    <w:rsid w:val="00974C79"/>
    <w:rsid w:val="0097588A"/>
    <w:rsid w:val="009764EE"/>
    <w:rsid w:val="00976ACF"/>
    <w:rsid w:val="00977EB7"/>
    <w:rsid w:val="00981160"/>
    <w:rsid w:val="00981594"/>
    <w:rsid w:val="00982C61"/>
    <w:rsid w:val="00983D52"/>
    <w:rsid w:val="00983E7A"/>
    <w:rsid w:val="00984197"/>
    <w:rsid w:val="009909B3"/>
    <w:rsid w:val="0099101F"/>
    <w:rsid w:val="009916D6"/>
    <w:rsid w:val="0099220F"/>
    <w:rsid w:val="00992384"/>
    <w:rsid w:val="00994637"/>
    <w:rsid w:val="00994B9E"/>
    <w:rsid w:val="009959CB"/>
    <w:rsid w:val="00995DA8"/>
    <w:rsid w:val="009A02AE"/>
    <w:rsid w:val="009A0512"/>
    <w:rsid w:val="009A12C9"/>
    <w:rsid w:val="009A1303"/>
    <w:rsid w:val="009A3577"/>
    <w:rsid w:val="009A74B7"/>
    <w:rsid w:val="009A7A1D"/>
    <w:rsid w:val="009A7FC5"/>
    <w:rsid w:val="009B18B0"/>
    <w:rsid w:val="009B25B2"/>
    <w:rsid w:val="009B2D4F"/>
    <w:rsid w:val="009B315A"/>
    <w:rsid w:val="009B42CA"/>
    <w:rsid w:val="009B532A"/>
    <w:rsid w:val="009B7011"/>
    <w:rsid w:val="009C072E"/>
    <w:rsid w:val="009C0735"/>
    <w:rsid w:val="009C2382"/>
    <w:rsid w:val="009C2D0B"/>
    <w:rsid w:val="009C2D10"/>
    <w:rsid w:val="009C4DA4"/>
    <w:rsid w:val="009C5323"/>
    <w:rsid w:val="009C5629"/>
    <w:rsid w:val="009C5E7E"/>
    <w:rsid w:val="009C62F9"/>
    <w:rsid w:val="009C6A45"/>
    <w:rsid w:val="009C7DF3"/>
    <w:rsid w:val="009D1889"/>
    <w:rsid w:val="009D277D"/>
    <w:rsid w:val="009D28D6"/>
    <w:rsid w:val="009D2CE9"/>
    <w:rsid w:val="009D45EE"/>
    <w:rsid w:val="009D46B1"/>
    <w:rsid w:val="009D5301"/>
    <w:rsid w:val="009D582B"/>
    <w:rsid w:val="009D6A2D"/>
    <w:rsid w:val="009E4287"/>
    <w:rsid w:val="009E4CF4"/>
    <w:rsid w:val="009E6ADB"/>
    <w:rsid w:val="009E6FA8"/>
    <w:rsid w:val="009E6FC7"/>
    <w:rsid w:val="009E70D9"/>
    <w:rsid w:val="009F0B3A"/>
    <w:rsid w:val="009F12B7"/>
    <w:rsid w:val="009F1387"/>
    <w:rsid w:val="009F17AA"/>
    <w:rsid w:val="009F1F52"/>
    <w:rsid w:val="009F2BF7"/>
    <w:rsid w:val="009F351F"/>
    <w:rsid w:val="009F4011"/>
    <w:rsid w:val="009F4F95"/>
    <w:rsid w:val="009F5A90"/>
    <w:rsid w:val="009F5DDA"/>
    <w:rsid w:val="009F6C57"/>
    <w:rsid w:val="009F7179"/>
    <w:rsid w:val="009F7463"/>
    <w:rsid w:val="00A0068F"/>
    <w:rsid w:val="00A00BCB"/>
    <w:rsid w:val="00A030E3"/>
    <w:rsid w:val="00A039C9"/>
    <w:rsid w:val="00A0448D"/>
    <w:rsid w:val="00A04A49"/>
    <w:rsid w:val="00A05FD7"/>
    <w:rsid w:val="00A068D3"/>
    <w:rsid w:val="00A071E4"/>
    <w:rsid w:val="00A11299"/>
    <w:rsid w:val="00A130ED"/>
    <w:rsid w:val="00A13C30"/>
    <w:rsid w:val="00A15144"/>
    <w:rsid w:val="00A15327"/>
    <w:rsid w:val="00A17E27"/>
    <w:rsid w:val="00A20A58"/>
    <w:rsid w:val="00A22CE5"/>
    <w:rsid w:val="00A237EC"/>
    <w:rsid w:val="00A2387B"/>
    <w:rsid w:val="00A24E92"/>
    <w:rsid w:val="00A251EE"/>
    <w:rsid w:val="00A25CC7"/>
    <w:rsid w:val="00A26548"/>
    <w:rsid w:val="00A26F4A"/>
    <w:rsid w:val="00A270C3"/>
    <w:rsid w:val="00A27118"/>
    <w:rsid w:val="00A27681"/>
    <w:rsid w:val="00A30465"/>
    <w:rsid w:val="00A304FC"/>
    <w:rsid w:val="00A3091B"/>
    <w:rsid w:val="00A31C5E"/>
    <w:rsid w:val="00A31E1A"/>
    <w:rsid w:val="00A31F8F"/>
    <w:rsid w:val="00A31FD5"/>
    <w:rsid w:val="00A350C9"/>
    <w:rsid w:val="00A356E4"/>
    <w:rsid w:val="00A37E30"/>
    <w:rsid w:val="00A40C08"/>
    <w:rsid w:val="00A41F9E"/>
    <w:rsid w:val="00A4214F"/>
    <w:rsid w:val="00A43446"/>
    <w:rsid w:val="00A45260"/>
    <w:rsid w:val="00A46C6F"/>
    <w:rsid w:val="00A46C77"/>
    <w:rsid w:val="00A46EBC"/>
    <w:rsid w:val="00A504A2"/>
    <w:rsid w:val="00A50955"/>
    <w:rsid w:val="00A50C66"/>
    <w:rsid w:val="00A517AD"/>
    <w:rsid w:val="00A51971"/>
    <w:rsid w:val="00A54B26"/>
    <w:rsid w:val="00A5592F"/>
    <w:rsid w:val="00A56987"/>
    <w:rsid w:val="00A57A47"/>
    <w:rsid w:val="00A60214"/>
    <w:rsid w:val="00A62DD1"/>
    <w:rsid w:val="00A63231"/>
    <w:rsid w:val="00A656DF"/>
    <w:rsid w:val="00A65853"/>
    <w:rsid w:val="00A65906"/>
    <w:rsid w:val="00A65A16"/>
    <w:rsid w:val="00A671C6"/>
    <w:rsid w:val="00A67D8B"/>
    <w:rsid w:val="00A70127"/>
    <w:rsid w:val="00A7125D"/>
    <w:rsid w:val="00A71334"/>
    <w:rsid w:val="00A71D0F"/>
    <w:rsid w:val="00A72065"/>
    <w:rsid w:val="00A72507"/>
    <w:rsid w:val="00A72AB7"/>
    <w:rsid w:val="00A72AC4"/>
    <w:rsid w:val="00A75F14"/>
    <w:rsid w:val="00A766DC"/>
    <w:rsid w:val="00A81C4B"/>
    <w:rsid w:val="00A81CBD"/>
    <w:rsid w:val="00A81F7E"/>
    <w:rsid w:val="00A82225"/>
    <w:rsid w:val="00A8248D"/>
    <w:rsid w:val="00A83FFF"/>
    <w:rsid w:val="00A84923"/>
    <w:rsid w:val="00A84BAE"/>
    <w:rsid w:val="00A84BC8"/>
    <w:rsid w:val="00A8523E"/>
    <w:rsid w:val="00A8550B"/>
    <w:rsid w:val="00A856D8"/>
    <w:rsid w:val="00A86A97"/>
    <w:rsid w:val="00A87467"/>
    <w:rsid w:val="00A91E0D"/>
    <w:rsid w:val="00A946A7"/>
    <w:rsid w:val="00A94B74"/>
    <w:rsid w:val="00A97D64"/>
    <w:rsid w:val="00AA0089"/>
    <w:rsid w:val="00AA01E4"/>
    <w:rsid w:val="00AA24D1"/>
    <w:rsid w:val="00AA2AFF"/>
    <w:rsid w:val="00AA3F23"/>
    <w:rsid w:val="00AA6D77"/>
    <w:rsid w:val="00AA6FCC"/>
    <w:rsid w:val="00AA702D"/>
    <w:rsid w:val="00AB0198"/>
    <w:rsid w:val="00AB4C05"/>
    <w:rsid w:val="00AB5AEB"/>
    <w:rsid w:val="00AB5FE6"/>
    <w:rsid w:val="00AB7136"/>
    <w:rsid w:val="00AB753E"/>
    <w:rsid w:val="00AC069D"/>
    <w:rsid w:val="00AC0FB7"/>
    <w:rsid w:val="00AC235C"/>
    <w:rsid w:val="00AC388F"/>
    <w:rsid w:val="00AC39C1"/>
    <w:rsid w:val="00AC5DC2"/>
    <w:rsid w:val="00AC616E"/>
    <w:rsid w:val="00AC74E6"/>
    <w:rsid w:val="00AC75FD"/>
    <w:rsid w:val="00AD0C39"/>
    <w:rsid w:val="00AD1601"/>
    <w:rsid w:val="00AD4426"/>
    <w:rsid w:val="00AD45E6"/>
    <w:rsid w:val="00AD66F3"/>
    <w:rsid w:val="00AD7A5B"/>
    <w:rsid w:val="00AD7E03"/>
    <w:rsid w:val="00AD7F7E"/>
    <w:rsid w:val="00AE0062"/>
    <w:rsid w:val="00AE1268"/>
    <w:rsid w:val="00AE212F"/>
    <w:rsid w:val="00AE2358"/>
    <w:rsid w:val="00AE25F1"/>
    <w:rsid w:val="00AE268B"/>
    <w:rsid w:val="00AE2AB5"/>
    <w:rsid w:val="00AE2D36"/>
    <w:rsid w:val="00AE2DE3"/>
    <w:rsid w:val="00AE5C25"/>
    <w:rsid w:val="00AE6013"/>
    <w:rsid w:val="00AE6038"/>
    <w:rsid w:val="00AE679F"/>
    <w:rsid w:val="00AE6B2A"/>
    <w:rsid w:val="00AF0936"/>
    <w:rsid w:val="00AF45F4"/>
    <w:rsid w:val="00AF4663"/>
    <w:rsid w:val="00AF4D0B"/>
    <w:rsid w:val="00AF5921"/>
    <w:rsid w:val="00AF5A06"/>
    <w:rsid w:val="00AF5D09"/>
    <w:rsid w:val="00AF69B1"/>
    <w:rsid w:val="00AF7C86"/>
    <w:rsid w:val="00B00BB4"/>
    <w:rsid w:val="00B00C62"/>
    <w:rsid w:val="00B00E75"/>
    <w:rsid w:val="00B00F5B"/>
    <w:rsid w:val="00B01735"/>
    <w:rsid w:val="00B03211"/>
    <w:rsid w:val="00B05F89"/>
    <w:rsid w:val="00B06282"/>
    <w:rsid w:val="00B07536"/>
    <w:rsid w:val="00B07BA9"/>
    <w:rsid w:val="00B107D0"/>
    <w:rsid w:val="00B11330"/>
    <w:rsid w:val="00B11873"/>
    <w:rsid w:val="00B12014"/>
    <w:rsid w:val="00B1285D"/>
    <w:rsid w:val="00B136B6"/>
    <w:rsid w:val="00B141AA"/>
    <w:rsid w:val="00B14A7A"/>
    <w:rsid w:val="00B14AB7"/>
    <w:rsid w:val="00B15FD1"/>
    <w:rsid w:val="00B2025F"/>
    <w:rsid w:val="00B205C5"/>
    <w:rsid w:val="00B22449"/>
    <w:rsid w:val="00B22C86"/>
    <w:rsid w:val="00B23F0C"/>
    <w:rsid w:val="00B24280"/>
    <w:rsid w:val="00B24B5E"/>
    <w:rsid w:val="00B26B2E"/>
    <w:rsid w:val="00B26E03"/>
    <w:rsid w:val="00B27DDC"/>
    <w:rsid w:val="00B27EA0"/>
    <w:rsid w:val="00B308D9"/>
    <w:rsid w:val="00B343D1"/>
    <w:rsid w:val="00B34867"/>
    <w:rsid w:val="00B35E78"/>
    <w:rsid w:val="00B36542"/>
    <w:rsid w:val="00B36FDC"/>
    <w:rsid w:val="00B40799"/>
    <w:rsid w:val="00B41B9A"/>
    <w:rsid w:val="00B41FCD"/>
    <w:rsid w:val="00B43C71"/>
    <w:rsid w:val="00B44E8B"/>
    <w:rsid w:val="00B46141"/>
    <w:rsid w:val="00B46A09"/>
    <w:rsid w:val="00B5049B"/>
    <w:rsid w:val="00B5072B"/>
    <w:rsid w:val="00B510CB"/>
    <w:rsid w:val="00B51344"/>
    <w:rsid w:val="00B51B98"/>
    <w:rsid w:val="00B51D00"/>
    <w:rsid w:val="00B522CC"/>
    <w:rsid w:val="00B52628"/>
    <w:rsid w:val="00B5292E"/>
    <w:rsid w:val="00B53BD3"/>
    <w:rsid w:val="00B54DC3"/>
    <w:rsid w:val="00B54E97"/>
    <w:rsid w:val="00B556DB"/>
    <w:rsid w:val="00B557E4"/>
    <w:rsid w:val="00B5738C"/>
    <w:rsid w:val="00B6210E"/>
    <w:rsid w:val="00B62501"/>
    <w:rsid w:val="00B62E27"/>
    <w:rsid w:val="00B631E4"/>
    <w:rsid w:val="00B6339B"/>
    <w:rsid w:val="00B65751"/>
    <w:rsid w:val="00B65CF8"/>
    <w:rsid w:val="00B66311"/>
    <w:rsid w:val="00B663AA"/>
    <w:rsid w:val="00B66BCA"/>
    <w:rsid w:val="00B67531"/>
    <w:rsid w:val="00B67698"/>
    <w:rsid w:val="00B67701"/>
    <w:rsid w:val="00B677BB"/>
    <w:rsid w:val="00B7204C"/>
    <w:rsid w:val="00B72C5B"/>
    <w:rsid w:val="00B74E55"/>
    <w:rsid w:val="00B75E39"/>
    <w:rsid w:val="00B76142"/>
    <w:rsid w:val="00B7679B"/>
    <w:rsid w:val="00B76DA4"/>
    <w:rsid w:val="00B812C4"/>
    <w:rsid w:val="00B81C3F"/>
    <w:rsid w:val="00B82145"/>
    <w:rsid w:val="00B82E02"/>
    <w:rsid w:val="00B83742"/>
    <w:rsid w:val="00B83AA6"/>
    <w:rsid w:val="00B84860"/>
    <w:rsid w:val="00B84DAB"/>
    <w:rsid w:val="00B868BB"/>
    <w:rsid w:val="00B90090"/>
    <w:rsid w:val="00B90DDF"/>
    <w:rsid w:val="00B9152B"/>
    <w:rsid w:val="00B91C47"/>
    <w:rsid w:val="00B92D62"/>
    <w:rsid w:val="00B936A9"/>
    <w:rsid w:val="00B94088"/>
    <w:rsid w:val="00B94ED2"/>
    <w:rsid w:val="00B967AE"/>
    <w:rsid w:val="00B969F5"/>
    <w:rsid w:val="00B96FA7"/>
    <w:rsid w:val="00B97548"/>
    <w:rsid w:val="00BA00A6"/>
    <w:rsid w:val="00BA0C3C"/>
    <w:rsid w:val="00BA2270"/>
    <w:rsid w:val="00BA2759"/>
    <w:rsid w:val="00BA31A9"/>
    <w:rsid w:val="00BA6214"/>
    <w:rsid w:val="00BA7779"/>
    <w:rsid w:val="00BB2D52"/>
    <w:rsid w:val="00BB3C1E"/>
    <w:rsid w:val="00BB5E4C"/>
    <w:rsid w:val="00BB620B"/>
    <w:rsid w:val="00BB7576"/>
    <w:rsid w:val="00BB7DF8"/>
    <w:rsid w:val="00BC0963"/>
    <w:rsid w:val="00BC0CE7"/>
    <w:rsid w:val="00BC1937"/>
    <w:rsid w:val="00BC3D0D"/>
    <w:rsid w:val="00BC4A78"/>
    <w:rsid w:val="00BC59EA"/>
    <w:rsid w:val="00BC7D12"/>
    <w:rsid w:val="00BC7EC5"/>
    <w:rsid w:val="00BD05B1"/>
    <w:rsid w:val="00BD0660"/>
    <w:rsid w:val="00BD0EC4"/>
    <w:rsid w:val="00BD1183"/>
    <w:rsid w:val="00BD187A"/>
    <w:rsid w:val="00BD1EB1"/>
    <w:rsid w:val="00BD24C2"/>
    <w:rsid w:val="00BD3299"/>
    <w:rsid w:val="00BD34E2"/>
    <w:rsid w:val="00BD408E"/>
    <w:rsid w:val="00BD42C3"/>
    <w:rsid w:val="00BE00C1"/>
    <w:rsid w:val="00BE0D4F"/>
    <w:rsid w:val="00BE0FEC"/>
    <w:rsid w:val="00BE17C4"/>
    <w:rsid w:val="00BE1886"/>
    <w:rsid w:val="00BE3EBB"/>
    <w:rsid w:val="00BE4228"/>
    <w:rsid w:val="00BE5BEB"/>
    <w:rsid w:val="00BE680F"/>
    <w:rsid w:val="00BE725E"/>
    <w:rsid w:val="00BE78FF"/>
    <w:rsid w:val="00BE7D80"/>
    <w:rsid w:val="00BF08DE"/>
    <w:rsid w:val="00BF2348"/>
    <w:rsid w:val="00BF234D"/>
    <w:rsid w:val="00BF2D10"/>
    <w:rsid w:val="00BF2E71"/>
    <w:rsid w:val="00BF4ED0"/>
    <w:rsid w:val="00BF5912"/>
    <w:rsid w:val="00BF5F36"/>
    <w:rsid w:val="00BF5FD4"/>
    <w:rsid w:val="00BF77B3"/>
    <w:rsid w:val="00BF7E5B"/>
    <w:rsid w:val="00C02566"/>
    <w:rsid w:val="00C044E7"/>
    <w:rsid w:val="00C04B49"/>
    <w:rsid w:val="00C058F6"/>
    <w:rsid w:val="00C05F81"/>
    <w:rsid w:val="00C064C2"/>
    <w:rsid w:val="00C12D4D"/>
    <w:rsid w:val="00C1341E"/>
    <w:rsid w:val="00C13580"/>
    <w:rsid w:val="00C16F62"/>
    <w:rsid w:val="00C201DA"/>
    <w:rsid w:val="00C21D27"/>
    <w:rsid w:val="00C232C3"/>
    <w:rsid w:val="00C23CDF"/>
    <w:rsid w:val="00C25132"/>
    <w:rsid w:val="00C251EC"/>
    <w:rsid w:val="00C25ECB"/>
    <w:rsid w:val="00C27AE5"/>
    <w:rsid w:val="00C3153E"/>
    <w:rsid w:val="00C31C22"/>
    <w:rsid w:val="00C3222F"/>
    <w:rsid w:val="00C3410C"/>
    <w:rsid w:val="00C36657"/>
    <w:rsid w:val="00C36A61"/>
    <w:rsid w:val="00C40AA5"/>
    <w:rsid w:val="00C41011"/>
    <w:rsid w:val="00C44A26"/>
    <w:rsid w:val="00C50741"/>
    <w:rsid w:val="00C5154A"/>
    <w:rsid w:val="00C526C4"/>
    <w:rsid w:val="00C52D4A"/>
    <w:rsid w:val="00C54A53"/>
    <w:rsid w:val="00C54DDA"/>
    <w:rsid w:val="00C54E38"/>
    <w:rsid w:val="00C551F5"/>
    <w:rsid w:val="00C556BC"/>
    <w:rsid w:val="00C55F5E"/>
    <w:rsid w:val="00C574E8"/>
    <w:rsid w:val="00C633C1"/>
    <w:rsid w:val="00C6514A"/>
    <w:rsid w:val="00C65804"/>
    <w:rsid w:val="00C672C9"/>
    <w:rsid w:val="00C7186C"/>
    <w:rsid w:val="00C719B7"/>
    <w:rsid w:val="00C72120"/>
    <w:rsid w:val="00C72166"/>
    <w:rsid w:val="00C73798"/>
    <w:rsid w:val="00C76CE6"/>
    <w:rsid w:val="00C804FF"/>
    <w:rsid w:val="00C82555"/>
    <w:rsid w:val="00C83C74"/>
    <w:rsid w:val="00C87740"/>
    <w:rsid w:val="00C92763"/>
    <w:rsid w:val="00C94076"/>
    <w:rsid w:val="00C94743"/>
    <w:rsid w:val="00C95817"/>
    <w:rsid w:val="00C958A5"/>
    <w:rsid w:val="00C96878"/>
    <w:rsid w:val="00C968C6"/>
    <w:rsid w:val="00CA10B0"/>
    <w:rsid w:val="00CA1EC0"/>
    <w:rsid w:val="00CA2017"/>
    <w:rsid w:val="00CA2456"/>
    <w:rsid w:val="00CA2C48"/>
    <w:rsid w:val="00CA3391"/>
    <w:rsid w:val="00CA389A"/>
    <w:rsid w:val="00CA55C1"/>
    <w:rsid w:val="00CA590E"/>
    <w:rsid w:val="00CA606F"/>
    <w:rsid w:val="00CA6CE2"/>
    <w:rsid w:val="00CA6D61"/>
    <w:rsid w:val="00CA73A2"/>
    <w:rsid w:val="00CA7EFF"/>
    <w:rsid w:val="00CB027A"/>
    <w:rsid w:val="00CB0580"/>
    <w:rsid w:val="00CB1324"/>
    <w:rsid w:val="00CB177E"/>
    <w:rsid w:val="00CB5924"/>
    <w:rsid w:val="00CB5FA5"/>
    <w:rsid w:val="00CB60AD"/>
    <w:rsid w:val="00CB71BF"/>
    <w:rsid w:val="00CB7431"/>
    <w:rsid w:val="00CC0665"/>
    <w:rsid w:val="00CC1F04"/>
    <w:rsid w:val="00CC2054"/>
    <w:rsid w:val="00CC2918"/>
    <w:rsid w:val="00CC2F6B"/>
    <w:rsid w:val="00CC32A3"/>
    <w:rsid w:val="00CC41DA"/>
    <w:rsid w:val="00CC4FA8"/>
    <w:rsid w:val="00CC6D90"/>
    <w:rsid w:val="00CC772B"/>
    <w:rsid w:val="00CD0A42"/>
    <w:rsid w:val="00CD0E53"/>
    <w:rsid w:val="00CD25B1"/>
    <w:rsid w:val="00CD2605"/>
    <w:rsid w:val="00CD3C54"/>
    <w:rsid w:val="00CD41F3"/>
    <w:rsid w:val="00CD5DD9"/>
    <w:rsid w:val="00CD6333"/>
    <w:rsid w:val="00CD6CEC"/>
    <w:rsid w:val="00CE08F2"/>
    <w:rsid w:val="00CE0D0D"/>
    <w:rsid w:val="00CE199B"/>
    <w:rsid w:val="00CE3D87"/>
    <w:rsid w:val="00CE4AC0"/>
    <w:rsid w:val="00CE4E3A"/>
    <w:rsid w:val="00CE516F"/>
    <w:rsid w:val="00CE7339"/>
    <w:rsid w:val="00CF0217"/>
    <w:rsid w:val="00CF0B81"/>
    <w:rsid w:val="00CF1A75"/>
    <w:rsid w:val="00CF21EC"/>
    <w:rsid w:val="00CF3485"/>
    <w:rsid w:val="00CF53C4"/>
    <w:rsid w:val="00D00581"/>
    <w:rsid w:val="00D0086B"/>
    <w:rsid w:val="00D014B5"/>
    <w:rsid w:val="00D0175F"/>
    <w:rsid w:val="00D01FAF"/>
    <w:rsid w:val="00D065F5"/>
    <w:rsid w:val="00D06809"/>
    <w:rsid w:val="00D07AE7"/>
    <w:rsid w:val="00D10879"/>
    <w:rsid w:val="00D10A77"/>
    <w:rsid w:val="00D11154"/>
    <w:rsid w:val="00D12555"/>
    <w:rsid w:val="00D12B3C"/>
    <w:rsid w:val="00D1567C"/>
    <w:rsid w:val="00D15790"/>
    <w:rsid w:val="00D1640F"/>
    <w:rsid w:val="00D20E25"/>
    <w:rsid w:val="00D20E98"/>
    <w:rsid w:val="00D2121E"/>
    <w:rsid w:val="00D21600"/>
    <w:rsid w:val="00D21868"/>
    <w:rsid w:val="00D21AFD"/>
    <w:rsid w:val="00D2207C"/>
    <w:rsid w:val="00D2326E"/>
    <w:rsid w:val="00D23604"/>
    <w:rsid w:val="00D243B6"/>
    <w:rsid w:val="00D24EC9"/>
    <w:rsid w:val="00D305D1"/>
    <w:rsid w:val="00D32E16"/>
    <w:rsid w:val="00D32E55"/>
    <w:rsid w:val="00D33EE3"/>
    <w:rsid w:val="00D35108"/>
    <w:rsid w:val="00D3568B"/>
    <w:rsid w:val="00D359E3"/>
    <w:rsid w:val="00D35BEC"/>
    <w:rsid w:val="00D35F9B"/>
    <w:rsid w:val="00D36329"/>
    <w:rsid w:val="00D3717A"/>
    <w:rsid w:val="00D37897"/>
    <w:rsid w:val="00D42791"/>
    <w:rsid w:val="00D43D7C"/>
    <w:rsid w:val="00D44A43"/>
    <w:rsid w:val="00D44D6A"/>
    <w:rsid w:val="00D451C0"/>
    <w:rsid w:val="00D452DD"/>
    <w:rsid w:val="00D463FE"/>
    <w:rsid w:val="00D5449E"/>
    <w:rsid w:val="00D6313C"/>
    <w:rsid w:val="00D635A6"/>
    <w:rsid w:val="00D63801"/>
    <w:rsid w:val="00D64349"/>
    <w:rsid w:val="00D66CB7"/>
    <w:rsid w:val="00D70501"/>
    <w:rsid w:val="00D70B0D"/>
    <w:rsid w:val="00D7103A"/>
    <w:rsid w:val="00D7272D"/>
    <w:rsid w:val="00D742FD"/>
    <w:rsid w:val="00D7530E"/>
    <w:rsid w:val="00D75985"/>
    <w:rsid w:val="00D76FE4"/>
    <w:rsid w:val="00D7728D"/>
    <w:rsid w:val="00D77D86"/>
    <w:rsid w:val="00D808AA"/>
    <w:rsid w:val="00D813D6"/>
    <w:rsid w:val="00D81E19"/>
    <w:rsid w:val="00D82814"/>
    <w:rsid w:val="00D83CBD"/>
    <w:rsid w:val="00D848EC"/>
    <w:rsid w:val="00D86199"/>
    <w:rsid w:val="00D86645"/>
    <w:rsid w:val="00D901C2"/>
    <w:rsid w:val="00D930C7"/>
    <w:rsid w:val="00D9402C"/>
    <w:rsid w:val="00DA0D58"/>
    <w:rsid w:val="00DA0DF1"/>
    <w:rsid w:val="00DA17A6"/>
    <w:rsid w:val="00DA24B9"/>
    <w:rsid w:val="00DA251C"/>
    <w:rsid w:val="00DA2C6E"/>
    <w:rsid w:val="00DA31CC"/>
    <w:rsid w:val="00DA39D6"/>
    <w:rsid w:val="00DA58E9"/>
    <w:rsid w:val="00DA6490"/>
    <w:rsid w:val="00DA686B"/>
    <w:rsid w:val="00DA6E70"/>
    <w:rsid w:val="00DA7F17"/>
    <w:rsid w:val="00DB0067"/>
    <w:rsid w:val="00DB03A2"/>
    <w:rsid w:val="00DB2C08"/>
    <w:rsid w:val="00DB5109"/>
    <w:rsid w:val="00DB56CC"/>
    <w:rsid w:val="00DB6655"/>
    <w:rsid w:val="00DB6D35"/>
    <w:rsid w:val="00DC0C40"/>
    <w:rsid w:val="00DC279C"/>
    <w:rsid w:val="00DC281B"/>
    <w:rsid w:val="00DC3034"/>
    <w:rsid w:val="00DC3242"/>
    <w:rsid w:val="00DC3DFF"/>
    <w:rsid w:val="00DC7DE2"/>
    <w:rsid w:val="00DD03A8"/>
    <w:rsid w:val="00DD0484"/>
    <w:rsid w:val="00DD132D"/>
    <w:rsid w:val="00DD14EF"/>
    <w:rsid w:val="00DD25B4"/>
    <w:rsid w:val="00DD2747"/>
    <w:rsid w:val="00DD2BC1"/>
    <w:rsid w:val="00DD3050"/>
    <w:rsid w:val="00DD308F"/>
    <w:rsid w:val="00DD3DE0"/>
    <w:rsid w:val="00DD65BD"/>
    <w:rsid w:val="00DD753E"/>
    <w:rsid w:val="00DD7868"/>
    <w:rsid w:val="00DD7A06"/>
    <w:rsid w:val="00DD7B39"/>
    <w:rsid w:val="00DE0EBA"/>
    <w:rsid w:val="00DE1453"/>
    <w:rsid w:val="00DE1D4B"/>
    <w:rsid w:val="00DE3C4B"/>
    <w:rsid w:val="00DE4052"/>
    <w:rsid w:val="00DE43CC"/>
    <w:rsid w:val="00DE4D29"/>
    <w:rsid w:val="00DE7233"/>
    <w:rsid w:val="00DE7474"/>
    <w:rsid w:val="00DE7FFE"/>
    <w:rsid w:val="00DF0FA3"/>
    <w:rsid w:val="00DF3B36"/>
    <w:rsid w:val="00DF4ADC"/>
    <w:rsid w:val="00DF5B92"/>
    <w:rsid w:val="00DF5EFE"/>
    <w:rsid w:val="00DF644F"/>
    <w:rsid w:val="00DF711B"/>
    <w:rsid w:val="00DF76A1"/>
    <w:rsid w:val="00DF7FA3"/>
    <w:rsid w:val="00E007B8"/>
    <w:rsid w:val="00E01258"/>
    <w:rsid w:val="00E01B2B"/>
    <w:rsid w:val="00E02301"/>
    <w:rsid w:val="00E032C7"/>
    <w:rsid w:val="00E03AD9"/>
    <w:rsid w:val="00E05C74"/>
    <w:rsid w:val="00E063BE"/>
    <w:rsid w:val="00E06BD9"/>
    <w:rsid w:val="00E07112"/>
    <w:rsid w:val="00E0731A"/>
    <w:rsid w:val="00E109F8"/>
    <w:rsid w:val="00E11F58"/>
    <w:rsid w:val="00E12010"/>
    <w:rsid w:val="00E125A8"/>
    <w:rsid w:val="00E12767"/>
    <w:rsid w:val="00E13D2D"/>
    <w:rsid w:val="00E14598"/>
    <w:rsid w:val="00E15F33"/>
    <w:rsid w:val="00E15F9C"/>
    <w:rsid w:val="00E20114"/>
    <w:rsid w:val="00E206DC"/>
    <w:rsid w:val="00E208E5"/>
    <w:rsid w:val="00E20E26"/>
    <w:rsid w:val="00E21251"/>
    <w:rsid w:val="00E21843"/>
    <w:rsid w:val="00E23F66"/>
    <w:rsid w:val="00E23F92"/>
    <w:rsid w:val="00E2527E"/>
    <w:rsid w:val="00E324DA"/>
    <w:rsid w:val="00E3337C"/>
    <w:rsid w:val="00E33B73"/>
    <w:rsid w:val="00E3400B"/>
    <w:rsid w:val="00E341A9"/>
    <w:rsid w:val="00E34FC4"/>
    <w:rsid w:val="00E35DF7"/>
    <w:rsid w:val="00E360E3"/>
    <w:rsid w:val="00E365E0"/>
    <w:rsid w:val="00E37146"/>
    <w:rsid w:val="00E37529"/>
    <w:rsid w:val="00E37B45"/>
    <w:rsid w:val="00E40DA9"/>
    <w:rsid w:val="00E42123"/>
    <w:rsid w:val="00E42757"/>
    <w:rsid w:val="00E42D70"/>
    <w:rsid w:val="00E4341E"/>
    <w:rsid w:val="00E43AF8"/>
    <w:rsid w:val="00E44082"/>
    <w:rsid w:val="00E44B1B"/>
    <w:rsid w:val="00E461B2"/>
    <w:rsid w:val="00E476DB"/>
    <w:rsid w:val="00E567B3"/>
    <w:rsid w:val="00E569BD"/>
    <w:rsid w:val="00E56F5B"/>
    <w:rsid w:val="00E57A49"/>
    <w:rsid w:val="00E57BAB"/>
    <w:rsid w:val="00E60B0C"/>
    <w:rsid w:val="00E63642"/>
    <w:rsid w:val="00E64800"/>
    <w:rsid w:val="00E65BD7"/>
    <w:rsid w:val="00E66172"/>
    <w:rsid w:val="00E661C3"/>
    <w:rsid w:val="00E663FB"/>
    <w:rsid w:val="00E67BD8"/>
    <w:rsid w:val="00E67F3D"/>
    <w:rsid w:val="00E70805"/>
    <w:rsid w:val="00E7096F"/>
    <w:rsid w:val="00E72B12"/>
    <w:rsid w:val="00E73D32"/>
    <w:rsid w:val="00E74795"/>
    <w:rsid w:val="00E74809"/>
    <w:rsid w:val="00E74A97"/>
    <w:rsid w:val="00E7599A"/>
    <w:rsid w:val="00E75B59"/>
    <w:rsid w:val="00E76CF2"/>
    <w:rsid w:val="00E77266"/>
    <w:rsid w:val="00E773FA"/>
    <w:rsid w:val="00E777D2"/>
    <w:rsid w:val="00E803CF"/>
    <w:rsid w:val="00E81179"/>
    <w:rsid w:val="00E82AE9"/>
    <w:rsid w:val="00E83E7D"/>
    <w:rsid w:val="00E84860"/>
    <w:rsid w:val="00E85562"/>
    <w:rsid w:val="00E85E5A"/>
    <w:rsid w:val="00E861B6"/>
    <w:rsid w:val="00E864F4"/>
    <w:rsid w:val="00E86CA2"/>
    <w:rsid w:val="00E90714"/>
    <w:rsid w:val="00E9086C"/>
    <w:rsid w:val="00E93D5D"/>
    <w:rsid w:val="00E93FB0"/>
    <w:rsid w:val="00E9533C"/>
    <w:rsid w:val="00E95C31"/>
    <w:rsid w:val="00E9612D"/>
    <w:rsid w:val="00EA0229"/>
    <w:rsid w:val="00EA3BA2"/>
    <w:rsid w:val="00EA4981"/>
    <w:rsid w:val="00EA5331"/>
    <w:rsid w:val="00EA55A9"/>
    <w:rsid w:val="00EA7065"/>
    <w:rsid w:val="00EB0BFC"/>
    <w:rsid w:val="00EB20BA"/>
    <w:rsid w:val="00EB3B3C"/>
    <w:rsid w:val="00EB3DFE"/>
    <w:rsid w:val="00EB5AAD"/>
    <w:rsid w:val="00EB5C1E"/>
    <w:rsid w:val="00EB651D"/>
    <w:rsid w:val="00EC1AA9"/>
    <w:rsid w:val="00EC253B"/>
    <w:rsid w:val="00EC2F0E"/>
    <w:rsid w:val="00EC4E5D"/>
    <w:rsid w:val="00EC4EF9"/>
    <w:rsid w:val="00EC5ABD"/>
    <w:rsid w:val="00EC7771"/>
    <w:rsid w:val="00EC7A33"/>
    <w:rsid w:val="00ED150E"/>
    <w:rsid w:val="00ED2CA6"/>
    <w:rsid w:val="00ED317F"/>
    <w:rsid w:val="00ED4B47"/>
    <w:rsid w:val="00ED7809"/>
    <w:rsid w:val="00EE099B"/>
    <w:rsid w:val="00EE0A83"/>
    <w:rsid w:val="00EE19F0"/>
    <w:rsid w:val="00EE22C6"/>
    <w:rsid w:val="00EE28B5"/>
    <w:rsid w:val="00EE2B04"/>
    <w:rsid w:val="00EE4391"/>
    <w:rsid w:val="00EE69B3"/>
    <w:rsid w:val="00EE74D8"/>
    <w:rsid w:val="00EE7B2A"/>
    <w:rsid w:val="00EE7F4F"/>
    <w:rsid w:val="00EF0333"/>
    <w:rsid w:val="00EF1261"/>
    <w:rsid w:val="00EF301F"/>
    <w:rsid w:val="00EF3387"/>
    <w:rsid w:val="00EF3662"/>
    <w:rsid w:val="00EF3CA1"/>
    <w:rsid w:val="00EF436E"/>
    <w:rsid w:val="00EF4F76"/>
    <w:rsid w:val="00EF5AB5"/>
    <w:rsid w:val="00EF621D"/>
    <w:rsid w:val="00F0092C"/>
    <w:rsid w:val="00F00B5F"/>
    <w:rsid w:val="00F01277"/>
    <w:rsid w:val="00F01DCA"/>
    <w:rsid w:val="00F01DE7"/>
    <w:rsid w:val="00F01E85"/>
    <w:rsid w:val="00F033C8"/>
    <w:rsid w:val="00F03CB3"/>
    <w:rsid w:val="00F06DA4"/>
    <w:rsid w:val="00F07FA2"/>
    <w:rsid w:val="00F10D6E"/>
    <w:rsid w:val="00F112BC"/>
    <w:rsid w:val="00F129CD"/>
    <w:rsid w:val="00F12A97"/>
    <w:rsid w:val="00F12E17"/>
    <w:rsid w:val="00F1353D"/>
    <w:rsid w:val="00F139EE"/>
    <w:rsid w:val="00F13E62"/>
    <w:rsid w:val="00F13FF8"/>
    <w:rsid w:val="00F1453C"/>
    <w:rsid w:val="00F15514"/>
    <w:rsid w:val="00F172DC"/>
    <w:rsid w:val="00F21C7E"/>
    <w:rsid w:val="00F21DAE"/>
    <w:rsid w:val="00F227C5"/>
    <w:rsid w:val="00F23CB3"/>
    <w:rsid w:val="00F258CC"/>
    <w:rsid w:val="00F25F89"/>
    <w:rsid w:val="00F26AD2"/>
    <w:rsid w:val="00F27110"/>
    <w:rsid w:val="00F27298"/>
    <w:rsid w:val="00F2767A"/>
    <w:rsid w:val="00F302AB"/>
    <w:rsid w:val="00F3059B"/>
    <w:rsid w:val="00F32BC4"/>
    <w:rsid w:val="00F331E2"/>
    <w:rsid w:val="00F332C9"/>
    <w:rsid w:val="00F33748"/>
    <w:rsid w:val="00F3449A"/>
    <w:rsid w:val="00F35398"/>
    <w:rsid w:val="00F35D89"/>
    <w:rsid w:val="00F36490"/>
    <w:rsid w:val="00F36B34"/>
    <w:rsid w:val="00F36D74"/>
    <w:rsid w:val="00F372C5"/>
    <w:rsid w:val="00F400E8"/>
    <w:rsid w:val="00F41A09"/>
    <w:rsid w:val="00F4297C"/>
    <w:rsid w:val="00F4310C"/>
    <w:rsid w:val="00F437BA"/>
    <w:rsid w:val="00F43D72"/>
    <w:rsid w:val="00F43F19"/>
    <w:rsid w:val="00F47CF8"/>
    <w:rsid w:val="00F50539"/>
    <w:rsid w:val="00F5055B"/>
    <w:rsid w:val="00F5088F"/>
    <w:rsid w:val="00F51817"/>
    <w:rsid w:val="00F519BD"/>
    <w:rsid w:val="00F52D48"/>
    <w:rsid w:val="00F5352E"/>
    <w:rsid w:val="00F5364D"/>
    <w:rsid w:val="00F54123"/>
    <w:rsid w:val="00F56B7B"/>
    <w:rsid w:val="00F56FDE"/>
    <w:rsid w:val="00F575FE"/>
    <w:rsid w:val="00F57986"/>
    <w:rsid w:val="00F605A7"/>
    <w:rsid w:val="00F61BA9"/>
    <w:rsid w:val="00F61FE9"/>
    <w:rsid w:val="00F62734"/>
    <w:rsid w:val="00F62776"/>
    <w:rsid w:val="00F629B5"/>
    <w:rsid w:val="00F632B5"/>
    <w:rsid w:val="00F633BF"/>
    <w:rsid w:val="00F64BA9"/>
    <w:rsid w:val="00F65462"/>
    <w:rsid w:val="00F6561B"/>
    <w:rsid w:val="00F7029C"/>
    <w:rsid w:val="00F707ED"/>
    <w:rsid w:val="00F70955"/>
    <w:rsid w:val="00F70C11"/>
    <w:rsid w:val="00F7108B"/>
    <w:rsid w:val="00F71D0E"/>
    <w:rsid w:val="00F73231"/>
    <w:rsid w:val="00F7352F"/>
    <w:rsid w:val="00F73C14"/>
    <w:rsid w:val="00F74576"/>
    <w:rsid w:val="00F7495B"/>
    <w:rsid w:val="00F74B78"/>
    <w:rsid w:val="00F76ED1"/>
    <w:rsid w:val="00F77BF9"/>
    <w:rsid w:val="00F84A38"/>
    <w:rsid w:val="00F85322"/>
    <w:rsid w:val="00F86152"/>
    <w:rsid w:val="00F87561"/>
    <w:rsid w:val="00F876FD"/>
    <w:rsid w:val="00F87C3E"/>
    <w:rsid w:val="00F914D1"/>
    <w:rsid w:val="00F91D1B"/>
    <w:rsid w:val="00F91E79"/>
    <w:rsid w:val="00F9466F"/>
    <w:rsid w:val="00F94AEF"/>
    <w:rsid w:val="00FA0AF6"/>
    <w:rsid w:val="00FA1DBA"/>
    <w:rsid w:val="00FA2AA8"/>
    <w:rsid w:val="00FA3708"/>
    <w:rsid w:val="00FA3C48"/>
    <w:rsid w:val="00FA433F"/>
    <w:rsid w:val="00FA6517"/>
    <w:rsid w:val="00FA71F9"/>
    <w:rsid w:val="00FA740D"/>
    <w:rsid w:val="00FA755C"/>
    <w:rsid w:val="00FA75AE"/>
    <w:rsid w:val="00FA7A60"/>
    <w:rsid w:val="00FA7BAE"/>
    <w:rsid w:val="00FB0AF5"/>
    <w:rsid w:val="00FB0BDD"/>
    <w:rsid w:val="00FB1E7E"/>
    <w:rsid w:val="00FB2736"/>
    <w:rsid w:val="00FB2E01"/>
    <w:rsid w:val="00FB4D39"/>
    <w:rsid w:val="00FB5718"/>
    <w:rsid w:val="00FB5F71"/>
    <w:rsid w:val="00FB6EDE"/>
    <w:rsid w:val="00FB7107"/>
    <w:rsid w:val="00FC005F"/>
    <w:rsid w:val="00FC0CA3"/>
    <w:rsid w:val="00FC3447"/>
    <w:rsid w:val="00FC372B"/>
    <w:rsid w:val="00FC42F8"/>
    <w:rsid w:val="00FC45FA"/>
    <w:rsid w:val="00FC48C9"/>
    <w:rsid w:val="00FC4A43"/>
    <w:rsid w:val="00FC54B4"/>
    <w:rsid w:val="00FC587C"/>
    <w:rsid w:val="00FC6AF5"/>
    <w:rsid w:val="00FC7444"/>
    <w:rsid w:val="00FC7885"/>
    <w:rsid w:val="00FD0D79"/>
    <w:rsid w:val="00FD1574"/>
    <w:rsid w:val="00FD17AF"/>
    <w:rsid w:val="00FD1EED"/>
    <w:rsid w:val="00FD2CAC"/>
    <w:rsid w:val="00FD3D8F"/>
    <w:rsid w:val="00FD4539"/>
    <w:rsid w:val="00FD4ACA"/>
    <w:rsid w:val="00FD6500"/>
    <w:rsid w:val="00FD6A9B"/>
    <w:rsid w:val="00FD7CF9"/>
    <w:rsid w:val="00FE04EC"/>
    <w:rsid w:val="00FE0D5A"/>
    <w:rsid w:val="00FE0F48"/>
    <w:rsid w:val="00FE1075"/>
    <w:rsid w:val="00FE14BE"/>
    <w:rsid w:val="00FE287A"/>
    <w:rsid w:val="00FE2CF1"/>
    <w:rsid w:val="00FE33C1"/>
    <w:rsid w:val="00FE5FF6"/>
    <w:rsid w:val="00FE6356"/>
    <w:rsid w:val="00FF0E59"/>
    <w:rsid w:val="00FF1BFF"/>
    <w:rsid w:val="00FF285C"/>
    <w:rsid w:val="00FF32D6"/>
    <w:rsid w:val="00FF34EC"/>
    <w:rsid w:val="00FF375D"/>
    <w:rsid w:val="00FF3C2F"/>
    <w:rsid w:val="00FF44E7"/>
    <w:rsid w:val="00FF7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2B0949E"/>
  <w15:docId w15:val="{FB8467C7-B8F9-4EE8-83F3-B027EF1C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949AD"/>
    <w:pPr>
      <w:widowControl w:val="0"/>
      <w:spacing w:line="360" w:lineRule="exact"/>
      <w:jc w:val="both"/>
    </w:pPr>
    <w:rPr>
      <w:rFonts w:ascii="Arial Unicode MS" w:hAnsi="Arial Unicode MS"/>
      <w:kern w:val="2"/>
      <w:sz w:val="21"/>
      <w:szCs w:val="24"/>
    </w:rPr>
  </w:style>
  <w:style w:type="paragraph" w:styleId="Heading1">
    <w:name w:val="heading 1"/>
    <w:basedOn w:val="Normal"/>
    <w:next w:val="Normal"/>
    <w:link w:val="Heading1Char"/>
    <w:qFormat/>
    <w:rsid w:val="00C54DDA"/>
    <w:pPr>
      <w:keepNext/>
      <w:keepLines/>
      <w:outlineLvl w:val="0"/>
    </w:pPr>
    <w:rPr>
      <w:rFonts w:eastAsia="SimHei"/>
      <w:b/>
      <w:bCs/>
      <w:kern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57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557B4"/>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Footer">
    <w:name w:val="footer"/>
    <w:basedOn w:val="Normal"/>
    <w:link w:val="FooterChar"/>
    <w:uiPriority w:val="99"/>
    <w:rsid w:val="002557B4"/>
    <w:pPr>
      <w:tabs>
        <w:tab w:val="center" w:pos="4153"/>
        <w:tab w:val="right" w:pos="8306"/>
      </w:tabs>
      <w:snapToGrid w:val="0"/>
      <w:jc w:val="left"/>
    </w:pPr>
    <w:rPr>
      <w:rFonts w:ascii="Times New Roman" w:hAnsi="Times New Roman"/>
      <w:sz w:val="18"/>
      <w:szCs w:val="18"/>
    </w:rPr>
  </w:style>
  <w:style w:type="character" w:styleId="PageNumber">
    <w:name w:val="page number"/>
    <w:basedOn w:val="DefaultParagraphFont"/>
    <w:rsid w:val="002557B4"/>
  </w:style>
  <w:style w:type="paragraph" w:styleId="Date">
    <w:name w:val="Date"/>
    <w:basedOn w:val="Normal"/>
    <w:next w:val="Normal"/>
    <w:rsid w:val="00E67F3D"/>
    <w:rPr>
      <w:szCs w:val="20"/>
    </w:rPr>
  </w:style>
  <w:style w:type="paragraph" w:customStyle="1" w:styleId="Char">
    <w:name w:val="Char"/>
    <w:basedOn w:val="Normal"/>
    <w:rsid w:val="00E67F3D"/>
    <w:pPr>
      <w:widowControl/>
      <w:spacing w:after="160" w:line="240" w:lineRule="exact"/>
      <w:jc w:val="left"/>
    </w:pPr>
    <w:rPr>
      <w:rFonts w:eastAsia="方正仿宋简体"/>
      <w:kern w:val="0"/>
      <w:sz w:val="32"/>
      <w:szCs w:val="32"/>
      <w:lang w:eastAsia="en-US"/>
    </w:rPr>
  </w:style>
  <w:style w:type="paragraph" w:styleId="BodyTextIndent">
    <w:name w:val="Body Text Indent"/>
    <w:basedOn w:val="Normal"/>
    <w:rsid w:val="00AA01E4"/>
    <w:pPr>
      <w:adjustRightInd w:val="0"/>
      <w:snapToGrid w:val="0"/>
      <w:ind w:firstLine="420"/>
    </w:pPr>
    <w:rPr>
      <w:rFonts w:ascii="SimSun"/>
      <w:szCs w:val="20"/>
    </w:rPr>
  </w:style>
  <w:style w:type="paragraph" w:styleId="FootnoteText">
    <w:name w:val="footnote text"/>
    <w:basedOn w:val="Normal"/>
    <w:semiHidden/>
    <w:rsid w:val="00AA01E4"/>
    <w:pPr>
      <w:snapToGrid w:val="0"/>
      <w:jc w:val="left"/>
    </w:pPr>
    <w:rPr>
      <w:sz w:val="18"/>
      <w:szCs w:val="18"/>
    </w:rPr>
  </w:style>
  <w:style w:type="character" w:styleId="Hyperlink">
    <w:name w:val="Hyperlink"/>
    <w:uiPriority w:val="99"/>
    <w:rsid w:val="00AA01E4"/>
    <w:rPr>
      <w:color w:val="261CDC"/>
      <w:u w:val="single"/>
    </w:rPr>
  </w:style>
  <w:style w:type="character" w:customStyle="1" w:styleId="ttag">
    <w:name w:val="t_tag"/>
    <w:basedOn w:val="DefaultParagraphFont"/>
    <w:rsid w:val="00AA01E4"/>
  </w:style>
  <w:style w:type="paragraph" w:styleId="NormalWeb">
    <w:name w:val="Normal (Web)"/>
    <w:basedOn w:val="Normal"/>
    <w:rsid w:val="00AA01E4"/>
    <w:pPr>
      <w:widowControl/>
      <w:spacing w:before="100" w:beforeAutospacing="1" w:after="100" w:afterAutospacing="1"/>
      <w:jc w:val="left"/>
    </w:pPr>
    <w:rPr>
      <w:rFonts w:ascii="SimSun" w:hAnsi="SimSun" w:cs="SimSun"/>
      <w:kern w:val="0"/>
      <w:sz w:val="24"/>
    </w:rPr>
  </w:style>
  <w:style w:type="paragraph" w:customStyle="1" w:styleId="Char0">
    <w:name w:val="Char"/>
    <w:basedOn w:val="Normal"/>
    <w:rsid w:val="00AA01E4"/>
    <w:pPr>
      <w:widowControl/>
      <w:spacing w:after="160" w:line="240" w:lineRule="exact"/>
      <w:jc w:val="left"/>
    </w:pPr>
    <w:rPr>
      <w:rFonts w:eastAsia="方正仿宋简体"/>
      <w:kern w:val="0"/>
      <w:sz w:val="32"/>
      <w:szCs w:val="32"/>
      <w:lang w:eastAsia="en-US"/>
    </w:rPr>
  </w:style>
  <w:style w:type="paragraph" w:styleId="BalloonText">
    <w:name w:val="Balloon Text"/>
    <w:basedOn w:val="Normal"/>
    <w:link w:val="BalloonTextChar"/>
    <w:rsid w:val="009F7463"/>
    <w:rPr>
      <w:rFonts w:ascii="Times New Roman" w:hAnsi="Times New Roman"/>
      <w:sz w:val="18"/>
      <w:szCs w:val="18"/>
    </w:rPr>
  </w:style>
  <w:style w:type="character" w:customStyle="1" w:styleId="BalloonTextChar">
    <w:name w:val="Balloon Text Char"/>
    <w:link w:val="BalloonText"/>
    <w:rsid w:val="009F7463"/>
    <w:rPr>
      <w:kern w:val="2"/>
      <w:sz w:val="18"/>
      <w:szCs w:val="18"/>
    </w:rPr>
  </w:style>
  <w:style w:type="character" w:customStyle="1" w:styleId="HeaderChar">
    <w:name w:val="Header Char"/>
    <w:link w:val="Header"/>
    <w:uiPriority w:val="99"/>
    <w:rsid w:val="009F7463"/>
    <w:rPr>
      <w:kern w:val="2"/>
      <w:sz w:val="18"/>
      <w:szCs w:val="18"/>
    </w:rPr>
  </w:style>
  <w:style w:type="character" w:customStyle="1" w:styleId="FooterChar">
    <w:name w:val="Footer Char"/>
    <w:link w:val="Footer"/>
    <w:uiPriority w:val="99"/>
    <w:rsid w:val="009F7463"/>
    <w:rPr>
      <w:kern w:val="2"/>
      <w:sz w:val="18"/>
      <w:szCs w:val="18"/>
    </w:rPr>
  </w:style>
  <w:style w:type="character" w:customStyle="1" w:styleId="Heading1Char">
    <w:name w:val="Heading 1 Char"/>
    <w:link w:val="Heading1"/>
    <w:rsid w:val="00C54DDA"/>
    <w:rPr>
      <w:rFonts w:ascii="Arial Unicode MS" w:eastAsia="SimHei" w:hAnsi="Arial Unicode MS"/>
      <w:b/>
      <w:bCs/>
      <w:kern w:val="44"/>
      <w:sz w:val="21"/>
      <w:szCs w:val="44"/>
    </w:rPr>
  </w:style>
  <w:style w:type="paragraph" w:styleId="TOCHeading">
    <w:name w:val="TOC Heading"/>
    <w:basedOn w:val="Heading1"/>
    <w:next w:val="Normal"/>
    <w:uiPriority w:val="39"/>
    <w:semiHidden/>
    <w:unhideWhenUsed/>
    <w:qFormat/>
    <w:rsid w:val="004E5808"/>
    <w:pPr>
      <w:widowControl/>
      <w:spacing w:before="480" w:line="276" w:lineRule="auto"/>
      <w:jc w:val="left"/>
      <w:outlineLvl w:val="9"/>
    </w:pPr>
    <w:rPr>
      <w:rFonts w:ascii="Cambria" w:eastAsia="SimSun" w:hAnsi="Cambria"/>
      <w:color w:val="365F91"/>
      <w:kern w:val="0"/>
      <w:sz w:val="28"/>
      <w:szCs w:val="28"/>
    </w:rPr>
  </w:style>
  <w:style w:type="paragraph" w:styleId="TOC2">
    <w:name w:val="toc 2"/>
    <w:basedOn w:val="Normal"/>
    <w:next w:val="Normal"/>
    <w:autoRedefine/>
    <w:uiPriority w:val="39"/>
    <w:unhideWhenUsed/>
    <w:qFormat/>
    <w:rsid w:val="004E5808"/>
    <w:pPr>
      <w:widowControl/>
      <w:spacing w:after="100" w:line="276" w:lineRule="auto"/>
      <w:ind w:left="220"/>
      <w:jc w:val="left"/>
    </w:pPr>
    <w:rPr>
      <w:rFonts w:ascii="Calibri" w:hAnsi="Calibri"/>
      <w:kern w:val="0"/>
      <w:sz w:val="22"/>
      <w:szCs w:val="22"/>
    </w:rPr>
  </w:style>
  <w:style w:type="paragraph" w:styleId="TOC1">
    <w:name w:val="toc 1"/>
    <w:basedOn w:val="Normal"/>
    <w:next w:val="Normal"/>
    <w:autoRedefine/>
    <w:uiPriority w:val="39"/>
    <w:unhideWhenUsed/>
    <w:qFormat/>
    <w:rsid w:val="00631872"/>
    <w:pPr>
      <w:widowControl/>
      <w:tabs>
        <w:tab w:val="right" w:leader="dot" w:pos="8789"/>
      </w:tabs>
      <w:spacing w:after="120"/>
      <w:jc w:val="left"/>
    </w:pPr>
    <w:rPr>
      <w:rFonts w:ascii="Calibri" w:hAnsi="Calibri"/>
      <w:kern w:val="0"/>
      <w:sz w:val="22"/>
      <w:szCs w:val="22"/>
    </w:rPr>
  </w:style>
  <w:style w:type="paragraph" w:styleId="TOC3">
    <w:name w:val="toc 3"/>
    <w:basedOn w:val="Normal"/>
    <w:next w:val="Normal"/>
    <w:autoRedefine/>
    <w:uiPriority w:val="39"/>
    <w:unhideWhenUsed/>
    <w:qFormat/>
    <w:rsid w:val="004E5808"/>
    <w:pPr>
      <w:widowControl/>
      <w:spacing w:after="100" w:line="276" w:lineRule="auto"/>
      <w:ind w:left="440"/>
      <w:jc w:val="left"/>
    </w:pPr>
    <w:rPr>
      <w:rFonts w:ascii="Calibri" w:hAnsi="Calibri"/>
      <w:kern w:val="0"/>
      <w:sz w:val="22"/>
      <w:szCs w:val="22"/>
    </w:rPr>
  </w:style>
  <w:style w:type="paragraph" w:customStyle="1" w:styleId="2">
    <w:name w:val="标题2"/>
    <w:basedOn w:val="Normal"/>
    <w:qFormat/>
    <w:rsid w:val="0019258F"/>
    <w:pPr>
      <w:adjustRightInd w:val="0"/>
      <w:snapToGrid w:val="0"/>
    </w:pPr>
    <w:rPr>
      <w:rFonts w:eastAsia="SimHei"/>
    </w:rPr>
  </w:style>
  <w:style w:type="paragraph" w:styleId="TOC9">
    <w:name w:val="toc 9"/>
    <w:basedOn w:val="Normal"/>
    <w:next w:val="Normal"/>
    <w:autoRedefine/>
    <w:rsid w:val="004E5808"/>
    <w:pPr>
      <w:ind w:leftChars="1600" w:left="3360"/>
    </w:pPr>
  </w:style>
  <w:style w:type="paragraph" w:styleId="ListParagraph">
    <w:name w:val="List Paragraph"/>
    <w:basedOn w:val="Normal"/>
    <w:uiPriority w:val="34"/>
    <w:qFormat/>
    <w:rsid w:val="00F0092C"/>
    <w:pPr>
      <w:ind w:firstLineChars="200" w:firstLine="420"/>
    </w:pPr>
  </w:style>
  <w:style w:type="character" w:customStyle="1" w:styleId="1Char">
    <w:name w:val="标题 1 Char"/>
    <w:rsid w:val="00AB0198"/>
    <w:rPr>
      <w:rFonts w:ascii="Arial Unicode MS" w:eastAsia="SimHei" w:hAnsi="Arial Unicode MS"/>
      <w:b/>
      <w:bCs/>
      <w:kern w:val="44"/>
      <w:sz w:val="21"/>
      <w:szCs w:val="44"/>
    </w:rPr>
  </w:style>
  <w:style w:type="character" w:styleId="CommentReference">
    <w:name w:val="annotation reference"/>
    <w:basedOn w:val="DefaultParagraphFont"/>
    <w:semiHidden/>
    <w:unhideWhenUsed/>
    <w:rsid w:val="0041738B"/>
    <w:rPr>
      <w:sz w:val="21"/>
      <w:szCs w:val="21"/>
    </w:rPr>
  </w:style>
  <w:style w:type="paragraph" w:styleId="CommentText">
    <w:name w:val="annotation text"/>
    <w:basedOn w:val="Normal"/>
    <w:link w:val="CommentTextChar"/>
    <w:semiHidden/>
    <w:unhideWhenUsed/>
    <w:rsid w:val="0041738B"/>
    <w:pPr>
      <w:jc w:val="left"/>
    </w:pPr>
  </w:style>
  <w:style w:type="character" w:customStyle="1" w:styleId="CommentTextChar">
    <w:name w:val="Comment Text Char"/>
    <w:basedOn w:val="DefaultParagraphFont"/>
    <w:link w:val="CommentText"/>
    <w:semiHidden/>
    <w:rsid w:val="0041738B"/>
    <w:rPr>
      <w:rFonts w:ascii="Arial Unicode MS" w:hAnsi="Arial Unicode MS"/>
      <w:kern w:val="2"/>
      <w:sz w:val="21"/>
      <w:szCs w:val="24"/>
    </w:rPr>
  </w:style>
  <w:style w:type="paragraph" w:styleId="CommentSubject">
    <w:name w:val="annotation subject"/>
    <w:basedOn w:val="CommentText"/>
    <w:next w:val="CommentText"/>
    <w:link w:val="CommentSubjectChar"/>
    <w:semiHidden/>
    <w:unhideWhenUsed/>
    <w:rsid w:val="0041738B"/>
    <w:rPr>
      <w:b/>
      <w:bCs/>
    </w:rPr>
  </w:style>
  <w:style w:type="character" w:customStyle="1" w:styleId="CommentSubjectChar">
    <w:name w:val="Comment Subject Char"/>
    <w:basedOn w:val="CommentTextChar"/>
    <w:link w:val="CommentSubject"/>
    <w:semiHidden/>
    <w:rsid w:val="0041738B"/>
    <w:rPr>
      <w:rFonts w:ascii="Arial Unicode MS" w:hAnsi="Arial Unicode MS"/>
      <w:b/>
      <w:bCs/>
      <w:kern w:val="2"/>
      <w:sz w:val="21"/>
      <w:szCs w:val="24"/>
    </w:rPr>
  </w:style>
  <w:style w:type="paragraph" w:styleId="Revision">
    <w:name w:val="Revision"/>
    <w:hidden/>
    <w:uiPriority w:val="99"/>
    <w:semiHidden/>
    <w:rsid w:val="00A22CE5"/>
    <w:rPr>
      <w:rFonts w:ascii="Arial Unicode MS" w:hAnsi="Arial Unicode M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88448">
      <w:bodyDiv w:val="1"/>
      <w:marLeft w:val="0"/>
      <w:marRight w:val="0"/>
      <w:marTop w:val="0"/>
      <w:marBottom w:val="0"/>
      <w:divBdr>
        <w:top w:val="none" w:sz="0" w:space="0" w:color="auto"/>
        <w:left w:val="none" w:sz="0" w:space="0" w:color="auto"/>
        <w:bottom w:val="none" w:sz="0" w:space="0" w:color="auto"/>
        <w:right w:val="none" w:sz="0" w:space="0" w:color="auto"/>
      </w:divBdr>
    </w:div>
    <w:div w:id="2117089800">
      <w:bodyDiv w:val="1"/>
      <w:marLeft w:val="0"/>
      <w:marRight w:val="0"/>
      <w:marTop w:val="0"/>
      <w:marBottom w:val="0"/>
      <w:divBdr>
        <w:top w:val="none" w:sz="0" w:space="0" w:color="auto"/>
        <w:left w:val="none" w:sz="0" w:space="0" w:color="auto"/>
        <w:bottom w:val="none" w:sz="0" w:space="0" w:color="auto"/>
        <w:right w:val="none" w:sz="0" w:space="0" w:color="auto"/>
      </w:divBdr>
      <w:divsChild>
        <w:div w:id="1308703081">
          <w:marLeft w:val="0"/>
          <w:marRight w:val="0"/>
          <w:marTop w:val="0"/>
          <w:marBottom w:val="0"/>
          <w:divBdr>
            <w:top w:val="none" w:sz="0" w:space="0" w:color="auto"/>
            <w:left w:val="none" w:sz="0" w:space="0" w:color="auto"/>
            <w:bottom w:val="none" w:sz="0" w:space="0" w:color="auto"/>
            <w:right w:val="none" w:sz="0" w:space="0" w:color="auto"/>
          </w:divBdr>
          <w:divsChild>
            <w:div w:id="2050301819">
              <w:marLeft w:val="0"/>
              <w:marRight w:val="0"/>
              <w:marTop w:val="0"/>
              <w:marBottom w:val="0"/>
              <w:divBdr>
                <w:top w:val="none" w:sz="0" w:space="0" w:color="auto"/>
                <w:left w:val="none" w:sz="0" w:space="0" w:color="auto"/>
                <w:bottom w:val="none" w:sz="0" w:space="0" w:color="auto"/>
                <w:right w:val="none" w:sz="0" w:space="0" w:color="auto"/>
              </w:divBdr>
              <w:divsChild>
                <w:div w:id="21564603">
                  <w:marLeft w:val="0"/>
                  <w:marRight w:val="0"/>
                  <w:marTop w:val="0"/>
                  <w:marBottom w:val="0"/>
                  <w:divBdr>
                    <w:top w:val="none" w:sz="0" w:space="0" w:color="auto"/>
                    <w:left w:val="none" w:sz="0" w:space="0" w:color="auto"/>
                    <w:bottom w:val="none" w:sz="0" w:space="0" w:color="auto"/>
                    <w:right w:val="none" w:sz="0" w:space="0" w:color="auto"/>
                  </w:divBdr>
                  <w:divsChild>
                    <w:div w:id="1145857044">
                      <w:marLeft w:val="0"/>
                      <w:marRight w:val="0"/>
                      <w:marTop w:val="0"/>
                      <w:marBottom w:val="0"/>
                      <w:divBdr>
                        <w:top w:val="none" w:sz="0" w:space="0" w:color="auto"/>
                        <w:left w:val="none" w:sz="0" w:space="0" w:color="auto"/>
                        <w:bottom w:val="none" w:sz="0" w:space="0" w:color="auto"/>
                        <w:right w:val="none" w:sz="0" w:space="0" w:color="auto"/>
                      </w:divBdr>
                      <w:divsChild>
                        <w:div w:id="202132864">
                          <w:marLeft w:val="0"/>
                          <w:marRight w:val="0"/>
                          <w:marTop w:val="0"/>
                          <w:marBottom w:val="0"/>
                          <w:divBdr>
                            <w:top w:val="none" w:sz="0" w:space="0" w:color="auto"/>
                            <w:left w:val="none" w:sz="0" w:space="0" w:color="auto"/>
                            <w:bottom w:val="none" w:sz="0" w:space="0" w:color="auto"/>
                            <w:right w:val="none" w:sz="0" w:space="0" w:color="auto"/>
                          </w:divBdr>
                          <w:divsChild>
                            <w:div w:id="1054505849">
                              <w:marLeft w:val="0"/>
                              <w:marRight w:val="0"/>
                              <w:marTop w:val="0"/>
                              <w:marBottom w:val="0"/>
                              <w:divBdr>
                                <w:top w:val="none" w:sz="0" w:space="0" w:color="auto"/>
                                <w:left w:val="none" w:sz="0" w:space="0" w:color="auto"/>
                                <w:bottom w:val="none" w:sz="0" w:space="0" w:color="auto"/>
                                <w:right w:val="none" w:sz="0" w:space="0" w:color="auto"/>
                              </w:divBdr>
                              <w:divsChild>
                                <w:div w:id="1470779653">
                                  <w:marLeft w:val="0"/>
                                  <w:marRight w:val="0"/>
                                  <w:marTop w:val="0"/>
                                  <w:marBottom w:val="0"/>
                                  <w:divBdr>
                                    <w:top w:val="none" w:sz="0" w:space="0" w:color="auto"/>
                                    <w:left w:val="none" w:sz="0" w:space="0" w:color="auto"/>
                                    <w:bottom w:val="none" w:sz="0" w:space="0" w:color="auto"/>
                                    <w:right w:val="none" w:sz="0" w:space="0" w:color="auto"/>
                                  </w:divBdr>
                                  <w:divsChild>
                                    <w:div w:id="1646465591">
                                      <w:marLeft w:val="0"/>
                                      <w:marRight w:val="0"/>
                                      <w:marTop w:val="0"/>
                                      <w:marBottom w:val="0"/>
                                      <w:divBdr>
                                        <w:top w:val="none" w:sz="0" w:space="0" w:color="auto"/>
                                        <w:left w:val="none" w:sz="0" w:space="0" w:color="auto"/>
                                        <w:bottom w:val="none" w:sz="0" w:space="0" w:color="auto"/>
                                        <w:right w:val="none" w:sz="0" w:space="0" w:color="auto"/>
                                      </w:divBdr>
                                      <w:divsChild>
                                        <w:div w:id="211043599">
                                          <w:marLeft w:val="0"/>
                                          <w:marRight w:val="0"/>
                                          <w:marTop w:val="0"/>
                                          <w:marBottom w:val="0"/>
                                          <w:divBdr>
                                            <w:top w:val="none" w:sz="0" w:space="0" w:color="auto"/>
                                            <w:left w:val="none" w:sz="0" w:space="0" w:color="auto"/>
                                            <w:bottom w:val="none" w:sz="0" w:space="0" w:color="auto"/>
                                            <w:right w:val="none" w:sz="0" w:space="0" w:color="auto"/>
                                          </w:divBdr>
                                          <w:divsChild>
                                            <w:div w:id="259994289">
                                              <w:marLeft w:val="0"/>
                                              <w:marRight w:val="0"/>
                                              <w:marTop w:val="0"/>
                                              <w:marBottom w:val="0"/>
                                              <w:divBdr>
                                                <w:top w:val="none" w:sz="0" w:space="0" w:color="auto"/>
                                                <w:left w:val="none" w:sz="0" w:space="0" w:color="auto"/>
                                                <w:bottom w:val="none" w:sz="0" w:space="0" w:color="auto"/>
                                                <w:right w:val="none" w:sz="0" w:space="0" w:color="auto"/>
                                              </w:divBdr>
                                            </w:div>
                                            <w:div w:id="1124347400">
                                              <w:marLeft w:val="0"/>
                                              <w:marRight w:val="0"/>
                                              <w:marTop w:val="0"/>
                                              <w:marBottom w:val="0"/>
                                              <w:divBdr>
                                                <w:top w:val="none" w:sz="0" w:space="0" w:color="auto"/>
                                                <w:left w:val="none" w:sz="0" w:space="0" w:color="auto"/>
                                                <w:bottom w:val="none" w:sz="0" w:space="0" w:color="auto"/>
                                                <w:right w:val="none" w:sz="0" w:space="0" w:color="auto"/>
                                              </w:divBdr>
                                            </w:div>
                                            <w:div w:id="18652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2EAC-B382-7B49-A3B8-33D5E6AB5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中国浙江恒逸（文莱）PMB石油化工项目IPMT管理体系</vt:lpstr>
    </vt:vector>
  </TitlesOfParts>
  <Company>微软中国</Company>
  <LinksUpToDate>false</LinksUpToDate>
  <CharactersWithSpaces>6041</CharactersWithSpaces>
  <SharedDoc>false</SharedDoc>
  <HLinks>
    <vt:vector size="60" baseType="variant">
      <vt:variant>
        <vt:i4>1900594</vt:i4>
      </vt:variant>
      <vt:variant>
        <vt:i4>53</vt:i4>
      </vt:variant>
      <vt:variant>
        <vt:i4>0</vt:i4>
      </vt:variant>
      <vt:variant>
        <vt:i4>5</vt:i4>
      </vt:variant>
      <vt:variant>
        <vt:lpwstr/>
      </vt:variant>
      <vt:variant>
        <vt:lpwstr>_Toc497073603</vt:lpwstr>
      </vt:variant>
      <vt:variant>
        <vt:i4>1900594</vt:i4>
      </vt:variant>
      <vt:variant>
        <vt:i4>47</vt:i4>
      </vt:variant>
      <vt:variant>
        <vt:i4>0</vt:i4>
      </vt:variant>
      <vt:variant>
        <vt:i4>5</vt:i4>
      </vt:variant>
      <vt:variant>
        <vt:lpwstr/>
      </vt:variant>
      <vt:variant>
        <vt:lpwstr>_Toc497073602</vt:lpwstr>
      </vt:variant>
      <vt:variant>
        <vt:i4>1900594</vt:i4>
      </vt:variant>
      <vt:variant>
        <vt:i4>41</vt:i4>
      </vt:variant>
      <vt:variant>
        <vt:i4>0</vt:i4>
      </vt:variant>
      <vt:variant>
        <vt:i4>5</vt:i4>
      </vt:variant>
      <vt:variant>
        <vt:lpwstr/>
      </vt:variant>
      <vt:variant>
        <vt:lpwstr>_Toc497073601</vt:lpwstr>
      </vt:variant>
      <vt:variant>
        <vt:i4>1900594</vt:i4>
      </vt:variant>
      <vt:variant>
        <vt:i4>35</vt:i4>
      </vt:variant>
      <vt:variant>
        <vt:i4>0</vt:i4>
      </vt:variant>
      <vt:variant>
        <vt:i4>5</vt:i4>
      </vt:variant>
      <vt:variant>
        <vt:lpwstr/>
      </vt:variant>
      <vt:variant>
        <vt:lpwstr>_Toc497073600</vt:lpwstr>
      </vt:variant>
      <vt:variant>
        <vt:i4>1310769</vt:i4>
      </vt:variant>
      <vt:variant>
        <vt:i4>29</vt:i4>
      </vt:variant>
      <vt:variant>
        <vt:i4>0</vt:i4>
      </vt:variant>
      <vt:variant>
        <vt:i4>5</vt:i4>
      </vt:variant>
      <vt:variant>
        <vt:lpwstr/>
      </vt:variant>
      <vt:variant>
        <vt:lpwstr>_Toc497073599</vt:lpwstr>
      </vt:variant>
      <vt:variant>
        <vt:i4>1310769</vt:i4>
      </vt:variant>
      <vt:variant>
        <vt:i4>23</vt:i4>
      </vt:variant>
      <vt:variant>
        <vt:i4>0</vt:i4>
      </vt:variant>
      <vt:variant>
        <vt:i4>5</vt:i4>
      </vt:variant>
      <vt:variant>
        <vt:lpwstr/>
      </vt:variant>
      <vt:variant>
        <vt:lpwstr>_Toc497073598</vt:lpwstr>
      </vt:variant>
      <vt:variant>
        <vt:i4>1310769</vt:i4>
      </vt:variant>
      <vt:variant>
        <vt:i4>17</vt:i4>
      </vt:variant>
      <vt:variant>
        <vt:i4>0</vt:i4>
      </vt:variant>
      <vt:variant>
        <vt:i4>5</vt:i4>
      </vt:variant>
      <vt:variant>
        <vt:lpwstr/>
      </vt:variant>
      <vt:variant>
        <vt:lpwstr>_Toc497073597</vt:lpwstr>
      </vt:variant>
      <vt:variant>
        <vt:i4>1310769</vt:i4>
      </vt:variant>
      <vt:variant>
        <vt:i4>11</vt:i4>
      </vt:variant>
      <vt:variant>
        <vt:i4>0</vt:i4>
      </vt:variant>
      <vt:variant>
        <vt:i4>5</vt:i4>
      </vt:variant>
      <vt:variant>
        <vt:lpwstr/>
      </vt:variant>
      <vt:variant>
        <vt:lpwstr>_Toc497073596</vt:lpwstr>
      </vt:variant>
      <vt:variant>
        <vt:i4>1310769</vt:i4>
      </vt:variant>
      <vt:variant>
        <vt:i4>5</vt:i4>
      </vt:variant>
      <vt:variant>
        <vt:i4>0</vt:i4>
      </vt:variant>
      <vt:variant>
        <vt:i4>5</vt:i4>
      </vt:variant>
      <vt:variant>
        <vt:lpwstr/>
      </vt:variant>
      <vt:variant>
        <vt:lpwstr>_Toc497073595</vt:lpwstr>
      </vt:variant>
      <vt:variant>
        <vt:i4>1310769</vt:i4>
      </vt:variant>
      <vt:variant>
        <vt:i4>0</vt:i4>
      </vt:variant>
      <vt:variant>
        <vt:i4>0</vt:i4>
      </vt:variant>
      <vt:variant>
        <vt:i4>5</vt:i4>
      </vt:variant>
      <vt:variant>
        <vt:lpwstr/>
      </vt:variant>
      <vt:variant>
        <vt:lpwstr>_Toc497073595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中国浙江恒逸（文莱）PMB石油化工项目IPMT管理体系</dc:title>
  <dc:creator>吕红</dc:creator>
  <cp:lastModifiedBy>Fiona Phan</cp:lastModifiedBy>
  <cp:revision>5</cp:revision>
  <cp:lastPrinted>2017-11-07T03:09:00Z</cp:lastPrinted>
  <dcterms:created xsi:type="dcterms:W3CDTF">2019-10-14T08:08:00Z</dcterms:created>
  <dcterms:modified xsi:type="dcterms:W3CDTF">2019-10-14T08:43:00Z</dcterms:modified>
</cp:coreProperties>
</file>