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s>
        <w:ind w:firstLine="990" w:firstLineChars="275"/>
        <w:jc w:val="left"/>
        <w:rPr>
          <w:rFonts w:ascii="华文中宋" w:hAnsi="华文中宋" w:eastAsia="华文中宋"/>
          <w:b/>
          <w:spacing w:val="-2"/>
          <w:sz w:val="36"/>
          <w:szCs w:val="36"/>
        </w:rPr>
      </w:pPr>
      <w:r>
        <w:rPr>
          <w:rFonts w:hint="eastAsia" w:eastAsia="华文中宋"/>
          <w:sz w:val="36"/>
          <w:szCs w:val="36"/>
        </w:rPr>
        <w:drawing>
          <wp:anchor distT="0" distB="0" distL="114300" distR="114300" simplePos="0" relativeHeight="251658240" behindDoc="0" locked="0" layoutInCell="1" allowOverlap="1">
            <wp:simplePos x="0" y="0"/>
            <wp:positionH relativeFrom="column">
              <wp:posOffset>55880</wp:posOffset>
            </wp:positionH>
            <wp:positionV relativeFrom="paragraph">
              <wp:posOffset>3810</wp:posOffset>
            </wp:positionV>
            <wp:extent cx="476250" cy="512445"/>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76250" cy="512445"/>
                    </a:xfrm>
                    <a:prstGeom prst="rect">
                      <a:avLst/>
                    </a:prstGeom>
                    <a:noFill/>
                    <a:ln>
                      <a:noFill/>
                    </a:ln>
                  </pic:spPr>
                </pic:pic>
              </a:graphicData>
            </a:graphic>
          </wp:anchor>
        </w:drawing>
      </w:r>
      <w:r>
        <w:rPr>
          <w:rFonts w:eastAsia="Arial Unicode MS" w:cs="Arial Unicode MS"/>
          <w:b/>
          <w:spacing w:val="-2"/>
          <w:sz w:val="36"/>
          <w:szCs w:val="36"/>
        </w:rPr>
        <w:t>He</w:t>
      </w:r>
      <w:r>
        <w:rPr>
          <w:rFonts w:eastAsia="Arial Unicode MS" w:cs="Arial Unicode MS"/>
          <w:b/>
          <w:sz w:val="36"/>
          <w:szCs w:val="36"/>
        </w:rPr>
        <w:t>ngyi Industries Sdn Bhd</w:t>
      </w:r>
    </w:p>
    <w:p>
      <w:pPr>
        <w:spacing w:line="440" w:lineRule="exact"/>
        <w:ind w:firstLine="991" w:firstLineChars="278"/>
        <w:jc w:val="left"/>
        <w:rPr>
          <w:rFonts w:eastAsia="Arial Unicode MS" w:cs="Arial Unicode MS"/>
          <w:b/>
          <w:sz w:val="24"/>
        </w:rPr>
      </w:pPr>
      <w:r>
        <w:rPr>
          <w:rFonts w:hint="eastAsia" w:ascii="华文中宋" w:hAnsi="华文中宋" w:eastAsia="华文中宋"/>
          <w:b/>
          <w:spacing w:val="-2"/>
          <w:sz w:val="36"/>
          <w:szCs w:val="36"/>
        </w:rPr>
        <w:t>恒逸实业（文莱）有限公司</w:t>
      </w:r>
    </w:p>
    <w:p>
      <w:pPr>
        <w:jc w:val="right"/>
        <w:rPr>
          <w:rFonts w:eastAsia="Arial Unicode MS" w:cs="Arial Unicode MS"/>
          <w:sz w:val="28"/>
          <w:szCs w:val="28"/>
        </w:rPr>
      </w:pPr>
      <w:r>
        <w:rPr>
          <w:rFonts w:eastAsia="Arial Unicode MS" w:cs="Arial Unicode MS"/>
          <w:b/>
          <w:sz w:val="24"/>
        </w:rPr>
        <mc:AlternateContent>
          <mc:Choice Requires="wps">
            <w:drawing>
              <wp:anchor distT="0" distB="0" distL="114300" distR="114300" simplePos="0" relativeHeight="251657216" behindDoc="0" locked="0" layoutInCell="1" allowOverlap="1">
                <wp:simplePos x="0" y="0"/>
                <wp:positionH relativeFrom="column">
                  <wp:posOffset>-24765</wp:posOffset>
                </wp:positionH>
                <wp:positionV relativeFrom="paragraph">
                  <wp:posOffset>212725</wp:posOffset>
                </wp:positionV>
                <wp:extent cx="5629275" cy="0"/>
                <wp:effectExtent l="6985" t="13335" r="12065" b="15240"/>
                <wp:wrapNone/>
                <wp:docPr id="3" name="自选图形 66"/>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2700">
                          <a:solidFill>
                            <a:srgbClr val="000000"/>
                          </a:solidFill>
                          <a:round/>
                        </a:ln>
                      </wps:spPr>
                      <wps:bodyPr/>
                    </wps:wsp>
                  </a:graphicData>
                </a:graphic>
              </wp:anchor>
            </w:drawing>
          </mc:Choice>
          <mc:Fallback>
            <w:pict>
              <v:shape id="自选图形 66" o:spid="_x0000_s1026" o:spt="32" type="#_x0000_t32" style="position:absolute;left:0pt;margin-left:-1.95pt;margin-top:16.75pt;height:0pt;width:443.25pt;z-index:251657216;mso-width-relative:page;mso-height-relative:page;" filled="f" stroked="t" coordsize="21600,21600" o:gfxdata="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fO79DUAAAACAEAAA8AAAAAAAAAAQAgAAAAIgAA&#10;AGRycy9kb3ducmV2LnhtbFBLAQIUABQAAAAIAIdO4kBZsG4q0wEAAGkDAAAOAAAAAAAAAAEAIAAA&#10;ACMBAABkcnMvZTJvRG9jLnhtbFBLBQYAAAAABgAGAFkBAABoBQAAAAA=&#10;">
                <v:fill on="f" focussize="0,0"/>
                <v:stroke weight="1pt" color="#000000" joinstyle="round"/>
                <v:imagedata o:title=""/>
                <o:lock v:ext="edit" aspectratio="f"/>
              </v:shape>
            </w:pict>
          </mc:Fallback>
        </mc:AlternateContent>
      </w:r>
      <w:r>
        <w:rPr>
          <w:rFonts w:hint="eastAsia" w:eastAsia="Arial Unicode MS" w:cs="Arial Unicode MS"/>
          <w:sz w:val="28"/>
          <w:szCs w:val="28"/>
        </w:rPr>
        <w:t>2019-10</w:t>
      </w:r>
    </w:p>
    <w:p>
      <w:pPr>
        <w:jc w:val="center"/>
        <w:rPr>
          <w:rFonts w:eastAsia="Arial Unicode MS" w:cs="Arial Unicode MS"/>
          <w:b/>
          <w:sz w:val="24"/>
        </w:rPr>
      </w:pPr>
    </w:p>
    <w:p>
      <w:pPr>
        <w:jc w:val="center"/>
        <w:rPr>
          <w:rFonts w:eastAsia="Arial Unicode MS" w:cs="Arial Unicode MS"/>
          <w:b/>
          <w:sz w:val="24"/>
        </w:rPr>
      </w:pPr>
    </w:p>
    <w:p>
      <w:pPr>
        <w:jc w:val="center"/>
        <w:rPr>
          <w:rFonts w:eastAsia="Arial Unicode MS" w:cs="Arial Unicode MS"/>
          <w:b/>
          <w:sz w:val="24"/>
        </w:rPr>
      </w:pPr>
    </w:p>
    <w:p>
      <w:pPr>
        <w:jc w:val="center"/>
        <w:rPr>
          <w:rFonts w:eastAsia="Arial Unicode MS" w:cs="Arial Unicode MS"/>
          <w:b/>
          <w:sz w:val="24"/>
        </w:rPr>
      </w:pPr>
    </w:p>
    <w:p>
      <w:pPr>
        <w:jc w:val="center"/>
        <w:rPr>
          <w:rFonts w:eastAsia="Arial Unicode MS" w:cs="Arial Unicode MS"/>
          <w:b/>
          <w:sz w:val="24"/>
        </w:rPr>
      </w:pPr>
    </w:p>
    <w:p>
      <w:pPr>
        <w:spacing w:line="240" w:lineRule="auto"/>
        <w:ind w:left="2879" w:leftChars="342" w:hanging="2161" w:hangingChars="600"/>
        <w:rPr>
          <w:rFonts w:eastAsia="Arial Unicode MS" w:cs="Arial Unicode MS"/>
          <w:b/>
          <w:sz w:val="36"/>
          <w:szCs w:val="36"/>
        </w:rPr>
      </w:pPr>
      <w:r>
        <w:rPr>
          <w:rFonts w:hint="eastAsia" w:eastAsia="Arial Unicode MS" w:cs="Arial Unicode MS"/>
          <w:b/>
          <w:sz w:val="36"/>
          <w:szCs w:val="36"/>
          <w:lang w:val="en-GB"/>
        </w:rPr>
        <w:t xml:space="preserve"> </w:t>
      </w:r>
      <w:r>
        <w:rPr>
          <w:rFonts w:hint="eastAsia" w:eastAsia="Arial Unicode MS" w:cs="Arial Unicode MS"/>
          <w:b/>
          <w:sz w:val="36"/>
          <w:szCs w:val="36"/>
        </w:rPr>
        <w:t>U</w:t>
      </w:r>
      <w:r>
        <w:rPr>
          <w:rFonts w:hint="eastAsia" w:eastAsia="Arial Unicode MS" w:cs="Arial Unicode MS"/>
          <w:b/>
          <w:sz w:val="36"/>
          <w:szCs w:val="36"/>
          <w:lang w:val="en-GB"/>
        </w:rPr>
        <w:t>nit</w:t>
      </w:r>
      <w:r>
        <w:rPr>
          <w:rFonts w:hint="eastAsia" w:eastAsia="Arial Unicode MS" w:cs="Arial Unicode MS"/>
          <w:b/>
          <w:sz w:val="36"/>
          <w:szCs w:val="36"/>
        </w:rPr>
        <w:t xml:space="preserve"> </w:t>
      </w:r>
      <w:r>
        <w:rPr>
          <w:rFonts w:hint="eastAsia" w:eastAsia="黑体"/>
          <w:b/>
          <w:sz w:val="36"/>
          <w:szCs w:val="36"/>
        </w:rPr>
        <w:t>Production technology monthly report</w:t>
      </w:r>
    </w:p>
    <w:p>
      <w:pPr>
        <w:spacing w:line="560" w:lineRule="exact"/>
        <w:ind w:firstLine="1802" w:firstLineChars="500"/>
        <w:rPr>
          <w:rFonts w:ascii="华文中宋" w:hAnsi="华文中宋" w:eastAsia="华文中宋"/>
          <w:b/>
          <w:sz w:val="36"/>
          <w:szCs w:val="36"/>
        </w:rPr>
      </w:pPr>
      <w:r>
        <w:rPr>
          <w:rFonts w:hint="eastAsia" w:ascii="华文中宋" w:hAnsi="华文中宋" w:eastAsia="华文中宋"/>
          <w:b/>
          <w:sz w:val="36"/>
          <w:szCs w:val="36"/>
        </w:rPr>
        <w:t>柴油加氢装置生产技术月报</w:t>
      </w:r>
    </w:p>
    <w:p>
      <w:pPr>
        <w:spacing w:line="240" w:lineRule="auto"/>
        <w:jc w:val="center"/>
        <w:rPr>
          <w:rFonts w:eastAsia="黑体"/>
          <w:b/>
          <w:sz w:val="36"/>
          <w:szCs w:val="36"/>
        </w:rPr>
      </w:pPr>
    </w:p>
    <w:p>
      <w:pPr>
        <w:spacing w:line="240" w:lineRule="auto"/>
        <w:rPr>
          <w:rFonts w:ascii="仿宋_GB2312" w:hAnsi="宋体" w:eastAsia="仿宋_GB2312"/>
          <w:b/>
          <w:sz w:val="32"/>
          <w:szCs w:val="32"/>
        </w:rPr>
      </w:pPr>
      <w:bookmarkStart w:id="0" w:name="_Toc512429772"/>
    </w:p>
    <w:p>
      <w:pPr>
        <w:spacing w:line="240" w:lineRule="auto"/>
        <w:ind w:firstLine="2891" w:firstLineChars="900"/>
        <w:rPr>
          <w:rFonts w:ascii="仿宋_GB2312" w:hAnsi="宋体" w:eastAsia="仿宋_GB2312"/>
          <w:b/>
          <w:sz w:val="32"/>
          <w:szCs w:val="32"/>
        </w:rPr>
      </w:pPr>
    </w:p>
    <w:p>
      <w:pPr>
        <w:spacing w:line="240" w:lineRule="auto"/>
        <w:ind w:firstLine="2891" w:firstLineChars="900"/>
        <w:rPr>
          <w:rFonts w:ascii="仿宋_GB2312" w:hAnsi="宋体" w:eastAsia="仿宋_GB2312"/>
          <w:b/>
          <w:sz w:val="32"/>
          <w:szCs w:val="32"/>
        </w:rPr>
      </w:pPr>
      <w:r>
        <w:rPr>
          <w:rFonts w:hint="eastAsia" w:ascii="仿宋_GB2312" w:hAnsi="宋体" w:eastAsia="仿宋_GB2312"/>
          <w:b/>
          <w:sz w:val="32"/>
          <w:szCs w:val="32"/>
        </w:rPr>
        <w:t>编    写：</w:t>
      </w:r>
      <w:r>
        <w:rPr>
          <w:rFonts w:hint="eastAsia" w:ascii="仿宋_GB2312" w:hAnsi="宋体" w:eastAsia="仿宋_GB2312"/>
          <w:b/>
          <w:sz w:val="32"/>
          <w:szCs w:val="32"/>
          <w:lang w:val="en-US" w:eastAsia="zh-CN"/>
        </w:rPr>
        <w:t>杨仕海、邓星潮</w:t>
      </w:r>
    </w:p>
    <w:p>
      <w:pPr>
        <w:ind w:firstLine="687" w:firstLineChars="214"/>
        <w:jc w:val="center"/>
        <w:rPr>
          <w:rFonts w:ascii="仿宋_GB2312" w:hAnsi="宋体" w:eastAsia="仿宋_GB2312"/>
          <w:b/>
          <w:sz w:val="32"/>
          <w:szCs w:val="32"/>
          <w:u w:val="thick"/>
        </w:rPr>
      </w:pPr>
    </w:p>
    <w:p>
      <w:pPr>
        <w:ind w:firstLine="2933" w:firstLineChars="913"/>
        <w:rPr>
          <w:rFonts w:ascii="仿宋_GB2312" w:hAnsi="宋体" w:eastAsia="仿宋_GB2312"/>
          <w:b/>
          <w:sz w:val="32"/>
          <w:szCs w:val="32"/>
        </w:rPr>
      </w:pPr>
      <w:r>
        <w:rPr>
          <w:rFonts w:hint="eastAsia" w:ascii="仿宋_GB2312" w:hAnsi="宋体" w:eastAsia="仿宋_GB2312"/>
          <w:b/>
          <w:sz w:val="32"/>
          <w:szCs w:val="32"/>
        </w:rPr>
        <w:t>审    核：海诚</w:t>
      </w:r>
    </w:p>
    <w:p>
      <w:pPr>
        <w:ind w:firstLine="2933" w:firstLineChars="913"/>
        <w:rPr>
          <w:rFonts w:ascii="仿宋_GB2312" w:hAnsi="宋体" w:eastAsia="仿宋_GB2312"/>
          <w:b/>
          <w:sz w:val="32"/>
          <w:szCs w:val="32"/>
        </w:rPr>
      </w:pPr>
      <w:r>
        <w:rPr>
          <w:rFonts w:hint="eastAsia" w:ascii="仿宋_GB2312" w:hAnsi="宋体" w:eastAsia="仿宋_GB2312"/>
          <w:b/>
          <w:sz w:val="32"/>
          <w:szCs w:val="32"/>
        </w:rPr>
        <w:t xml:space="preserve"> </w:t>
      </w:r>
    </w:p>
    <w:p>
      <w:pPr>
        <w:ind w:firstLine="2933" w:firstLineChars="913"/>
        <w:rPr>
          <w:rFonts w:ascii="仿宋_GB2312" w:hAnsi="宋体" w:eastAsia="仿宋_GB2312"/>
          <w:sz w:val="32"/>
          <w:szCs w:val="32"/>
        </w:rPr>
      </w:pPr>
      <w:r>
        <w:rPr>
          <w:rFonts w:hint="eastAsia" w:ascii="仿宋_GB2312" w:hAnsi="宋体" w:eastAsia="仿宋_GB2312"/>
          <w:b/>
          <w:sz w:val="32"/>
          <w:szCs w:val="32"/>
        </w:rPr>
        <w:t>审    定：徐峥嵘</w:t>
      </w:r>
    </w:p>
    <w:p>
      <w:pPr>
        <w:ind w:firstLine="1076" w:firstLineChars="207"/>
        <w:rPr>
          <w:rFonts w:ascii="仿宋_GB2312" w:hAnsi="宋体" w:eastAsia="仿宋_GB2312"/>
          <w:sz w:val="52"/>
          <w:szCs w:val="52"/>
        </w:rPr>
      </w:pPr>
    </w:p>
    <w:p>
      <w:pPr>
        <w:ind w:firstLine="383" w:firstLineChars="87"/>
        <w:rPr>
          <w:rFonts w:ascii="仿宋_GB2312" w:hAnsi="宋体" w:eastAsia="仿宋_GB2312"/>
          <w:sz w:val="44"/>
          <w:szCs w:val="44"/>
        </w:rPr>
      </w:pPr>
    </w:p>
    <w:p>
      <w:pPr>
        <w:spacing w:line="240" w:lineRule="auto"/>
        <w:ind w:firstLine="3012" w:firstLineChars="1000"/>
        <w:rPr>
          <w:rFonts w:ascii="仿宋_GB2312" w:hAnsi="宋体" w:eastAsia="仿宋_GB2312"/>
          <w:b/>
          <w:sz w:val="30"/>
          <w:szCs w:val="30"/>
        </w:rPr>
      </w:pPr>
      <w:r>
        <w:rPr>
          <w:rFonts w:hint="eastAsia" w:ascii="仿宋_GB2312" w:hAnsi="宋体" w:eastAsia="仿宋_GB2312"/>
          <w:b/>
          <w:sz w:val="30"/>
          <w:szCs w:val="30"/>
        </w:rPr>
        <w:t>炼油二部</w:t>
      </w:r>
      <w:bookmarkStart w:id="2" w:name="_GoBack"/>
      <w:bookmarkEnd w:id="2"/>
    </w:p>
    <w:p>
      <w:pPr>
        <w:ind w:firstLine="261" w:firstLineChars="87"/>
        <w:jc w:val="center"/>
        <w:rPr>
          <w:rFonts w:ascii="仿宋_GB2312" w:hAnsi="宋体" w:eastAsia="仿宋_GB2312"/>
          <w:sz w:val="30"/>
          <w:szCs w:val="30"/>
        </w:rPr>
      </w:pPr>
    </w:p>
    <w:p>
      <w:pPr>
        <w:spacing w:line="240" w:lineRule="auto"/>
        <w:ind w:firstLine="3012" w:firstLineChars="1000"/>
        <w:rPr>
          <w:rFonts w:ascii="仿宋_GB2312" w:hAnsi="宋体" w:eastAsia="仿宋_GB2312"/>
          <w:b/>
          <w:sz w:val="30"/>
          <w:szCs w:val="30"/>
        </w:rPr>
      </w:pPr>
      <w:r>
        <w:rPr>
          <w:rFonts w:hint="eastAsia" w:ascii="仿宋_GB2312" w:hAnsi="宋体" w:eastAsia="仿宋_GB2312"/>
          <w:b/>
          <w:sz w:val="30"/>
          <w:szCs w:val="30"/>
        </w:rPr>
        <w:t>2019年 10月</w:t>
      </w:r>
    </w:p>
    <w:p>
      <w:pPr>
        <w:spacing w:line="240" w:lineRule="auto"/>
        <w:ind w:firstLine="3012" w:firstLineChars="1000"/>
        <w:rPr>
          <w:rFonts w:ascii="仿宋_GB2312" w:hAnsi="宋体" w:eastAsia="仿宋_GB2312"/>
          <w:b/>
          <w:sz w:val="30"/>
          <w:szCs w:val="30"/>
        </w:rPr>
      </w:pPr>
    </w:p>
    <w:p>
      <w:pPr>
        <w:spacing w:line="400" w:lineRule="exact"/>
        <w:rPr>
          <w:rFonts w:ascii="宋体"/>
          <w:color w:val="FF0000"/>
          <w:spacing w:val="6"/>
          <w:sz w:val="24"/>
        </w:rPr>
      </w:pPr>
    </w:p>
    <w:p>
      <w:pPr>
        <w:spacing w:line="400" w:lineRule="exact"/>
        <w:rPr>
          <w:rFonts w:ascii="宋体"/>
          <w:color w:val="FF0000"/>
          <w:spacing w:val="6"/>
          <w:sz w:val="24"/>
        </w:rPr>
      </w:pPr>
    </w:p>
    <w:p>
      <w:pPr>
        <w:spacing w:line="400" w:lineRule="exact"/>
        <w:rPr>
          <w:rFonts w:ascii="宋体"/>
          <w:color w:val="FF0000"/>
          <w:spacing w:val="6"/>
          <w:sz w:val="24"/>
        </w:rPr>
      </w:pPr>
    </w:p>
    <w:bookmarkEnd w:id="0"/>
    <w:p>
      <w:pPr>
        <w:adjustRightInd w:val="0"/>
        <w:snapToGrid w:val="0"/>
        <w:spacing w:line="240" w:lineRule="auto"/>
        <w:ind w:right="3150" w:rightChars="1500"/>
        <w:rPr>
          <w:rFonts w:eastAsia="黑体"/>
        </w:rPr>
      </w:pPr>
    </w:p>
    <w:p>
      <w:pPr>
        <w:adjustRightInd w:val="0"/>
        <w:snapToGrid w:val="0"/>
        <w:spacing w:line="240" w:lineRule="auto"/>
        <w:ind w:right="3150" w:rightChars="1500"/>
        <w:rPr>
          <w:rFonts w:eastAsia="黑体"/>
        </w:rPr>
      </w:pPr>
    </w:p>
    <w:p>
      <w:pPr>
        <w:adjustRightInd w:val="0"/>
        <w:snapToGrid w:val="0"/>
        <w:spacing w:line="240" w:lineRule="auto"/>
        <w:ind w:right="3150" w:rightChars="1500"/>
        <w:rPr>
          <w:rFonts w:eastAsia="黑体"/>
        </w:rPr>
      </w:pPr>
    </w:p>
    <w:p>
      <w:pPr>
        <w:adjustRightInd w:val="0"/>
        <w:snapToGrid w:val="0"/>
        <w:spacing w:line="240" w:lineRule="auto"/>
        <w:ind w:right="3150" w:rightChars="1500"/>
        <w:rPr>
          <w:rFonts w:eastAsia="黑体"/>
        </w:rPr>
      </w:pPr>
    </w:p>
    <w:p>
      <w:pPr>
        <w:spacing w:line="360" w:lineRule="auto"/>
        <w:ind w:firstLine="2249" w:firstLineChars="700"/>
        <w:outlineLvl w:val="0"/>
        <w:rPr>
          <w:rFonts w:ascii="仿宋_GB2312" w:hAnsi="宋体" w:eastAsia="仿宋_GB2312"/>
          <w:b/>
          <w:sz w:val="32"/>
          <w:szCs w:val="32"/>
        </w:rPr>
      </w:pPr>
    </w:p>
    <w:p>
      <w:pPr>
        <w:spacing w:line="360" w:lineRule="auto"/>
        <w:ind w:firstLine="2249" w:firstLineChars="700"/>
        <w:outlineLvl w:val="0"/>
        <w:rPr>
          <w:rFonts w:hint="eastAsia" w:ascii="仿宋_GB2312" w:hAnsi="宋体" w:eastAsia="仿宋_GB2312"/>
          <w:b/>
          <w:sz w:val="32"/>
          <w:szCs w:val="32"/>
        </w:rPr>
      </w:pPr>
    </w:p>
    <w:p>
      <w:pPr>
        <w:spacing w:line="360" w:lineRule="auto"/>
        <w:ind w:firstLine="2249" w:firstLineChars="700"/>
        <w:outlineLvl w:val="0"/>
        <w:rPr>
          <w:rFonts w:ascii="仿宋_GB2312" w:hAnsi="宋体" w:eastAsia="仿宋_GB2312"/>
          <w:b/>
          <w:sz w:val="32"/>
          <w:szCs w:val="32"/>
        </w:rPr>
      </w:pPr>
      <w:r>
        <w:rPr>
          <w:rFonts w:hint="eastAsia" w:ascii="仿宋_GB2312" w:hAnsi="宋体" w:eastAsia="仿宋_GB2312"/>
          <w:b/>
          <w:sz w:val="32"/>
          <w:szCs w:val="32"/>
        </w:rPr>
        <w:t>柴油加氢装置生产技术月报</w:t>
      </w:r>
    </w:p>
    <w:p>
      <w:pPr>
        <w:spacing w:line="360" w:lineRule="auto"/>
        <w:outlineLvl w:val="0"/>
        <w:rPr>
          <w:rFonts w:ascii="仿宋_GB2312" w:hAnsi="宋体" w:eastAsia="仿宋_GB2312"/>
          <w:b/>
          <w:sz w:val="28"/>
          <w:szCs w:val="28"/>
        </w:rPr>
      </w:pPr>
      <w:r>
        <w:rPr>
          <w:rFonts w:hint="eastAsia" w:ascii="仿宋_GB2312" w:hAnsi="宋体" w:eastAsia="仿宋_GB2312"/>
          <w:b/>
          <w:sz w:val="28"/>
          <w:szCs w:val="28"/>
        </w:rPr>
        <w:t>1.本月生产情况</w:t>
      </w:r>
    </w:p>
    <w:p>
      <w:pPr>
        <w:spacing w:before="120"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柴油加氢装置</w:t>
      </w:r>
      <w:r>
        <w:rPr>
          <w:rFonts w:hint="eastAsia" w:ascii="仿宋_GB2312" w:hAnsi="宋体" w:eastAsia="仿宋_GB2312"/>
          <w:sz w:val="28"/>
          <w:szCs w:val="28"/>
          <w:lang w:val="en-US" w:eastAsia="zh-CN"/>
        </w:rPr>
        <w:t>10</w:t>
      </w:r>
      <w:r>
        <w:rPr>
          <w:rFonts w:hint="eastAsia" w:ascii="仿宋_GB2312" w:hAnsi="宋体" w:eastAsia="仿宋_GB2312"/>
          <w:sz w:val="28"/>
          <w:szCs w:val="28"/>
        </w:rPr>
        <w:t>月5日，分馏系统开始进行热油运，6日开始进行氢气气密，16日开始引预硫化油进反应系统，18日至20日进行催化剂预硫化。</w:t>
      </w:r>
    </w:p>
    <w:p>
      <w:pPr>
        <w:spacing w:before="120"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催化剂预硫化完毕后，引直馏柴油进行催化剂初活运转。直馏柴油流量160t/h，一反与二反温度控制在305-320℃，产品柴油硫含量5ppm以内，装置加工负荷62%，由于空速较低，催化剂活性较高，塔顶轻组分流量较大，产品液收94.02%，低于设计液收99.5%，装置运行初期由于物料流量较低，柴油进装置流量孔板读书波动较大，除盐水流量计量程不足，满量程后处于IOP状态，因此装置能耗计算误差较大，仪表将在11月份完成计量仪表故障的全部处理。</w:t>
      </w:r>
    </w:p>
    <w:p>
      <w:pPr>
        <w:spacing w:before="120" w:line="360" w:lineRule="auto"/>
        <w:ind w:firstLine="1920" w:firstLineChars="800"/>
        <w:rPr>
          <w:rFonts w:ascii="仿宋_GB2312" w:hAnsi="宋体" w:eastAsia="仿宋_GB2312"/>
          <w:sz w:val="24"/>
        </w:rPr>
      </w:pPr>
      <w:r>
        <w:rPr>
          <w:rFonts w:hint="eastAsia" w:ascii="仿宋_GB2312" w:hAnsi="宋体" w:eastAsia="仿宋_GB2312"/>
          <w:sz w:val="24"/>
        </w:rPr>
        <w:t>表1-1  本月柴油加氢装置生产完成情况</w:t>
      </w:r>
    </w:p>
    <w:tbl>
      <w:tblPr>
        <w:tblStyle w:val="26"/>
        <w:tblW w:w="990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21"/>
        <w:gridCol w:w="555"/>
        <w:gridCol w:w="1238"/>
        <w:gridCol w:w="1238"/>
        <w:gridCol w:w="1238"/>
        <w:gridCol w:w="1238"/>
        <w:gridCol w:w="1238"/>
        <w:gridCol w:w="12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921" w:type="dxa"/>
            <w:vMerge w:val="restart"/>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指标名称</w:t>
            </w:r>
          </w:p>
        </w:tc>
        <w:tc>
          <w:tcPr>
            <w:tcW w:w="555" w:type="dxa"/>
            <w:vMerge w:val="restart"/>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单位</w:t>
            </w:r>
          </w:p>
        </w:tc>
        <w:tc>
          <w:tcPr>
            <w:tcW w:w="2476" w:type="dxa"/>
            <w:gridSpan w:val="2"/>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上月</w:t>
            </w:r>
          </w:p>
        </w:tc>
        <w:tc>
          <w:tcPr>
            <w:tcW w:w="2476" w:type="dxa"/>
            <w:gridSpan w:val="2"/>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本月</w:t>
            </w:r>
          </w:p>
        </w:tc>
        <w:tc>
          <w:tcPr>
            <w:tcW w:w="2474" w:type="dxa"/>
            <w:gridSpan w:val="2"/>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本月止累计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921" w:type="dxa"/>
            <w:vMerge w:val="continue"/>
            <w:vAlign w:val="center"/>
          </w:tcPr>
          <w:p>
            <w:pPr>
              <w:spacing w:line="240" w:lineRule="exact"/>
              <w:jc w:val="center"/>
              <w:rPr>
                <w:rFonts w:ascii="仿宋_GB2312" w:hAnsi="华文仿宋" w:eastAsia="仿宋_GB2312" w:cs="宋体"/>
                <w:szCs w:val="21"/>
              </w:rPr>
            </w:pPr>
          </w:p>
        </w:tc>
        <w:tc>
          <w:tcPr>
            <w:tcW w:w="555" w:type="dxa"/>
            <w:vMerge w:val="continue"/>
            <w:vAlign w:val="center"/>
          </w:tcPr>
          <w:p>
            <w:pPr>
              <w:spacing w:line="240" w:lineRule="exact"/>
              <w:jc w:val="center"/>
              <w:rPr>
                <w:rFonts w:ascii="仿宋_GB2312" w:hAnsi="华文仿宋" w:eastAsia="仿宋_GB2312" w:cs="宋体"/>
                <w:szCs w:val="21"/>
              </w:rPr>
            </w:pPr>
          </w:p>
        </w:tc>
        <w:tc>
          <w:tcPr>
            <w:tcW w:w="1238"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数量</w:t>
            </w:r>
          </w:p>
        </w:tc>
        <w:tc>
          <w:tcPr>
            <w:tcW w:w="1238"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收率%</w:t>
            </w:r>
          </w:p>
        </w:tc>
        <w:tc>
          <w:tcPr>
            <w:tcW w:w="1238"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数量</w:t>
            </w:r>
          </w:p>
        </w:tc>
        <w:tc>
          <w:tcPr>
            <w:tcW w:w="1238"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收率%</w:t>
            </w:r>
          </w:p>
        </w:tc>
        <w:tc>
          <w:tcPr>
            <w:tcW w:w="1238"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数量</w:t>
            </w:r>
          </w:p>
        </w:tc>
        <w:tc>
          <w:tcPr>
            <w:tcW w:w="1236"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收率%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921"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装置加工量</w:t>
            </w:r>
          </w:p>
        </w:tc>
        <w:tc>
          <w:tcPr>
            <w:tcW w:w="555"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widowControl/>
              <w:jc w:val="center"/>
              <w:rPr>
                <w:rFonts w:ascii="宋体" w:hAnsi="宋体" w:cs="宋体"/>
                <w:kern w:val="0"/>
                <w:sz w:val="20"/>
              </w:rPr>
            </w:pPr>
            <w:r>
              <w:rPr>
                <w:rFonts w:hint="eastAsia" w:ascii="宋体" w:hAnsi="宋体" w:cs="宋体"/>
                <w:kern w:val="0"/>
                <w:sz w:val="20"/>
              </w:rPr>
              <w:t xml:space="preserve">39099.94 </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98.17</w:t>
            </w:r>
          </w:p>
        </w:tc>
        <w:tc>
          <w:tcPr>
            <w:tcW w:w="1238" w:type="dxa"/>
            <w:vAlign w:val="center"/>
          </w:tcPr>
          <w:p>
            <w:pPr>
              <w:widowControl/>
              <w:jc w:val="center"/>
              <w:rPr>
                <w:rFonts w:ascii="宋体" w:hAnsi="宋体" w:cs="宋体"/>
                <w:kern w:val="0"/>
                <w:sz w:val="20"/>
              </w:rPr>
            </w:pPr>
            <w:r>
              <w:rPr>
                <w:rFonts w:hint="eastAsia" w:ascii="宋体" w:hAnsi="宋体" w:cs="宋体"/>
                <w:kern w:val="0"/>
                <w:sz w:val="20"/>
              </w:rPr>
              <w:t xml:space="preserve">39099.94 </w:t>
            </w:r>
          </w:p>
        </w:tc>
        <w:tc>
          <w:tcPr>
            <w:tcW w:w="1236" w:type="dxa"/>
            <w:vAlign w:val="center"/>
          </w:tcPr>
          <w:p>
            <w:pPr>
              <w:widowControl/>
              <w:jc w:val="right"/>
              <w:rPr>
                <w:rFonts w:ascii="宋体" w:hAnsi="宋体" w:cs="宋体"/>
                <w:kern w:val="0"/>
                <w:sz w:val="20"/>
              </w:rPr>
            </w:pPr>
            <w:r>
              <w:rPr>
                <w:rFonts w:hint="eastAsia" w:ascii="宋体" w:hAnsi="宋体" w:cs="宋体"/>
                <w:kern w:val="0"/>
                <w:sz w:val="20"/>
              </w:rPr>
              <w:t>98.17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921"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原料</w:t>
            </w:r>
          </w:p>
        </w:tc>
        <w:tc>
          <w:tcPr>
            <w:tcW w:w="555"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 xml:space="preserve">39827.17 </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100</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 xml:space="preserve">39827.17 </w:t>
            </w:r>
          </w:p>
        </w:tc>
        <w:tc>
          <w:tcPr>
            <w:tcW w:w="1236" w:type="dxa"/>
            <w:vAlign w:val="center"/>
          </w:tcPr>
          <w:p>
            <w:pPr>
              <w:widowControl/>
              <w:jc w:val="right"/>
              <w:rPr>
                <w:rFonts w:ascii="宋体" w:hAnsi="宋体" w:cs="宋体"/>
                <w:kern w:val="0"/>
                <w:sz w:val="20"/>
              </w:rPr>
            </w:pPr>
            <w:r>
              <w:rPr>
                <w:rFonts w:hint="eastAsia" w:ascii="宋体" w:hAnsi="宋体" w:cs="宋体"/>
                <w:kern w:val="0"/>
                <w:sz w:val="20"/>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921"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直馏柴油</w:t>
            </w:r>
          </w:p>
        </w:tc>
        <w:tc>
          <w:tcPr>
            <w:tcW w:w="555"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widowControl/>
              <w:jc w:val="center"/>
              <w:rPr>
                <w:rFonts w:ascii="宋体" w:hAnsi="宋体" w:cs="宋体"/>
                <w:kern w:val="0"/>
                <w:sz w:val="20"/>
              </w:rPr>
            </w:pPr>
            <w:r>
              <w:rPr>
                <w:rFonts w:hint="eastAsia" w:ascii="宋体" w:hAnsi="宋体" w:cs="宋体"/>
                <w:kern w:val="0"/>
                <w:sz w:val="20"/>
              </w:rPr>
              <w:t xml:space="preserve">39099.94 </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98.17</w:t>
            </w:r>
          </w:p>
        </w:tc>
        <w:tc>
          <w:tcPr>
            <w:tcW w:w="1238" w:type="dxa"/>
            <w:vAlign w:val="center"/>
          </w:tcPr>
          <w:p>
            <w:pPr>
              <w:widowControl/>
              <w:jc w:val="center"/>
              <w:rPr>
                <w:rFonts w:ascii="宋体" w:hAnsi="宋体" w:cs="宋体"/>
                <w:kern w:val="0"/>
                <w:sz w:val="20"/>
              </w:rPr>
            </w:pPr>
            <w:r>
              <w:rPr>
                <w:rFonts w:hint="eastAsia" w:ascii="宋体" w:hAnsi="宋体" w:cs="宋体"/>
                <w:kern w:val="0"/>
                <w:sz w:val="20"/>
              </w:rPr>
              <w:t xml:space="preserve">39099.94 </w:t>
            </w:r>
          </w:p>
        </w:tc>
        <w:tc>
          <w:tcPr>
            <w:tcW w:w="1236" w:type="dxa"/>
            <w:vAlign w:val="center"/>
          </w:tcPr>
          <w:p>
            <w:pPr>
              <w:widowControl/>
              <w:jc w:val="right"/>
              <w:rPr>
                <w:rFonts w:ascii="宋体" w:hAnsi="宋体" w:cs="宋体"/>
                <w:kern w:val="0"/>
                <w:sz w:val="20"/>
              </w:rPr>
            </w:pPr>
            <w:r>
              <w:rPr>
                <w:rFonts w:hint="eastAsia" w:ascii="宋体" w:hAnsi="宋体" w:cs="宋体"/>
                <w:kern w:val="0"/>
                <w:sz w:val="20"/>
              </w:rPr>
              <w:t>98.17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921"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氢气</w:t>
            </w:r>
          </w:p>
        </w:tc>
        <w:tc>
          <w:tcPr>
            <w:tcW w:w="555"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widowControl/>
              <w:jc w:val="left"/>
              <w:rPr>
                <w:rFonts w:ascii="宋体" w:hAnsi="宋体" w:cs="宋体"/>
                <w:kern w:val="0"/>
                <w:sz w:val="20"/>
              </w:rPr>
            </w:pPr>
            <w:r>
              <w:rPr>
                <w:rFonts w:hint="eastAsia" w:ascii="宋体" w:hAnsi="宋体" w:cs="宋体"/>
                <w:kern w:val="0"/>
                <w:sz w:val="20"/>
              </w:rPr>
              <w:t>　727.23</w:t>
            </w:r>
          </w:p>
        </w:tc>
        <w:tc>
          <w:tcPr>
            <w:tcW w:w="1238" w:type="dxa"/>
            <w:vAlign w:val="center"/>
          </w:tcPr>
          <w:p>
            <w:pPr>
              <w:widowControl/>
              <w:jc w:val="left"/>
              <w:rPr>
                <w:rFonts w:ascii="宋体" w:hAnsi="宋体" w:cs="宋体"/>
                <w:kern w:val="0"/>
                <w:sz w:val="20"/>
              </w:rPr>
            </w:pPr>
            <w:r>
              <w:rPr>
                <w:rFonts w:hint="eastAsia" w:ascii="宋体" w:hAnsi="宋体" w:cs="宋体"/>
                <w:kern w:val="0"/>
                <w:sz w:val="20"/>
              </w:rPr>
              <w:t>　   1.83</w:t>
            </w:r>
          </w:p>
        </w:tc>
        <w:tc>
          <w:tcPr>
            <w:tcW w:w="1238" w:type="dxa"/>
            <w:vAlign w:val="center"/>
          </w:tcPr>
          <w:p>
            <w:pPr>
              <w:widowControl/>
              <w:jc w:val="left"/>
              <w:rPr>
                <w:rFonts w:ascii="宋体" w:hAnsi="宋体" w:cs="宋体"/>
                <w:kern w:val="0"/>
                <w:sz w:val="20"/>
              </w:rPr>
            </w:pPr>
            <w:r>
              <w:rPr>
                <w:rFonts w:hint="eastAsia" w:ascii="宋体" w:hAnsi="宋体" w:cs="宋体"/>
                <w:kern w:val="0"/>
                <w:sz w:val="20"/>
              </w:rPr>
              <w:t>　727.23</w:t>
            </w:r>
          </w:p>
        </w:tc>
        <w:tc>
          <w:tcPr>
            <w:tcW w:w="1236" w:type="dxa"/>
            <w:vAlign w:val="center"/>
          </w:tcPr>
          <w:p>
            <w:pPr>
              <w:widowControl/>
              <w:jc w:val="left"/>
              <w:rPr>
                <w:rFonts w:ascii="宋体" w:hAnsi="宋体" w:cs="宋体"/>
                <w:kern w:val="0"/>
                <w:sz w:val="20"/>
              </w:rPr>
            </w:pPr>
            <w:r>
              <w:rPr>
                <w:rFonts w:hint="eastAsia" w:ascii="宋体" w:hAnsi="宋体" w:cs="宋体"/>
                <w:kern w:val="0"/>
                <w:sz w:val="20"/>
              </w:rPr>
              <w:t>　   1.83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921"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产品柴油</w:t>
            </w:r>
          </w:p>
        </w:tc>
        <w:tc>
          <w:tcPr>
            <w:tcW w:w="555"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 xml:space="preserve">35600.95 </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89.39</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 xml:space="preserve">35600.95 </w:t>
            </w:r>
          </w:p>
        </w:tc>
        <w:tc>
          <w:tcPr>
            <w:tcW w:w="1236" w:type="dxa"/>
            <w:vAlign w:val="center"/>
          </w:tcPr>
          <w:p>
            <w:pPr>
              <w:widowControl/>
              <w:jc w:val="right"/>
              <w:rPr>
                <w:rFonts w:ascii="宋体" w:hAnsi="宋体" w:cs="宋体"/>
                <w:kern w:val="0"/>
                <w:sz w:val="20"/>
              </w:rPr>
            </w:pPr>
            <w:r>
              <w:rPr>
                <w:rFonts w:hint="eastAsia" w:ascii="宋体" w:hAnsi="宋体" w:cs="宋体"/>
                <w:kern w:val="0"/>
                <w:sz w:val="20"/>
              </w:rPr>
              <w:t>89.39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921"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石脑油</w:t>
            </w:r>
          </w:p>
        </w:tc>
        <w:tc>
          <w:tcPr>
            <w:tcW w:w="555"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 xml:space="preserve">1660.02 </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4.16</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 xml:space="preserve">1660.02 </w:t>
            </w:r>
          </w:p>
        </w:tc>
        <w:tc>
          <w:tcPr>
            <w:tcW w:w="1236" w:type="dxa"/>
            <w:vAlign w:val="center"/>
          </w:tcPr>
          <w:p>
            <w:pPr>
              <w:widowControl/>
              <w:jc w:val="right"/>
              <w:rPr>
                <w:rFonts w:ascii="宋体" w:hAnsi="宋体" w:cs="宋体"/>
                <w:kern w:val="0"/>
                <w:sz w:val="20"/>
              </w:rPr>
            </w:pPr>
            <w:r>
              <w:rPr>
                <w:rFonts w:hint="eastAsia" w:ascii="宋体" w:hAnsi="宋体" w:cs="宋体"/>
                <w:kern w:val="0"/>
                <w:sz w:val="20"/>
              </w:rPr>
              <w:t>4.16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921"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轻烃</w:t>
            </w:r>
          </w:p>
        </w:tc>
        <w:tc>
          <w:tcPr>
            <w:tcW w:w="555"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190.48</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0.47</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190.48</w:t>
            </w:r>
          </w:p>
        </w:tc>
        <w:tc>
          <w:tcPr>
            <w:tcW w:w="1236" w:type="dxa"/>
            <w:vAlign w:val="center"/>
          </w:tcPr>
          <w:p>
            <w:pPr>
              <w:widowControl/>
              <w:jc w:val="right"/>
              <w:rPr>
                <w:rFonts w:ascii="宋体" w:hAnsi="宋体" w:cs="宋体"/>
                <w:kern w:val="0"/>
                <w:sz w:val="20"/>
              </w:rPr>
            </w:pPr>
            <w:r>
              <w:rPr>
                <w:rFonts w:hint="eastAsia" w:ascii="宋体" w:hAnsi="宋体" w:cs="宋体"/>
                <w:kern w:val="0"/>
                <w:sz w:val="20"/>
              </w:rPr>
              <w:t>0.47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921"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低分气</w:t>
            </w:r>
          </w:p>
        </w:tc>
        <w:tc>
          <w:tcPr>
            <w:tcW w:w="555"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238" w:type="dxa"/>
            <w:vAlign w:val="center"/>
          </w:tcPr>
          <w:p>
            <w:pPr>
              <w:jc w:val="center"/>
              <w:rPr>
                <w:rFonts w:ascii="仿宋_GB2312" w:hAnsi="宋体" w:eastAsia="仿宋_GB2312" w:cs="宋体"/>
                <w:szCs w:val="21"/>
              </w:rPr>
            </w:pPr>
          </w:p>
        </w:tc>
        <w:tc>
          <w:tcPr>
            <w:tcW w:w="1238" w:type="dxa"/>
            <w:vAlign w:val="center"/>
          </w:tcPr>
          <w:p>
            <w:pPr>
              <w:jc w:val="center"/>
              <w:rPr>
                <w:rFonts w:ascii="仿宋_GB2312" w:hAnsi="宋体" w:eastAsia="仿宋_GB2312" w:cs="宋体"/>
                <w:szCs w:val="21"/>
              </w:rPr>
            </w:pPr>
          </w:p>
        </w:tc>
        <w:tc>
          <w:tcPr>
            <w:tcW w:w="1238" w:type="dxa"/>
            <w:vAlign w:val="center"/>
          </w:tcPr>
          <w:p>
            <w:pPr>
              <w:widowControl/>
              <w:jc w:val="right"/>
              <w:rPr>
                <w:rFonts w:ascii="宋体" w:hAnsi="宋体" w:cs="宋体"/>
                <w:kern w:val="0"/>
                <w:sz w:val="20"/>
              </w:rPr>
            </w:pPr>
            <w:r>
              <w:rPr>
                <w:rFonts w:hint="eastAsia" w:ascii="宋体" w:hAnsi="宋体" w:cs="宋体"/>
                <w:kern w:val="0"/>
                <w:sz w:val="20"/>
              </w:rPr>
              <w:t>1434.24</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3.6</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1434.24</w:t>
            </w:r>
          </w:p>
        </w:tc>
        <w:tc>
          <w:tcPr>
            <w:tcW w:w="1236" w:type="dxa"/>
            <w:vAlign w:val="center"/>
          </w:tcPr>
          <w:p>
            <w:pPr>
              <w:widowControl/>
              <w:jc w:val="right"/>
              <w:rPr>
                <w:rFonts w:ascii="宋体" w:hAnsi="宋体" w:cs="宋体"/>
                <w:kern w:val="0"/>
                <w:sz w:val="20"/>
              </w:rPr>
            </w:pPr>
            <w:r>
              <w:rPr>
                <w:rFonts w:hint="eastAsia" w:ascii="宋体" w:hAnsi="宋体" w:cs="宋体"/>
                <w:kern w:val="0"/>
                <w:sz w:val="20"/>
              </w:rPr>
              <w:t>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1921"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塔顶气</w:t>
            </w:r>
          </w:p>
        </w:tc>
        <w:tc>
          <w:tcPr>
            <w:tcW w:w="555" w:type="dxa"/>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238" w:type="dxa"/>
            <w:vAlign w:val="center"/>
          </w:tcPr>
          <w:p>
            <w:pPr>
              <w:jc w:val="center"/>
              <w:rPr>
                <w:rFonts w:ascii="仿宋_GB2312" w:hAnsi="宋体" w:eastAsia="仿宋_GB2312" w:cs="宋体"/>
                <w:szCs w:val="21"/>
              </w:rPr>
            </w:pPr>
          </w:p>
        </w:tc>
        <w:tc>
          <w:tcPr>
            <w:tcW w:w="1238" w:type="dxa"/>
            <w:vAlign w:val="center"/>
          </w:tcPr>
          <w:p>
            <w:pPr>
              <w:jc w:val="center"/>
              <w:rPr>
                <w:rFonts w:ascii="仿宋_GB2312" w:hAnsi="宋体" w:eastAsia="仿宋_GB2312" w:cs="宋体"/>
                <w:szCs w:val="21"/>
              </w:rPr>
            </w:pPr>
          </w:p>
        </w:tc>
        <w:tc>
          <w:tcPr>
            <w:tcW w:w="1238" w:type="dxa"/>
            <w:vAlign w:val="center"/>
          </w:tcPr>
          <w:p>
            <w:pPr>
              <w:widowControl/>
              <w:jc w:val="right"/>
              <w:rPr>
                <w:rFonts w:ascii="宋体" w:hAnsi="宋体" w:cs="宋体"/>
                <w:kern w:val="0"/>
                <w:sz w:val="20"/>
              </w:rPr>
            </w:pPr>
            <w:r>
              <w:rPr>
                <w:rFonts w:hint="eastAsia" w:ascii="宋体" w:hAnsi="宋体" w:cs="宋体"/>
                <w:kern w:val="0"/>
                <w:sz w:val="20"/>
              </w:rPr>
              <w:t>329.13</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0.83</w:t>
            </w:r>
          </w:p>
        </w:tc>
        <w:tc>
          <w:tcPr>
            <w:tcW w:w="1238" w:type="dxa"/>
            <w:vAlign w:val="center"/>
          </w:tcPr>
          <w:p>
            <w:pPr>
              <w:widowControl/>
              <w:jc w:val="right"/>
              <w:rPr>
                <w:rFonts w:ascii="宋体" w:hAnsi="宋体" w:cs="宋体"/>
                <w:kern w:val="0"/>
                <w:sz w:val="20"/>
              </w:rPr>
            </w:pPr>
            <w:r>
              <w:rPr>
                <w:rFonts w:hint="eastAsia" w:ascii="宋体" w:hAnsi="宋体" w:cs="宋体"/>
                <w:kern w:val="0"/>
                <w:sz w:val="20"/>
              </w:rPr>
              <w:t>329.13</w:t>
            </w:r>
          </w:p>
        </w:tc>
        <w:tc>
          <w:tcPr>
            <w:tcW w:w="1236" w:type="dxa"/>
            <w:vAlign w:val="center"/>
          </w:tcPr>
          <w:p>
            <w:pPr>
              <w:widowControl/>
              <w:jc w:val="right"/>
              <w:rPr>
                <w:rFonts w:ascii="宋体" w:hAnsi="宋体" w:cs="宋体"/>
                <w:kern w:val="0"/>
                <w:sz w:val="20"/>
              </w:rPr>
            </w:pPr>
            <w:r>
              <w:rPr>
                <w:rFonts w:hint="eastAsia" w:ascii="宋体" w:hAnsi="宋体" w:cs="宋体"/>
                <w:kern w:val="0"/>
                <w:sz w:val="20"/>
              </w:rPr>
              <w:t>0.83</w:t>
            </w:r>
          </w:p>
        </w:tc>
      </w:tr>
    </w:tbl>
    <w:p>
      <w:pPr>
        <w:spacing w:before="120"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本月装置加工直馏柴油，尚未掺炼焦化汽柴油和二硫化物。受全厂物料平衡影响，装置加工负荷平均在69%，由于塔顶轻烃量大于设计流量，外送流量计满量程状态，轻烃实际收率大于统计收率。</w:t>
      </w:r>
    </w:p>
    <w:p>
      <w:pPr>
        <w:numPr>
          <w:ilvl w:val="0"/>
          <w:numId w:val="1"/>
        </w:numPr>
        <w:spacing w:line="360" w:lineRule="auto"/>
        <w:outlineLvl w:val="0"/>
        <w:rPr>
          <w:rFonts w:ascii="仿宋_GB2312" w:hAnsi="宋体" w:eastAsia="仿宋_GB2312"/>
          <w:b/>
          <w:sz w:val="28"/>
          <w:szCs w:val="28"/>
        </w:rPr>
      </w:pPr>
      <w:r>
        <w:rPr>
          <w:rFonts w:hint="eastAsia" w:ascii="仿宋_GB2312" w:hAnsi="宋体" w:eastAsia="仿宋_GB2312"/>
          <w:b/>
          <w:sz w:val="28"/>
          <w:szCs w:val="28"/>
        </w:rPr>
        <w:t>生产记事</w:t>
      </w:r>
    </w:p>
    <w:tbl>
      <w:tblPr>
        <w:tblStyle w:val="26"/>
        <w:tblW w:w="9305" w:type="dxa"/>
        <w:tblInd w:w="0" w:type="dxa"/>
        <w:tblLayout w:type="fixed"/>
        <w:tblCellMar>
          <w:top w:w="0" w:type="dxa"/>
          <w:left w:w="108" w:type="dxa"/>
          <w:bottom w:w="0" w:type="dxa"/>
          <w:right w:w="108" w:type="dxa"/>
        </w:tblCellMar>
      </w:tblPr>
      <w:tblGrid>
        <w:gridCol w:w="757"/>
        <w:gridCol w:w="8548"/>
      </w:tblGrid>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widowControl/>
              <w:spacing w:line="360" w:lineRule="auto"/>
              <w:jc w:val="center"/>
              <w:rPr>
                <w:kern w:val="0"/>
                <w:szCs w:val="21"/>
              </w:rPr>
            </w:pPr>
            <w:r>
              <w:rPr>
                <w:rFonts w:hint="eastAsia" w:hAnsi="宋体"/>
                <w:kern w:val="0"/>
                <w:szCs w:val="21"/>
              </w:rPr>
              <w:t>日期</w:t>
            </w:r>
          </w:p>
        </w:tc>
        <w:tc>
          <w:tcPr>
            <w:tcW w:w="8548" w:type="dxa"/>
            <w:tcBorders>
              <w:top w:val="nil"/>
              <w:left w:val="nil"/>
              <w:bottom w:val="single" w:color="auto" w:sz="4" w:space="0"/>
              <w:right w:val="single" w:color="auto" w:sz="4" w:space="0"/>
            </w:tcBorders>
            <w:vAlign w:val="center"/>
          </w:tcPr>
          <w:p>
            <w:pPr>
              <w:widowControl/>
              <w:spacing w:line="360" w:lineRule="auto"/>
              <w:jc w:val="center"/>
              <w:rPr>
                <w:b/>
                <w:bCs/>
                <w:kern w:val="0"/>
                <w:szCs w:val="21"/>
              </w:rPr>
            </w:pPr>
            <w:r>
              <w:rPr>
                <w:rFonts w:hint="eastAsia" w:ascii="仿宋" w:hAnsi="仿宋" w:eastAsia="仿宋" w:cs="仿宋"/>
                <w:kern w:val="0"/>
                <w:szCs w:val="21"/>
              </w:rPr>
              <w:t>柴油加氢装置</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DCS控制回路调试</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3</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4</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反应系统氮气气密</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5</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点1030-F-201，分馏系统开始热油运，启动K-101B</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6</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引氢气进反应系统氢气气密</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7</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柴油加氢8.0MPa氢气气密</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8</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柴油加氢10.20MPa氢气气密</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9</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引贫胺液，建立胺液循环</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10</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反应系统注水垫界面</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11</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分馏系统D-501加药煮炉</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12</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13</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14</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投用含硫污水流程</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15</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16</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启P-102，引常二线柴油对反应系统进行催化剂床层冲洗，P-104冲洗油问题，推迟P-104启动</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17</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硫化流程从反应硫化循环改成装置大循环流程，P-104启泵，流量调整至170t/h</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18</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反应系统开始注硫，催化剂开始进行预硫化</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19</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催化剂预硫化完毕，开始降温</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20</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硫化油循环脱硫，装置改开路，柴油改进不合格线</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21</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柴油硫含量合格，投用产品柴油线，轻烃，石脑油外送</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22</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操作调整</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23</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分馏塔顶从石脑油方案调整至调和汽油方案</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24</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tabs>
                <w:tab w:val="left" w:pos="1854"/>
              </w:tabs>
              <w:spacing w:line="360" w:lineRule="auto"/>
              <w:rPr>
                <w:rFonts w:ascii="宋体" w:hAnsi="宋体" w:cs="宋体"/>
                <w:sz w:val="20"/>
              </w:rPr>
            </w:pPr>
            <w:r>
              <w:rPr>
                <w:rFonts w:hint="eastAsia" w:ascii="宋体" w:hAnsi="宋体" w:cs="宋体"/>
                <w:sz w:val="20"/>
              </w:rPr>
              <w:t>低分气硫含量＜10ppm，从低压放空改至PSA</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25</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26</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投用直馏柴油直供流程</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27</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28</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加工量从200t/h降量至160t/h</w:t>
            </w:r>
          </w:p>
        </w:tc>
      </w:tr>
      <w:tr>
        <w:tblPrEx>
          <w:tblLayout w:type="fixed"/>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vAlign w:val="center"/>
          </w:tcPr>
          <w:p>
            <w:pPr>
              <w:spacing w:line="360" w:lineRule="auto"/>
              <w:jc w:val="center"/>
              <w:rPr>
                <w:sz w:val="18"/>
                <w:szCs w:val="18"/>
              </w:rPr>
            </w:pPr>
            <w:r>
              <w:rPr>
                <w:sz w:val="18"/>
                <w:szCs w:val="18"/>
              </w:rPr>
              <w:t>29</w:t>
            </w:r>
            <w:r>
              <w:rPr>
                <w:rFonts w:hAnsi="宋体"/>
                <w:sz w:val="18"/>
                <w:szCs w:val="18"/>
              </w:rPr>
              <w:t>日</w:t>
            </w:r>
          </w:p>
        </w:tc>
        <w:tc>
          <w:tcPr>
            <w:tcW w:w="8548" w:type="dxa"/>
            <w:tcBorders>
              <w:top w:val="nil"/>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w:t>
            </w:r>
          </w:p>
        </w:tc>
      </w:tr>
      <w:tr>
        <w:tblPrEx>
          <w:tblLayout w:type="fixed"/>
          <w:tblCellMar>
            <w:top w:w="0" w:type="dxa"/>
            <w:left w:w="108" w:type="dxa"/>
            <w:bottom w:w="0" w:type="dxa"/>
            <w:right w:w="108" w:type="dxa"/>
          </w:tblCellMar>
        </w:tblPrEx>
        <w:trPr>
          <w:trHeight w:val="397" w:hRule="atLeast"/>
        </w:trPr>
        <w:tc>
          <w:tcPr>
            <w:tcW w:w="7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rFonts w:hint="eastAsia"/>
                <w:sz w:val="18"/>
                <w:szCs w:val="18"/>
              </w:rPr>
              <w:t>30</w:t>
            </w:r>
            <w:r>
              <w:rPr>
                <w:rFonts w:hAnsi="宋体"/>
                <w:sz w:val="18"/>
                <w:szCs w:val="18"/>
              </w:rPr>
              <w:t>日</w:t>
            </w:r>
          </w:p>
        </w:tc>
        <w:tc>
          <w:tcPr>
            <w:tcW w:w="854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sz w:val="20"/>
              </w:rPr>
              <w:t>P-102B切换至P-102A</w:t>
            </w:r>
          </w:p>
        </w:tc>
      </w:tr>
      <w:tr>
        <w:tblPrEx>
          <w:tblLayout w:type="fixed"/>
          <w:tblCellMar>
            <w:top w:w="0" w:type="dxa"/>
            <w:left w:w="108" w:type="dxa"/>
            <w:bottom w:w="0" w:type="dxa"/>
            <w:right w:w="108" w:type="dxa"/>
          </w:tblCellMar>
        </w:tblPrEx>
        <w:trPr>
          <w:trHeight w:val="397" w:hRule="atLeast"/>
        </w:trPr>
        <w:tc>
          <w:tcPr>
            <w:tcW w:w="7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rPr>
            </w:pPr>
            <w:r>
              <w:rPr>
                <w:rFonts w:hint="eastAsia"/>
                <w:sz w:val="18"/>
                <w:szCs w:val="18"/>
              </w:rPr>
              <w:t>31日</w:t>
            </w:r>
          </w:p>
        </w:tc>
        <w:tc>
          <w:tcPr>
            <w:tcW w:w="8548" w:type="dxa"/>
            <w:tcBorders>
              <w:top w:val="single" w:color="auto" w:sz="4" w:space="0"/>
              <w:left w:val="nil"/>
              <w:bottom w:val="single" w:color="auto" w:sz="4" w:space="0"/>
              <w:right w:val="single" w:color="auto" w:sz="4" w:space="0"/>
            </w:tcBorders>
            <w:vAlign w:val="center"/>
          </w:tcPr>
          <w:p>
            <w:pPr>
              <w:spacing w:line="360" w:lineRule="auto"/>
              <w:rPr>
                <w:rFonts w:ascii="宋体" w:hAnsi="宋体" w:cs="宋体"/>
                <w:sz w:val="20"/>
              </w:rPr>
            </w:pPr>
            <w:r>
              <w:rPr>
                <w:rFonts w:hint="eastAsia" w:ascii="宋体" w:hAnsi="宋体" w:cs="宋体"/>
                <w:color w:val="C5E0B4" w:themeColor="accent6" w:themeTint="66"/>
                <w:sz w:val="20"/>
                <w14:textFill>
                  <w14:solidFill>
                    <w14:schemeClr w14:val="accent6">
                      <w14:lumMod w14:val="40000"/>
                      <w14:lumOff w14:val="60000"/>
                    </w14:schemeClr>
                  </w14:solidFill>
                </w14:textFill>
              </w:rPr>
              <w:t>系统瓦斯波动，反应温度波动造成产品硫含量12ppm。</w:t>
            </w:r>
          </w:p>
        </w:tc>
      </w:tr>
    </w:tbl>
    <w:p>
      <w:pPr>
        <w:spacing w:line="360" w:lineRule="auto"/>
        <w:outlineLvl w:val="0"/>
        <w:rPr>
          <w:rFonts w:ascii="仿宋_GB2312" w:hAnsi="宋体" w:eastAsia="仿宋_GB2312"/>
          <w:sz w:val="28"/>
          <w:szCs w:val="28"/>
        </w:rPr>
      </w:pPr>
    </w:p>
    <w:p>
      <w:pPr>
        <w:numPr>
          <w:ilvl w:val="0"/>
          <w:numId w:val="1"/>
        </w:numPr>
        <w:spacing w:line="360" w:lineRule="auto"/>
        <w:outlineLvl w:val="0"/>
        <w:rPr>
          <w:rFonts w:ascii="仿宋_GB2312" w:hAnsi="宋体" w:eastAsia="仿宋_GB2312"/>
          <w:b/>
          <w:sz w:val="28"/>
          <w:szCs w:val="28"/>
        </w:rPr>
      </w:pPr>
      <w:r>
        <w:rPr>
          <w:rFonts w:hint="eastAsia" w:ascii="仿宋_GB2312" w:hAnsi="宋体" w:eastAsia="仿宋_GB2312"/>
          <w:b/>
          <w:sz w:val="28"/>
          <w:szCs w:val="28"/>
        </w:rPr>
        <w:t>装置能耗</w:t>
      </w:r>
    </w:p>
    <w:p>
      <w:pPr>
        <w:spacing w:line="360" w:lineRule="auto"/>
        <w:outlineLvl w:val="0"/>
        <w:rPr>
          <w:rFonts w:hint="eastAsia" w:ascii="仿宋_GB2312" w:hAnsi="宋体" w:eastAsia="仿宋_GB2312"/>
          <w:bCs/>
          <w:sz w:val="28"/>
          <w:szCs w:val="28"/>
        </w:rPr>
      </w:pPr>
      <w:r>
        <w:rPr>
          <w:rFonts w:hint="eastAsia" w:ascii="仿宋_GB2312" w:hAnsi="宋体" w:eastAsia="仿宋_GB2312"/>
          <w:bCs/>
          <w:sz w:val="28"/>
          <w:szCs w:val="28"/>
        </w:rPr>
        <w:t>3.1装置能耗完成情况说明</w:t>
      </w:r>
    </w:p>
    <w:p>
      <w:pPr>
        <w:spacing w:line="360" w:lineRule="auto"/>
        <w:outlineLvl w:val="0"/>
        <w:rPr>
          <w:rFonts w:ascii="仿宋_GB2312" w:hAnsi="宋体" w:eastAsia="仿宋_GB2312"/>
          <w:bCs/>
          <w:sz w:val="28"/>
          <w:szCs w:val="28"/>
        </w:rPr>
      </w:pPr>
      <w:r>
        <w:rPr>
          <w:rFonts w:hint="eastAsia" w:ascii="仿宋_GB2312" w:hAnsi="宋体" w:eastAsia="仿宋_GB2312"/>
          <w:bCs/>
          <w:sz w:val="28"/>
          <w:szCs w:val="28"/>
        </w:rPr>
        <w:t>3.2</w:t>
      </w:r>
      <w:r>
        <w:rPr>
          <w:rFonts w:ascii="仿宋_GB2312" w:hAnsi="宋体" w:eastAsia="仿宋_GB2312"/>
          <w:bCs/>
          <w:sz w:val="28"/>
          <w:szCs w:val="28"/>
        </w:rPr>
        <w:t xml:space="preserve">                      </w:t>
      </w:r>
      <w:r>
        <w:rPr>
          <w:rFonts w:hint="eastAsia" w:ascii="仿宋_GB2312" w:hAnsi="宋体" w:eastAsia="仿宋_GB2312"/>
          <w:szCs w:val="21"/>
        </w:rPr>
        <w:t>表</w:t>
      </w:r>
      <w:r>
        <w:rPr>
          <w:rFonts w:ascii="仿宋_GB2312" w:hAnsi="宋体" w:eastAsia="仿宋_GB2312"/>
          <w:szCs w:val="21"/>
        </w:rPr>
        <w:t>3</w:t>
      </w:r>
      <w:r>
        <w:rPr>
          <w:rFonts w:hint="eastAsia" w:ascii="仿宋_GB2312" w:hAnsi="宋体" w:eastAsia="仿宋_GB2312"/>
          <w:szCs w:val="21"/>
        </w:rPr>
        <w:t>-1  柴油加氢装置能耗报表</w:t>
      </w:r>
    </w:p>
    <w:tbl>
      <w:tblPr>
        <w:tblStyle w:val="26"/>
        <w:tblW w:w="9855" w:type="dxa"/>
        <w:jc w:val="center"/>
        <w:tblInd w:w="0" w:type="dxa"/>
        <w:tblLayout w:type="fixed"/>
        <w:tblCellMar>
          <w:top w:w="0" w:type="dxa"/>
          <w:left w:w="108" w:type="dxa"/>
          <w:bottom w:w="0" w:type="dxa"/>
          <w:right w:w="108" w:type="dxa"/>
        </w:tblCellMar>
      </w:tblPr>
      <w:tblGrid>
        <w:gridCol w:w="1477"/>
        <w:gridCol w:w="1197"/>
        <w:gridCol w:w="1197"/>
        <w:gridCol w:w="1198"/>
        <w:gridCol w:w="1196"/>
        <w:gridCol w:w="1198"/>
        <w:gridCol w:w="1196"/>
        <w:gridCol w:w="1196"/>
      </w:tblGrid>
      <w:tr>
        <w:tblPrEx>
          <w:tblLayout w:type="fixed"/>
          <w:tblCellMar>
            <w:top w:w="0" w:type="dxa"/>
            <w:left w:w="108" w:type="dxa"/>
            <w:bottom w:w="0" w:type="dxa"/>
            <w:right w:w="108" w:type="dxa"/>
          </w:tblCellMar>
        </w:tblPrEx>
        <w:trPr>
          <w:trHeight w:val="397" w:hRule="atLeast"/>
          <w:jc w:val="center"/>
        </w:trPr>
        <w:tc>
          <w:tcPr>
            <w:tcW w:w="1477" w:type="dxa"/>
            <w:vMerge w:val="restart"/>
            <w:tcBorders>
              <w:top w:val="single" w:color="auto" w:sz="8" w:space="0"/>
              <w:left w:val="single" w:color="auto" w:sz="8" w:space="0"/>
              <w:bottom w:val="single" w:color="000000" w:sz="8"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能源名称</w:t>
            </w:r>
          </w:p>
        </w:tc>
        <w:tc>
          <w:tcPr>
            <w:tcW w:w="1197" w:type="dxa"/>
            <w:vMerge w:val="restart"/>
            <w:tcBorders>
              <w:top w:val="single" w:color="auto" w:sz="8" w:space="0"/>
              <w:left w:val="single" w:color="auto" w:sz="4" w:space="0"/>
              <w:bottom w:val="single" w:color="000000" w:sz="8"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计量单位</w:t>
            </w:r>
          </w:p>
        </w:tc>
        <w:tc>
          <w:tcPr>
            <w:tcW w:w="2395" w:type="dxa"/>
            <w:gridSpan w:val="2"/>
            <w:tcBorders>
              <w:top w:val="single" w:color="auto" w:sz="8" w:space="0"/>
              <w:left w:val="nil"/>
              <w:bottom w:val="single" w:color="auto" w:sz="4" w:space="0"/>
              <w:right w:val="single" w:color="000000"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上月</w:t>
            </w:r>
          </w:p>
        </w:tc>
        <w:tc>
          <w:tcPr>
            <w:tcW w:w="2394" w:type="dxa"/>
            <w:gridSpan w:val="2"/>
            <w:tcBorders>
              <w:top w:val="single" w:color="auto" w:sz="8" w:space="0"/>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本月</w:t>
            </w:r>
          </w:p>
        </w:tc>
        <w:tc>
          <w:tcPr>
            <w:tcW w:w="2392" w:type="dxa"/>
            <w:gridSpan w:val="2"/>
            <w:tcBorders>
              <w:top w:val="single" w:color="auto" w:sz="8" w:space="0"/>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本月止累计</w:t>
            </w:r>
          </w:p>
        </w:tc>
      </w:tr>
      <w:tr>
        <w:tblPrEx>
          <w:tblLayout w:type="fixed"/>
          <w:tblCellMar>
            <w:top w:w="0" w:type="dxa"/>
            <w:left w:w="108" w:type="dxa"/>
            <w:bottom w:w="0" w:type="dxa"/>
            <w:right w:w="108" w:type="dxa"/>
          </w:tblCellMar>
        </w:tblPrEx>
        <w:trPr>
          <w:trHeight w:val="397" w:hRule="atLeast"/>
          <w:jc w:val="center"/>
        </w:trPr>
        <w:tc>
          <w:tcPr>
            <w:tcW w:w="1477" w:type="dxa"/>
            <w:vMerge w:val="continue"/>
            <w:tcBorders>
              <w:top w:val="single" w:color="auto" w:sz="8" w:space="0"/>
              <w:left w:val="single" w:color="auto" w:sz="8" w:space="0"/>
              <w:bottom w:val="single" w:color="000000" w:sz="8" w:space="0"/>
              <w:right w:val="single" w:color="auto" w:sz="4" w:space="0"/>
            </w:tcBorders>
            <w:vAlign w:val="center"/>
          </w:tcPr>
          <w:p>
            <w:pPr>
              <w:spacing w:line="240" w:lineRule="exact"/>
              <w:jc w:val="center"/>
              <w:rPr>
                <w:rFonts w:ascii="仿宋_GB2312" w:hAnsi="华文仿宋" w:eastAsia="仿宋_GB2312" w:cs="宋体"/>
                <w:szCs w:val="21"/>
              </w:rPr>
            </w:pPr>
          </w:p>
        </w:tc>
        <w:tc>
          <w:tcPr>
            <w:tcW w:w="1197" w:type="dxa"/>
            <w:vMerge w:val="continue"/>
            <w:tcBorders>
              <w:top w:val="single" w:color="auto" w:sz="8" w:space="0"/>
              <w:left w:val="single" w:color="auto" w:sz="4" w:space="0"/>
              <w:bottom w:val="single" w:color="000000" w:sz="8" w:space="0"/>
              <w:right w:val="single" w:color="auto" w:sz="4" w:space="0"/>
            </w:tcBorders>
            <w:vAlign w:val="center"/>
          </w:tcPr>
          <w:p>
            <w:pPr>
              <w:spacing w:line="240" w:lineRule="exact"/>
              <w:jc w:val="center"/>
              <w:rPr>
                <w:rFonts w:ascii="仿宋_GB2312" w:hAnsi="华文仿宋" w:eastAsia="仿宋_GB2312" w:cs="宋体"/>
                <w:szCs w:val="21"/>
              </w:rPr>
            </w:pPr>
          </w:p>
        </w:tc>
        <w:tc>
          <w:tcPr>
            <w:tcW w:w="1197" w:type="dxa"/>
            <w:tcBorders>
              <w:top w:val="nil"/>
              <w:left w:val="nil"/>
              <w:bottom w:val="single" w:color="auto" w:sz="8"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数量</w:t>
            </w:r>
          </w:p>
        </w:tc>
        <w:tc>
          <w:tcPr>
            <w:tcW w:w="1198" w:type="dxa"/>
            <w:tcBorders>
              <w:top w:val="nil"/>
              <w:left w:val="nil"/>
              <w:bottom w:val="single" w:color="auto" w:sz="8"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单耗</w:t>
            </w:r>
          </w:p>
        </w:tc>
        <w:tc>
          <w:tcPr>
            <w:tcW w:w="1196" w:type="dxa"/>
            <w:tcBorders>
              <w:top w:val="nil"/>
              <w:left w:val="nil"/>
              <w:bottom w:val="single" w:color="auto" w:sz="8"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数量</w:t>
            </w:r>
          </w:p>
        </w:tc>
        <w:tc>
          <w:tcPr>
            <w:tcW w:w="1198" w:type="dxa"/>
            <w:tcBorders>
              <w:top w:val="nil"/>
              <w:left w:val="nil"/>
              <w:bottom w:val="single" w:color="auto" w:sz="8"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单耗</w:t>
            </w:r>
          </w:p>
        </w:tc>
        <w:tc>
          <w:tcPr>
            <w:tcW w:w="1196" w:type="dxa"/>
            <w:tcBorders>
              <w:top w:val="nil"/>
              <w:left w:val="nil"/>
              <w:bottom w:val="single" w:color="auto" w:sz="8"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数量</w:t>
            </w:r>
          </w:p>
        </w:tc>
        <w:tc>
          <w:tcPr>
            <w:tcW w:w="1196" w:type="dxa"/>
            <w:tcBorders>
              <w:top w:val="nil"/>
              <w:left w:val="nil"/>
              <w:bottom w:val="single" w:color="auto" w:sz="8"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单耗</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能耗合计</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757453</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19</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757453</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19</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水</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新鲜水</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循环水</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208917</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5.34</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208917</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5.34</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除盐水</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581</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0.014</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581</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0.014</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除氧水</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1916</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0.0149</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1916</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0.0149</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生产水</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凝结水</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3966</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0.101</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3966</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0.101</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电</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千瓦时</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1393266</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35.63</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1393266</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35.63</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蒸汽</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输入</w:t>
            </w:r>
            <w:r>
              <w:rPr>
                <w:rFonts w:ascii="华文仿宋" w:hAnsi="华文仿宋" w:eastAsia="华文仿宋" w:cs="宋体"/>
                <w:kern w:val="0"/>
                <w:szCs w:val="21"/>
              </w:rPr>
              <w:t>3.5M</w:t>
            </w:r>
            <w:r>
              <w:rPr>
                <w:rFonts w:hint="eastAsia" w:ascii="华文仿宋" w:hAnsi="华文仿宋" w:eastAsia="华文仿宋" w:cs="宋体"/>
                <w:kern w:val="0"/>
                <w:szCs w:val="21"/>
              </w:rPr>
              <w:t>pa</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输入</w:t>
            </w:r>
            <w:r>
              <w:rPr>
                <w:rFonts w:ascii="华文仿宋" w:hAnsi="华文仿宋" w:eastAsia="华文仿宋" w:cs="宋体"/>
                <w:kern w:val="0"/>
                <w:szCs w:val="21"/>
              </w:rPr>
              <w:t>1.0M</w:t>
            </w:r>
            <w:r>
              <w:rPr>
                <w:rFonts w:hint="eastAsia" w:ascii="华文仿宋" w:hAnsi="华文仿宋" w:eastAsia="华文仿宋" w:cs="宋体"/>
                <w:kern w:val="0"/>
                <w:szCs w:val="21"/>
              </w:rPr>
              <w:t xml:space="preserve">pa </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298</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0.007</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298</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0.007</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输入</w:t>
            </w:r>
            <w:r>
              <w:rPr>
                <w:rFonts w:ascii="华文仿宋" w:hAnsi="华文仿宋" w:eastAsia="华文仿宋" w:cs="宋体"/>
                <w:kern w:val="0"/>
                <w:szCs w:val="21"/>
              </w:rPr>
              <w:t>0.5M</w:t>
            </w:r>
            <w:r>
              <w:rPr>
                <w:rFonts w:hint="eastAsia" w:ascii="华文仿宋" w:hAnsi="华文仿宋" w:eastAsia="华文仿宋" w:cs="宋体"/>
                <w:kern w:val="0"/>
                <w:szCs w:val="21"/>
              </w:rPr>
              <w:t xml:space="preserve">pa </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输出</w:t>
            </w:r>
            <w:r>
              <w:rPr>
                <w:rFonts w:ascii="华文仿宋" w:hAnsi="华文仿宋" w:eastAsia="华文仿宋" w:cs="宋体"/>
                <w:kern w:val="0"/>
                <w:szCs w:val="21"/>
              </w:rPr>
              <w:t>3.5M</w:t>
            </w:r>
            <w:r>
              <w:rPr>
                <w:rFonts w:hint="eastAsia" w:ascii="华文仿宋" w:hAnsi="华文仿宋" w:eastAsia="华文仿宋" w:cs="宋体"/>
                <w:kern w:val="0"/>
                <w:szCs w:val="21"/>
              </w:rPr>
              <w:t>pa</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输出</w:t>
            </w:r>
            <w:r>
              <w:rPr>
                <w:rFonts w:ascii="华文仿宋" w:hAnsi="华文仿宋" w:eastAsia="华文仿宋" w:cs="宋体"/>
                <w:kern w:val="0"/>
                <w:szCs w:val="21"/>
              </w:rPr>
              <w:t>1.0M</w:t>
            </w:r>
            <w:r>
              <w:rPr>
                <w:rFonts w:hint="eastAsia" w:ascii="华文仿宋" w:hAnsi="华文仿宋" w:eastAsia="华文仿宋" w:cs="宋体"/>
                <w:kern w:val="0"/>
                <w:szCs w:val="21"/>
              </w:rPr>
              <w:t>pa</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输出</w:t>
            </w:r>
            <w:r>
              <w:rPr>
                <w:rFonts w:ascii="华文仿宋" w:hAnsi="华文仿宋" w:eastAsia="华文仿宋" w:cs="宋体"/>
                <w:kern w:val="0"/>
                <w:szCs w:val="21"/>
              </w:rPr>
              <w:t>0.5M</w:t>
            </w:r>
            <w:r>
              <w:rPr>
                <w:rFonts w:hint="eastAsia" w:ascii="华文仿宋" w:hAnsi="华文仿宋" w:eastAsia="华文仿宋" w:cs="宋体"/>
                <w:kern w:val="0"/>
                <w:szCs w:val="21"/>
              </w:rPr>
              <w:t xml:space="preserve">pa </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吨</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r>
      <w:tr>
        <w:tblPrEx>
          <w:tblLayout w:type="fixed"/>
          <w:tblCellMar>
            <w:top w:w="0" w:type="dxa"/>
            <w:left w:w="108" w:type="dxa"/>
            <w:bottom w:w="0" w:type="dxa"/>
            <w:right w:w="108" w:type="dxa"/>
          </w:tblCellMar>
        </w:tblPrEx>
        <w:trPr>
          <w:trHeight w:val="397" w:hRule="atLeast"/>
          <w:jc w:val="center"/>
        </w:trPr>
        <w:tc>
          <w:tcPr>
            <w:tcW w:w="1477" w:type="dxa"/>
            <w:tcBorders>
              <w:top w:val="nil"/>
              <w:left w:val="single" w:color="auto" w:sz="8" w:space="0"/>
              <w:bottom w:val="single" w:color="auto" w:sz="4" w:space="0"/>
              <w:right w:val="single" w:color="auto" w:sz="4" w:space="0"/>
            </w:tcBorders>
            <w:vAlign w:val="center"/>
          </w:tcPr>
          <w:p>
            <w:pPr>
              <w:widowControl/>
              <w:spacing w:line="240" w:lineRule="auto"/>
              <w:jc w:val="left"/>
              <w:rPr>
                <w:rFonts w:ascii="华文仿宋" w:hAnsi="华文仿宋" w:eastAsia="华文仿宋" w:cs="宋体"/>
                <w:kern w:val="0"/>
                <w:szCs w:val="21"/>
              </w:rPr>
            </w:pPr>
            <w:r>
              <w:rPr>
                <w:rFonts w:hint="eastAsia" w:ascii="华文仿宋" w:hAnsi="华文仿宋" w:eastAsia="华文仿宋" w:cs="宋体"/>
                <w:kern w:val="0"/>
                <w:szCs w:val="21"/>
              </w:rPr>
              <w:t>工艺炉燃料</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千克标油</w:t>
            </w:r>
          </w:p>
        </w:tc>
        <w:tc>
          <w:tcPr>
            <w:tcW w:w="1197"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8" w:type="dxa"/>
            <w:tcBorders>
              <w:top w:val="nil"/>
              <w:left w:val="nil"/>
              <w:bottom w:val="single" w:color="auto" w:sz="4" w:space="0"/>
              <w:right w:val="single" w:color="auto" w:sz="4" w:space="0"/>
            </w:tcBorders>
            <w:vAlign w:val="center"/>
          </w:tcPr>
          <w:p>
            <w:pPr>
              <w:spacing w:line="240" w:lineRule="exact"/>
              <w:jc w:val="center"/>
              <w:rPr>
                <w:rFonts w:ascii="仿宋_GB2312" w:hAnsi="华文仿宋" w:eastAsia="仿宋_GB2312" w:cs="宋体"/>
                <w:szCs w:val="21"/>
              </w:rPr>
            </w:pPr>
            <w:r>
              <w:rPr>
                <w:rFonts w:hint="eastAsia" w:ascii="仿宋_GB2312" w:hAnsi="华文仿宋" w:eastAsia="仿宋_GB2312" w:cs="宋体"/>
                <w:szCs w:val="21"/>
              </w:rPr>
              <w:t>-</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471</w:t>
            </w:r>
          </w:p>
        </w:tc>
        <w:tc>
          <w:tcPr>
            <w:tcW w:w="119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0.012</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471</w:t>
            </w:r>
          </w:p>
        </w:tc>
        <w:tc>
          <w:tcPr>
            <w:tcW w:w="1196"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0.012</w:t>
            </w:r>
          </w:p>
        </w:tc>
      </w:tr>
    </w:tbl>
    <w:p>
      <w:pPr>
        <w:spacing w:line="360" w:lineRule="auto"/>
        <w:outlineLvl w:val="0"/>
        <w:rPr>
          <w:rFonts w:ascii="仿宋_GB2312" w:hAnsi="宋体" w:eastAsia="仿宋_GB2312"/>
          <w:bCs/>
          <w:sz w:val="28"/>
          <w:szCs w:val="28"/>
        </w:rPr>
      </w:pPr>
    </w:p>
    <w:p>
      <w:pPr>
        <w:spacing w:line="360" w:lineRule="auto"/>
        <w:outlineLvl w:val="0"/>
        <w:rPr>
          <w:rFonts w:ascii="仿宋_GB2312" w:hAnsi="宋体" w:eastAsia="仿宋_GB2312"/>
          <w:bCs/>
          <w:sz w:val="28"/>
          <w:szCs w:val="28"/>
        </w:rPr>
      </w:pPr>
      <w:r>
        <w:rPr>
          <w:rFonts w:hint="eastAsia" w:ascii="仿宋_GB2312" w:hAnsi="宋体" w:eastAsia="仿宋_GB2312"/>
          <w:bCs/>
          <w:sz w:val="28"/>
          <w:szCs w:val="28"/>
        </w:rPr>
        <w:t>3.3 能耗分析，从循环水消耗、电耗、燃料消耗、热量输入及输出等方面对装置本月的能耗状况进行分析，与上个月及设计装置能耗进行对比。</w:t>
      </w:r>
    </w:p>
    <w:p>
      <w:pPr>
        <w:spacing w:line="360" w:lineRule="auto"/>
        <w:outlineLvl w:val="0"/>
        <w:rPr>
          <w:rFonts w:hint="eastAsia" w:ascii="仿宋_GB2312" w:hAnsi="宋体" w:eastAsia="仿宋_GB2312"/>
          <w:b/>
          <w:sz w:val="28"/>
          <w:szCs w:val="28"/>
        </w:rPr>
      </w:pPr>
      <w:r>
        <w:rPr>
          <w:rFonts w:hint="eastAsia" w:ascii="仿宋_GB2312" w:hAnsi="宋体" w:eastAsia="仿宋_GB2312"/>
          <w:b/>
          <w:sz w:val="28"/>
          <w:szCs w:val="28"/>
        </w:rPr>
        <w:t>3</w:t>
      </w:r>
      <w:r>
        <w:rPr>
          <w:rFonts w:ascii="仿宋_GB2312" w:hAnsi="宋体" w:eastAsia="仿宋_GB2312"/>
          <w:b/>
          <w:sz w:val="28"/>
          <w:szCs w:val="28"/>
        </w:rPr>
        <w:t xml:space="preserve">.3.1 </w:t>
      </w:r>
      <w:r>
        <w:rPr>
          <w:rFonts w:hint="eastAsia" w:ascii="仿宋_GB2312" w:hAnsi="宋体" w:eastAsia="仿宋_GB2312"/>
          <w:b/>
          <w:sz w:val="28"/>
          <w:szCs w:val="28"/>
        </w:rPr>
        <w:t>装置初期开工，加工负荷较低，装置能耗相对较高。</w:t>
      </w:r>
    </w:p>
    <w:p>
      <w:pPr>
        <w:spacing w:line="360" w:lineRule="auto"/>
        <w:outlineLvl w:val="0"/>
        <w:rPr>
          <w:rFonts w:ascii="仿宋_GB2312" w:hAnsi="宋体" w:eastAsia="仿宋_GB2312"/>
          <w:bCs/>
          <w:sz w:val="28"/>
          <w:szCs w:val="28"/>
        </w:rPr>
      </w:pPr>
      <w:r>
        <w:rPr>
          <w:rFonts w:hint="eastAsia" w:ascii="仿宋_GB2312" w:hAnsi="宋体" w:eastAsia="仿宋_GB2312"/>
          <w:bCs/>
          <w:sz w:val="28"/>
          <w:szCs w:val="28"/>
        </w:rPr>
        <w:t>3.4节能措施及节能设施投用情况</w:t>
      </w:r>
    </w:p>
    <w:p>
      <w:pPr>
        <w:spacing w:line="360" w:lineRule="auto"/>
        <w:outlineLvl w:val="0"/>
        <w:rPr>
          <w:rFonts w:ascii="仿宋_GB2312" w:hAnsi="宋体" w:eastAsia="仿宋_GB2312"/>
          <w:bCs/>
          <w:sz w:val="28"/>
          <w:szCs w:val="28"/>
        </w:rPr>
      </w:pPr>
      <w:r>
        <w:rPr>
          <w:rFonts w:hint="eastAsia" w:ascii="仿宋_GB2312" w:hAnsi="宋体" w:eastAsia="仿宋_GB2312"/>
          <w:bCs/>
          <w:sz w:val="28"/>
          <w:szCs w:val="28"/>
        </w:rPr>
        <w:t>3.4.1 节能措施</w:t>
      </w:r>
    </w:p>
    <w:p>
      <w:pPr>
        <w:spacing w:line="360" w:lineRule="auto"/>
        <w:outlineLvl w:val="0"/>
        <w:rPr>
          <w:rFonts w:ascii="仿宋_GB2312" w:hAnsi="宋体" w:eastAsia="仿宋_GB2312"/>
          <w:bCs/>
          <w:sz w:val="28"/>
          <w:szCs w:val="28"/>
        </w:rPr>
      </w:pPr>
      <w:r>
        <w:rPr>
          <w:rFonts w:hint="eastAsia" w:ascii="仿宋_GB2312" w:hAnsi="宋体" w:eastAsia="仿宋_GB2312"/>
          <w:bCs/>
          <w:sz w:val="28"/>
          <w:szCs w:val="28"/>
        </w:rPr>
        <w:t xml:space="preserve">  调整加热炉的过剩空气系数、变频空冷运转、无级调节设备的运行、装置直供料的比例及温度，根据产品质量降低局部能源耗量，根据计调部安排的其它节能措施。</w:t>
      </w:r>
    </w:p>
    <w:p>
      <w:pPr>
        <w:spacing w:line="360" w:lineRule="auto"/>
        <w:outlineLvl w:val="0"/>
        <w:rPr>
          <w:rFonts w:ascii="仿宋_GB2312" w:hAnsi="宋体" w:eastAsia="仿宋_GB2312"/>
          <w:bCs/>
          <w:sz w:val="28"/>
          <w:szCs w:val="28"/>
        </w:rPr>
      </w:pPr>
      <w:r>
        <w:rPr>
          <w:rFonts w:hint="eastAsia" w:ascii="仿宋_GB2312" w:hAnsi="宋体" w:eastAsia="仿宋_GB2312"/>
          <w:bCs/>
          <w:sz w:val="28"/>
          <w:szCs w:val="28"/>
        </w:rPr>
        <w:t>3.4.2 主要节能设施运行情况</w:t>
      </w:r>
    </w:p>
    <w:p>
      <w:pPr>
        <w:spacing w:line="360" w:lineRule="auto"/>
        <w:outlineLvl w:val="0"/>
        <w:rPr>
          <w:rFonts w:hint="eastAsia" w:ascii="仿宋_GB2312" w:hAnsi="宋体" w:eastAsia="仿宋_GB2312"/>
          <w:bCs/>
          <w:sz w:val="28"/>
          <w:szCs w:val="28"/>
        </w:rPr>
      </w:pPr>
      <w:r>
        <w:rPr>
          <w:rFonts w:hint="eastAsia" w:ascii="仿宋_GB2312" w:hAnsi="宋体" w:eastAsia="仿宋_GB2312"/>
          <w:bCs/>
          <w:sz w:val="28"/>
          <w:szCs w:val="28"/>
        </w:rPr>
        <w:t xml:space="preserve"> 空冷1030-</w:t>
      </w:r>
      <w:r>
        <w:rPr>
          <w:rFonts w:ascii="仿宋_GB2312" w:hAnsi="宋体" w:eastAsia="仿宋_GB2312"/>
          <w:bCs/>
          <w:sz w:val="28"/>
          <w:szCs w:val="28"/>
        </w:rPr>
        <w:t>A-202A/B   1030-A-203A/B/C/D</w:t>
      </w:r>
      <w:r>
        <w:rPr>
          <w:rFonts w:hint="eastAsia" w:ascii="仿宋_GB2312" w:hAnsi="宋体" w:eastAsia="仿宋_GB2312"/>
          <w:bCs/>
          <w:sz w:val="28"/>
          <w:szCs w:val="28"/>
        </w:rPr>
        <w:t>，使用变频调节，根据昼夜温差不同，随时调节变频，降低能耗，余热回收系统运行正常。</w:t>
      </w:r>
    </w:p>
    <w:p>
      <w:pPr>
        <w:spacing w:line="360" w:lineRule="auto"/>
        <w:outlineLvl w:val="0"/>
        <w:rPr>
          <w:rFonts w:ascii="仿宋_GB2312" w:hAnsi="宋体" w:eastAsia="仿宋_GB2312"/>
          <w:bCs/>
          <w:sz w:val="28"/>
          <w:szCs w:val="28"/>
        </w:rPr>
      </w:pPr>
      <w:r>
        <w:rPr>
          <w:rFonts w:hint="eastAsia" w:ascii="仿宋_GB2312" w:hAnsi="宋体" w:eastAsia="仿宋_GB2312"/>
          <w:bCs/>
          <w:sz w:val="28"/>
          <w:szCs w:val="28"/>
        </w:rPr>
        <w:t>3.5节能建议及下月节能工作计划</w:t>
      </w:r>
    </w:p>
    <w:p>
      <w:pPr>
        <w:spacing w:line="360" w:lineRule="auto"/>
        <w:outlineLvl w:val="0"/>
        <w:rPr>
          <w:rFonts w:ascii="仿宋_GB2312" w:hAnsi="宋体" w:eastAsia="仿宋_GB2312"/>
          <w:bCs/>
          <w:sz w:val="28"/>
          <w:szCs w:val="28"/>
        </w:rPr>
      </w:pPr>
      <w:r>
        <w:rPr>
          <w:rFonts w:hint="eastAsia" w:ascii="仿宋_GB2312" w:hAnsi="宋体" w:eastAsia="仿宋_GB2312"/>
          <w:bCs/>
          <w:sz w:val="28"/>
          <w:szCs w:val="28"/>
        </w:rPr>
        <w:t>在满足产品质量的情况下，从水、电、燃料、蒸汽等方面提出全面或局部的节能建议</w:t>
      </w:r>
    </w:p>
    <w:p>
      <w:pPr>
        <w:spacing w:line="360" w:lineRule="auto"/>
        <w:outlineLvl w:val="0"/>
        <w:rPr>
          <w:rFonts w:hint="eastAsia" w:ascii="仿宋_GB2312" w:hAnsi="宋体" w:eastAsia="仿宋_GB2312"/>
          <w:bCs/>
          <w:sz w:val="28"/>
          <w:szCs w:val="28"/>
        </w:rPr>
      </w:pPr>
      <w:r>
        <w:rPr>
          <w:rFonts w:hint="eastAsia" w:ascii="仿宋_GB2312" w:hAnsi="宋体" w:eastAsia="仿宋_GB2312"/>
          <w:bCs/>
          <w:sz w:val="28"/>
          <w:szCs w:val="28"/>
        </w:rPr>
        <w:t>下一步在装置平稳运行的前提下，逐渐优化各操作参数，比对设计单耗，降低瓦斯气、循环水和燃料气的单耗，检查现场保温的遗漏，降低装置能耗。</w:t>
      </w:r>
    </w:p>
    <w:p>
      <w:pPr>
        <w:spacing w:line="360" w:lineRule="auto"/>
        <w:outlineLvl w:val="0"/>
        <w:rPr>
          <w:rFonts w:ascii="仿宋_GB2312" w:hAnsi="宋体" w:eastAsia="仿宋_GB2312"/>
          <w:b/>
          <w:sz w:val="28"/>
          <w:szCs w:val="28"/>
        </w:rPr>
      </w:pPr>
      <w:r>
        <w:rPr>
          <w:rFonts w:ascii="仿宋_GB2312" w:hAnsi="宋体" w:eastAsia="仿宋_GB2312"/>
          <w:b/>
          <w:sz w:val="28"/>
          <w:szCs w:val="28"/>
        </w:rPr>
        <w:t>4</w:t>
      </w:r>
      <w:r>
        <w:rPr>
          <w:rFonts w:hint="eastAsia" w:ascii="仿宋_GB2312" w:hAnsi="宋体" w:eastAsia="仿宋_GB2312"/>
          <w:b/>
          <w:sz w:val="28"/>
          <w:szCs w:val="28"/>
        </w:rPr>
        <w:t>.原料性质</w:t>
      </w:r>
    </w:p>
    <w:p>
      <w:pPr>
        <w:spacing w:line="360" w:lineRule="auto"/>
        <w:outlineLvl w:val="0"/>
        <w:rPr>
          <w:rFonts w:ascii="仿宋_GB2312" w:hAnsi="宋体" w:eastAsia="仿宋_GB2312"/>
          <w:b/>
          <w:sz w:val="28"/>
          <w:szCs w:val="28"/>
        </w:rPr>
      </w:pPr>
      <w:r>
        <w:rPr>
          <w:rFonts w:ascii="仿宋_GB2312" w:hAnsi="宋体" w:eastAsia="仿宋_GB2312"/>
          <w:b/>
          <w:sz w:val="28"/>
          <w:szCs w:val="28"/>
        </w:rPr>
        <w:t>4</w:t>
      </w:r>
      <w:r>
        <w:rPr>
          <w:rFonts w:hint="eastAsia" w:ascii="仿宋_GB2312" w:hAnsi="宋体" w:eastAsia="仿宋_GB2312"/>
          <w:b/>
          <w:sz w:val="28"/>
          <w:szCs w:val="28"/>
        </w:rPr>
        <w:t>.1本月装置原料情况</w:t>
      </w:r>
    </w:p>
    <w:p>
      <w:pPr>
        <w:spacing w:line="360" w:lineRule="auto"/>
        <w:ind w:firstLine="420" w:firstLineChars="150"/>
        <w:rPr>
          <w:rFonts w:ascii="仿宋_GB2312" w:eastAsia="仿宋_GB2312"/>
          <w:sz w:val="28"/>
          <w:szCs w:val="28"/>
        </w:rPr>
      </w:pPr>
      <w:r>
        <w:rPr>
          <w:rFonts w:hint="eastAsia" w:ascii="仿宋_GB2312" w:eastAsia="仿宋_GB2312"/>
          <w:sz w:val="28"/>
          <w:szCs w:val="28"/>
        </w:rPr>
        <w:t>叙述本月装置加工的原料，比如灵活焦化装置原料： 常减压直供减渣、加裂尾油、重芳烃、重污油等</w:t>
      </w:r>
    </w:p>
    <w:p>
      <w:pPr>
        <w:spacing w:line="360" w:lineRule="auto"/>
        <w:outlineLvl w:val="0"/>
        <w:rPr>
          <w:rFonts w:ascii="仿宋_GB2312" w:hAnsi="宋体" w:eastAsia="仿宋_GB2312"/>
          <w:b/>
          <w:sz w:val="28"/>
          <w:szCs w:val="28"/>
        </w:rPr>
      </w:pPr>
      <w:r>
        <w:rPr>
          <w:rFonts w:ascii="仿宋_GB2312" w:hAnsi="宋体" w:eastAsia="仿宋_GB2312"/>
          <w:b/>
          <w:sz w:val="28"/>
          <w:szCs w:val="28"/>
        </w:rPr>
        <w:t>4</w:t>
      </w:r>
      <w:r>
        <w:rPr>
          <w:rFonts w:hint="eastAsia" w:ascii="仿宋_GB2312" w:hAnsi="宋体" w:eastAsia="仿宋_GB2312"/>
          <w:b/>
          <w:sz w:val="28"/>
          <w:szCs w:val="28"/>
        </w:rPr>
        <w:t>.1.1 装置原料油主要性质</w:t>
      </w:r>
    </w:p>
    <w:p>
      <w:pPr>
        <w:spacing w:line="360" w:lineRule="auto"/>
        <w:ind w:firstLine="560" w:firstLineChars="200"/>
        <w:outlineLvl w:val="0"/>
        <w:rPr>
          <w:rFonts w:ascii="仿宋_GB2312" w:hAnsi="宋体" w:eastAsia="仿宋_GB2312"/>
          <w:b/>
          <w:sz w:val="28"/>
          <w:szCs w:val="28"/>
        </w:rPr>
      </w:pPr>
      <w:r>
        <w:rPr>
          <w:rFonts w:hint="eastAsia" w:ascii="仿宋_GB2312" w:hAnsi="宋体" w:eastAsia="仿宋_GB2312"/>
          <w:bCs/>
          <w:sz w:val="28"/>
          <w:szCs w:val="28"/>
        </w:rPr>
        <w:t>每月选取上旬、中旬、下旬各一天的分析数据，作为原料的主要性质。</w:t>
      </w:r>
    </w:p>
    <w:p>
      <w:pPr>
        <w:jc w:val="center"/>
        <w:rPr>
          <w:rFonts w:ascii="仿宋_GB2312" w:hAnsi="宋体" w:eastAsia="仿宋_GB2312"/>
          <w:szCs w:val="21"/>
        </w:rPr>
      </w:pPr>
      <w:r>
        <w:rPr>
          <w:rFonts w:hint="eastAsia" w:ascii="仿宋_GB2312" w:hAnsi="宋体" w:eastAsia="仿宋_GB2312"/>
          <w:szCs w:val="21"/>
        </w:rPr>
        <w:t>表</w:t>
      </w:r>
      <w:r>
        <w:rPr>
          <w:rFonts w:ascii="仿宋_GB2312" w:hAnsi="宋体" w:eastAsia="仿宋_GB2312"/>
          <w:szCs w:val="21"/>
        </w:rPr>
        <w:t>4</w:t>
      </w:r>
      <w:r>
        <w:rPr>
          <w:rFonts w:hint="eastAsia" w:ascii="仿宋_GB2312" w:hAnsi="宋体" w:eastAsia="仿宋_GB2312"/>
          <w:szCs w:val="21"/>
        </w:rPr>
        <w:t>-1  柴油加氢装置原料油主要性质</w:t>
      </w:r>
    </w:p>
    <w:tbl>
      <w:tblPr>
        <w:tblStyle w:val="26"/>
        <w:tblW w:w="86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83"/>
        <w:gridCol w:w="1438"/>
        <w:gridCol w:w="1468"/>
        <w:gridCol w:w="1159"/>
        <w:gridCol w:w="116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Align w:val="center"/>
          </w:tcPr>
          <w:p>
            <w:pPr>
              <w:widowControl/>
              <w:jc w:val="center"/>
              <w:rPr>
                <w:rFonts w:ascii="仿宋_GB2312" w:hAnsi="宋体" w:eastAsia="仿宋_GB2312"/>
                <w:kern w:val="0"/>
                <w:szCs w:val="21"/>
              </w:rPr>
            </w:pPr>
            <w:r>
              <w:rPr>
                <w:rFonts w:hint="eastAsia" w:ascii="仿宋_GB2312" w:hAnsi="宋体" w:eastAsia="仿宋_GB2312"/>
                <w:kern w:val="0"/>
                <w:szCs w:val="21"/>
              </w:rPr>
              <w:t>采样点</w:t>
            </w:r>
          </w:p>
        </w:tc>
        <w:tc>
          <w:tcPr>
            <w:tcW w:w="1183" w:type="dxa"/>
            <w:vAlign w:val="center"/>
          </w:tcPr>
          <w:p>
            <w:pPr>
              <w:widowControl/>
              <w:jc w:val="center"/>
              <w:rPr>
                <w:rFonts w:ascii="仿宋_GB2312" w:hAnsi="宋体" w:eastAsia="仿宋_GB2312"/>
                <w:kern w:val="0"/>
                <w:szCs w:val="21"/>
              </w:rPr>
            </w:pPr>
            <w:r>
              <w:rPr>
                <w:rFonts w:hint="eastAsia" w:ascii="仿宋_GB2312" w:hAnsi="宋体" w:eastAsia="仿宋_GB2312"/>
                <w:kern w:val="0"/>
                <w:szCs w:val="21"/>
              </w:rPr>
              <w:t>分项目</w:t>
            </w:r>
          </w:p>
        </w:tc>
        <w:tc>
          <w:tcPr>
            <w:tcW w:w="1438" w:type="dxa"/>
            <w:vAlign w:val="center"/>
          </w:tcPr>
          <w:p>
            <w:pPr>
              <w:widowControl/>
              <w:jc w:val="center"/>
              <w:rPr>
                <w:rFonts w:ascii="仿宋_GB2312" w:hAnsi="宋体" w:eastAsia="仿宋_GB2312"/>
                <w:kern w:val="0"/>
                <w:szCs w:val="21"/>
              </w:rPr>
            </w:pPr>
            <w:r>
              <w:rPr>
                <w:rFonts w:hint="eastAsia" w:ascii="仿宋_GB2312" w:hAnsi="宋体" w:eastAsia="仿宋_GB2312"/>
                <w:kern w:val="0"/>
                <w:szCs w:val="21"/>
              </w:rPr>
              <w:t>规格指标</w:t>
            </w:r>
          </w:p>
        </w:tc>
        <w:tc>
          <w:tcPr>
            <w:tcW w:w="1468" w:type="dxa"/>
            <w:vAlign w:val="center"/>
          </w:tcPr>
          <w:p>
            <w:pPr>
              <w:widowControl/>
              <w:jc w:val="center"/>
              <w:rPr>
                <w:rFonts w:ascii="仿宋_GB2312" w:hAnsi="宋体" w:eastAsia="仿宋_GB2312"/>
                <w:kern w:val="0"/>
                <w:szCs w:val="21"/>
              </w:rPr>
            </w:pPr>
            <w:r>
              <w:rPr>
                <w:rFonts w:hint="eastAsia" w:ascii="仿宋_GB2312" w:hAnsi="宋体" w:eastAsia="仿宋_GB2312"/>
                <w:kern w:val="0"/>
                <w:szCs w:val="21"/>
              </w:rPr>
              <w:t>单位</w:t>
            </w:r>
          </w:p>
        </w:tc>
        <w:tc>
          <w:tcPr>
            <w:tcW w:w="1159" w:type="dxa"/>
            <w:vAlign w:val="center"/>
          </w:tcPr>
          <w:p>
            <w:pPr>
              <w:widowControl/>
              <w:jc w:val="center"/>
              <w:rPr>
                <w:rFonts w:ascii="仿宋_GB2312" w:hAnsi="宋体" w:eastAsia="仿宋_GB2312"/>
                <w:kern w:val="0"/>
                <w:szCs w:val="21"/>
              </w:rPr>
            </w:pPr>
            <w:r>
              <w:rPr>
                <w:rFonts w:hint="eastAsia" w:ascii="仿宋_GB2312" w:hAnsi="宋体" w:eastAsia="仿宋_GB2312"/>
                <w:kern w:val="0"/>
                <w:szCs w:val="21"/>
              </w:rPr>
              <w:t>2019-9-03</w:t>
            </w:r>
          </w:p>
        </w:tc>
        <w:tc>
          <w:tcPr>
            <w:tcW w:w="1160" w:type="dxa"/>
            <w:vAlign w:val="center"/>
          </w:tcPr>
          <w:p>
            <w:pPr>
              <w:widowControl/>
              <w:jc w:val="center"/>
              <w:rPr>
                <w:rFonts w:ascii="仿宋_GB2312" w:hAnsi="宋体" w:eastAsia="仿宋_GB2312"/>
                <w:kern w:val="0"/>
                <w:szCs w:val="21"/>
              </w:rPr>
            </w:pPr>
            <w:r>
              <w:rPr>
                <w:rFonts w:hint="eastAsia" w:ascii="仿宋_GB2312" w:hAnsi="宋体" w:eastAsia="仿宋_GB2312"/>
                <w:kern w:val="0"/>
                <w:szCs w:val="21"/>
              </w:rPr>
              <w:t xml:space="preserve">2019-9-15 </w:t>
            </w:r>
          </w:p>
        </w:tc>
        <w:tc>
          <w:tcPr>
            <w:tcW w:w="1253" w:type="dxa"/>
            <w:vAlign w:val="center"/>
          </w:tcPr>
          <w:p>
            <w:pPr>
              <w:widowControl/>
              <w:jc w:val="center"/>
              <w:rPr>
                <w:rFonts w:ascii="仿宋_GB2312" w:hAnsi="宋体" w:eastAsia="仿宋_GB2312"/>
                <w:kern w:val="0"/>
                <w:szCs w:val="21"/>
              </w:rPr>
            </w:pPr>
            <w:r>
              <w:rPr>
                <w:rFonts w:hint="eastAsia" w:ascii="仿宋_GB2312" w:hAnsi="宋体" w:eastAsia="仿宋_GB2312"/>
                <w:kern w:val="0"/>
                <w:szCs w:val="21"/>
              </w:rPr>
              <w:t>2019-9-22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Merge w:val="restart"/>
            <w:vAlign w:val="center"/>
          </w:tcPr>
          <w:p>
            <w:pPr>
              <w:widowControl/>
              <w:jc w:val="center"/>
              <w:rPr>
                <w:rFonts w:ascii="仿宋_GB2312" w:hAnsi="宋体" w:eastAsia="仿宋_GB2312"/>
                <w:kern w:val="0"/>
                <w:szCs w:val="21"/>
              </w:rPr>
            </w:pPr>
            <w:r>
              <w:rPr>
                <w:rFonts w:ascii="仿宋_GB2312" w:hAnsi="宋体" w:eastAsia="仿宋_GB2312"/>
                <w:kern w:val="0"/>
                <w:szCs w:val="21"/>
              </w:rPr>
              <w:t>SC10103-柴油混合进料</w:t>
            </w:r>
          </w:p>
        </w:tc>
        <w:tc>
          <w:tcPr>
            <w:tcW w:w="1183" w:type="dxa"/>
            <w:vAlign w:val="bottom"/>
          </w:tcPr>
          <w:p>
            <w:pPr>
              <w:widowControl/>
              <w:spacing w:line="240" w:lineRule="auto"/>
              <w:jc w:val="center"/>
              <w:rPr>
                <w:rFonts w:ascii="宋体" w:hAnsi="宋体"/>
                <w:color w:val="000000"/>
                <w:kern w:val="0"/>
                <w:sz w:val="22"/>
                <w:szCs w:val="22"/>
              </w:rPr>
            </w:pPr>
            <w:r>
              <w:rPr>
                <w:rFonts w:hint="eastAsia"/>
                <w:color w:val="000000"/>
                <w:sz w:val="22"/>
                <w:szCs w:val="22"/>
              </w:rPr>
              <w:t>密度(15℃)</w:t>
            </w:r>
          </w:p>
        </w:tc>
        <w:tc>
          <w:tcPr>
            <w:tcW w:w="1438" w:type="dxa"/>
            <w:vAlign w:val="center"/>
          </w:tcPr>
          <w:p>
            <w:pPr>
              <w:widowControl/>
              <w:jc w:val="center"/>
              <w:rPr>
                <w:rFonts w:ascii="仿宋_GB2312" w:hAnsi="宋体" w:eastAsia="仿宋_GB2312"/>
                <w:kern w:val="0"/>
                <w:szCs w:val="21"/>
              </w:rPr>
            </w:pPr>
          </w:p>
        </w:tc>
        <w:tc>
          <w:tcPr>
            <w:tcW w:w="1468" w:type="dxa"/>
            <w:vAlign w:val="center"/>
          </w:tcPr>
          <w:p>
            <w:pPr>
              <w:widowControl/>
              <w:jc w:val="center"/>
              <w:rPr>
                <w:rFonts w:ascii="仿宋_GB2312" w:hAnsi="宋体" w:eastAsia="仿宋_GB2312"/>
                <w:kern w:val="0"/>
                <w:szCs w:val="21"/>
              </w:rPr>
            </w:pPr>
            <w:r>
              <w:rPr>
                <w:rFonts w:hint="eastAsia"/>
                <w:color w:val="000000"/>
                <w:sz w:val="22"/>
                <w:szCs w:val="22"/>
              </w:rPr>
              <w:t>kg/m3</w:t>
            </w:r>
          </w:p>
        </w:tc>
        <w:tc>
          <w:tcPr>
            <w:tcW w:w="1159"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160"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53" w:type="dxa"/>
            <w:vAlign w:val="bottom"/>
          </w:tcPr>
          <w:p>
            <w:pPr>
              <w:widowControl/>
              <w:spacing w:line="240" w:lineRule="auto"/>
              <w:jc w:val="center"/>
              <w:rPr>
                <w:rFonts w:ascii="宋体" w:hAnsi="宋体"/>
                <w:color w:val="000000"/>
                <w:kern w:val="0"/>
                <w:sz w:val="22"/>
                <w:szCs w:val="22"/>
              </w:rPr>
            </w:pPr>
            <w:r>
              <w:rPr>
                <w:rFonts w:hint="eastAsia"/>
                <w:color w:val="000000"/>
                <w:sz w:val="22"/>
                <w:szCs w:val="22"/>
              </w:rPr>
              <w:t>824.8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Merge w:val="continue"/>
            <w:vAlign w:val="center"/>
          </w:tcPr>
          <w:p>
            <w:pPr>
              <w:widowControl/>
              <w:jc w:val="left"/>
              <w:rPr>
                <w:rFonts w:ascii="仿宋_GB2312" w:hAnsi="宋体" w:eastAsia="仿宋_GB2312"/>
                <w:kern w:val="0"/>
                <w:szCs w:val="21"/>
              </w:rPr>
            </w:pPr>
          </w:p>
        </w:tc>
        <w:tc>
          <w:tcPr>
            <w:tcW w:w="1183" w:type="dxa"/>
            <w:vAlign w:val="bottom"/>
          </w:tcPr>
          <w:p>
            <w:pPr>
              <w:jc w:val="center"/>
              <w:rPr>
                <w:rFonts w:hint="eastAsia"/>
                <w:color w:val="000000"/>
                <w:sz w:val="22"/>
                <w:szCs w:val="22"/>
              </w:rPr>
            </w:pPr>
            <w:r>
              <w:rPr>
                <w:rFonts w:hint="eastAsia"/>
                <w:color w:val="000000"/>
                <w:sz w:val="22"/>
                <w:szCs w:val="22"/>
              </w:rPr>
              <w:t>初馏点</w:t>
            </w:r>
          </w:p>
        </w:tc>
        <w:tc>
          <w:tcPr>
            <w:tcW w:w="1438" w:type="dxa"/>
            <w:vAlign w:val="center"/>
          </w:tcPr>
          <w:p>
            <w:pPr>
              <w:widowControl/>
              <w:jc w:val="center"/>
              <w:rPr>
                <w:rFonts w:ascii="仿宋_GB2312" w:hAnsi="宋体" w:eastAsia="仿宋_GB2312"/>
                <w:kern w:val="0"/>
                <w:szCs w:val="21"/>
              </w:rPr>
            </w:pPr>
          </w:p>
        </w:tc>
        <w:tc>
          <w:tcPr>
            <w:tcW w:w="1468" w:type="dxa"/>
            <w:vAlign w:val="center"/>
          </w:tcPr>
          <w:p>
            <w:pPr>
              <w:widowControl/>
              <w:jc w:val="center"/>
              <w:rPr>
                <w:rFonts w:ascii="仿宋_GB2312" w:hAnsi="宋体" w:eastAsia="仿宋_GB2312"/>
                <w:kern w:val="0"/>
                <w:szCs w:val="21"/>
              </w:rPr>
            </w:pPr>
            <w:r>
              <w:rPr>
                <w:rFonts w:hint="eastAsia"/>
                <w:color w:val="000000"/>
                <w:sz w:val="22"/>
                <w:szCs w:val="22"/>
              </w:rPr>
              <w:t>℃</w:t>
            </w:r>
          </w:p>
        </w:tc>
        <w:tc>
          <w:tcPr>
            <w:tcW w:w="1159"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160"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53" w:type="dxa"/>
            <w:vAlign w:val="bottom"/>
          </w:tcPr>
          <w:p>
            <w:pPr>
              <w:jc w:val="center"/>
              <w:rPr>
                <w:rFonts w:hint="eastAsia"/>
                <w:color w:val="000000"/>
                <w:sz w:val="22"/>
                <w:szCs w:val="22"/>
              </w:rPr>
            </w:pPr>
            <w:r>
              <w:rPr>
                <w:rFonts w:hint="eastAsia"/>
                <w:color w:val="000000"/>
                <w:sz w:val="22"/>
                <w:szCs w:val="22"/>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Merge w:val="continue"/>
            <w:vAlign w:val="center"/>
          </w:tcPr>
          <w:p>
            <w:pPr>
              <w:widowControl/>
              <w:jc w:val="left"/>
              <w:rPr>
                <w:rFonts w:ascii="仿宋_GB2312" w:hAnsi="宋体" w:eastAsia="仿宋_GB2312"/>
                <w:kern w:val="0"/>
                <w:szCs w:val="21"/>
              </w:rPr>
            </w:pPr>
          </w:p>
        </w:tc>
        <w:tc>
          <w:tcPr>
            <w:tcW w:w="1183" w:type="dxa"/>
            <w:vAlign w:val="bottom"/>
          </w:tcPr>
          <w:p>
            <w:pPr>
              <w:jc w:val="center"/>
              <w:rPr>
                <w:rFonts w:hint="eastAsia"/>
                <w:color w:val="000000"/>
                <w:sz w:val="22"/>
                <w:szCs w:val="22"/>
              </w:rPr>
            </w:pPr>
            <w:r>
              <w:rPr>
                <w:rFonts w:hint="eastAsia"/>
                <w:color w:val="000000"/>
                <w:sz w:val="22"/>
                <w:szCs w:val="22"/>
              </w:rPr>
              <w:t>10%回收温度</w:t>
            </w:r>
          </w:p>
        </w:tc>
        <w:tc>
          <w:tcPr>
            <w:tcW w:w="1438" w:type="dxa"/>
            <w:vAlign w:val="center"/>
          </w:tcPr>
          <w:p>
            <w:pPr>
              <w:widowControl/>
              <w:jc w:val="center"/>
              <w:rPr>
                <w:rFonts w:ascii="仿宋_GB2312" w:hAnsi="宋体" w:eastAsia="仿宋_GB2312"/>
                <w:kern w:val="0"/>
                <w:szCs w:val="21"/>
              </w:rPr>
            </w:pPr>
          </w:p>
        </w:tc>
        <w:tc>
          <w:tcPr>
            <w:tcW w:w="1468" w:type="dxa"/>
            <w:vAlign w:val="center"/>
          </w:tcPr>
          <w:p>
            <w:pPr>
              <w:widowControl/>
              <w:jc w:val="center"/>
              <w:rPr>
                <w:rFonts w:ascii="仿宋_GB2312" w:hAnsi="宋体" w:eastAsia="仿宋_GB2312"/>
                <w:kern w:val="0"/>
                <w:szCs w:val="21"/>
              </w:rPr>
            </w:pPr>
            <w:r>
              <w:rPr>
                <w:rFonts w:hint="eastAsia"/>
                <w:color w:val="000000"/>
                <w:sz w:val="22"/>
                <w:szCs w:val="22"/>
              </w:rPr>
              <w:t>℃</w:t>
            </w:r>
          </w:p>
        </w:tc>
        <w:tc>
          <w:tcPr>
            <w:tcW w:w="1159"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160"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53" w:type="dxa"/>
            <w:vAlign w:val="bottom"/>
          </w:tcPr>
          <w:p>
            <w:pPr>
              <w:jc w:val="center"/>
              <w:rPr>
                <w:rFonts w:hint="eastAsia"/>
                <w:color w:val="000000"/>
                <w:sz w:val="22"/>
                <w:szCs w:val="22"/>
              </w:rPr>
            </w:pPr>
            <w:r>
              <w:rPr>
                <w:rFonts w:hint="eastAsia"/>
                <w:color w:val="000000"/>
                <w:sz w:val="22"/>
                <w:szCs w:val="22"/>
              </w:rPr>
              <w:t>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Merge w:val="continue"/>
            <w:vAlign w:val="center"/>
          </w:tcPr>
          <w:p>
            <w:pPr>
              <w:widowControl/>
              <w:jc w:val="left"/>
              <w:rPr>
                <w:rFonts w:ascii="仿宋_GB2312" w:hAnsi="宋体" w:eastAsia="仿宋_GB2312"/>
                <w:kern w:val="0"/>
                <w:szCs w:val="21"/>
              </w:rPr>
            </w:pPr>
          </w:p>
        </w:tc>
        <w:tc>
          <w:tcPr>
            <w:tcW w:w="1183" w:type="dxa"/>
            <w:vAlign w:val="bottom"/>
          </w:tcPr>
          <w:p>
            <w:pPr>
              <w:jc w:val="center"/>
              <w:rPr>
                <w:rFonts w:hint="eastAsia"/>
                <w:color w:val="000000"/>
                <w:sz w:val="22"/>
                <w:szCs w:val="22"/>
              </w:rPr>
            </w:pPr>
            <w:r>
              <w:rPr>
                <w:rFonts w:hint="eastAsia"/>
                <w:color w:val="000000"/>
                <w:sz w:val="22"/>
                <w:szCs w:val="22"/>
              </w:rPr>
              <w:t>50%回收温度</w:t>
            </w:r>
          </w:p>
        </w:tc>
        <w:tc>
          <w:tcPr>
            <w:tcW w:w="1438" w:type="dxa"/>
            <w:vAlign w:val="center"/>
          </w:tcPr>
          <w:p>
            <w:pPr>
              <w:widowControl/>
              <w:jc w:val="center"/>
              <w:rPr>
                <w:rFonts w:ascii="仿宋_GB2312" w:hAnsi="宋体" w:eastAsia="仿宋_GB2312"/>
                <w:kern w:val="0"/>
                <w:szCs w:val="21"/>
              </w:rPr>
            </w:pPr>
          </w:p>
        </w:tc>
        <w:tc>
          <w:tcPr>
            <w:tcW w:w="1468" w:type="dxa"/>
            <w:vAlign w:val="center"/>
          </w:tcPr>
          <w:p>
            <w:pPr>
              <w:widowControl/>
              <w:jc w:val="center"/>
              <w:rPr>
                <w:rFonts w:ascii="仿宋_GB2312" w:hAnsi="宋体" w:eastAsia="仿宋_GB2312"/>
                <w:kern w:val="0"/>
                <w:szCs w:val="21"/>
              </w:rPr>
            </w:pPr>
            <w:r>
              <w:rPr>
                <w:rFonts w:hint="eastAsia"/>
                <w:color w:val="000000"/>
                <w:sz w:val="22"/>
                <w:szCs w:val="22"/>
              </w:rPr>
              <w:t>℃</w:t>
            </w:r>
          </w:p>
        </w:tc>
        <w:tc>
          <w:tcPr>
            <w:tcW w:w="1159"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160"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53" w:type="dxa"/>
            <w:vAlign w:val="bottom"/>
          </w:tcPr>
          <w:p>
            <w:pPr>
              <w:jc w:val="center"/>
              <w:rPr>
                <w:rFonts w:hint="eastAsia"/>
                <w:color w:val="000000"/>
                <w:sz w:val="22"/>
                <w:szCs w:val="22"/>
              </w:rPr>
            </w:pPr>
            <w:r>
              <w:rPr>
                <w:rFonts w:hint="eastAsia"/>
                <w:color w:val="000000"/>
                <w:sz w:val="22"/>
                <w:szCs w:val="22"/>
              </w:rPr>
              <w:t>274.9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Merge w:val="continue"/>
            <w:vAlign w:val="center"/>
          </w:tcPr>
          <w:p>
            <w:pPr>
              <w:widowControl/>
              <w:jc w:val="left"/>
              <w:rPr>
                <w:rFonts w:ascii="仿宋_GB2312" w:hAnsi="宋体" w:eastAsia="仿宋_GB2312"/>
                <w:kern w:val="0"/>
                <w:szCs w:val="21"/>
              </w:rPr>
            </w:pPr>
          </w:p>
        </w:tc>
        <w:tc>
          <w:tcPr>
            <w:tcW w:w="1183" w:type="dxa"/>
            <w:vAlign w:val="bottom"/>
          </w:tcPr>
          <w:p>
            <w:pPr>
              <w:jc w:val="center"/>
              <w:rPr>
                <w:rFonts w:hint="eastAsia"/>
                <w:color w:val="000000"/>
                <w:sz w:val="22"/>
                <w:szCs w:val="22"/>
              </w:rPr>
            </w:pPr>
            <w:r>
              <w:rPr>
                <w:rFonts w:hint="eastAsia"/>
                <w:color w:val="000000"/>
                <w:sz w:val="22"/>
                <w:szCs w:val="22"/>
              </w:rPr>
              <w:t>90%回收温度</w:t>
            </w:r>
          </w:p>
        </w:tc>
        <w:tc>
          <w:tcPr>
            <w:tcW w:w="1438" w:type="dxa"/>
            <w:vAlign w:val="center"/>
          </w:tcPr>
          <w:p>
            <w:pPr>
              <w:widowControl/>
              <w:jc w:val="center"/>
              <w:rPr>
                <w:rFonts w:ascii="仿宋_GB2312" w:hAnsi="宋体" w:eastAsia="仿宋_GB2312"/>
                <w:kern w:val="0"/>
                <w:szCs w:val="21"/>
              </w:rPr>
            </w:pPr>
          </w:p>
        </w:tc>
        <w:tc>
          <w:tcPr>
            <w:tcW w:w="1468" w:type="dxa"/>
            <w:vAlign w:val="center"/>
          </w:tcPr>
          <w:p>
            <w:pPr>
              <w:widowControl/>
              <w:jc w:val="center"/>
              <w:rPr>
                <w:rFonts w:ascii="仿宋_GB2312" w:hAnsi="宋体" w:eastAsia="仿宋_GB2312"/>
                <w:kern w:val="0"/>
                <w:szCs w:val="21"/>
              </w:rPr>
            </w:pPr>
            <w:r>
              <w:rPr>
                <w:rFonts w:hint="eastAsia"/>
                <w:color w:val="000000"/>
                <w:sz w:val="22"/>
                <w:szCs w:val="22"/>
              </w:rPr>
              <w:t>℃</w:t>
            </w:r>
          </w:p>
        </w:tc>
        <w:tc>
          <w:tcPr>
            <w:tcW w:w="1159"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160"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53" w:type="dxa"/>
            <w:vAlign w:val="bottom"/>
          </w:tcPr>
          <w:p>
            <w:pPr>
              <w:jc w:val="center"/>
              <w:rPr>
                <w:rFonts w:hint="eastAsia"/>
                <w:color w:val="000000"/>
                <w:sz w:val="22"/>
                <w:szCs w:val="22"/>
              </w:rPr>
            </w:pPr>
            <w:r>
              <w:rPr>
                <w:rFonts w:hint="eastAsia"/>
                <w:color w:val="000000"/>
                <w:sz w:val="22"/>
                <w:szCs w:val="22"/>
              </w:rPr>
              <w:t>332.4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Merge w:val="continue"/>
            <w:vAlign w:val="center"/>
          </w:tcPr>
          <w:p>
            <w:pPr>
              <w:widowControl/>
              <w:jc w:val="left"/>
              <w:rPr>
                <w:rFonts w:ascii="仿宋_GB2312" w:hAnsi="宋体" w:eastAsia="仿宋_GB2312"/>
                <w:kern w:val="0"/>
                <w:szCs w:val="21"/>
              </w:rPr>
            </w:pPr>
          </w:p>
        </w:tc>
        <w:tc>
          <w:tcPr>
            <w:tcW w:w="1183" w:type="dxa"/>
            <w:vAlign w:val="bottom"/>
          </w:tcPr>
          <w:p>
            <w:pPr>
              <w:jc w:val="center"/>
              <w:rPr>
                <w:rFonts w:hint="eastAsia"/>
                <w:color w:val="000000"/>
                <w:sz w:val="22"/>
                <w:szCs w:val="22"/>
              </w:rPr>
            </w:pPr>
            <w:r>
              <w:rPr>
                <w:rFonts w:hint="eastAsia"/>
                <w:color w:val="000000"/>
                <w:sz w:val="22"/>
                <w:szCs w:val="22"/>
              </w:rPr>
              <w:t xml:space="preserve">95%回收温度 </w:t>
            </w:r>
          </w:p>
        </w:tc>
        <w:tc>
          <w:tcPr>
            <w:tcW w:w="1438" w:type="dxa"/>
            <w:vAlign w:val="center"/>
          </w:tcPr>
          <w:p>
            <w:pPr>
              <w:widowControl/>
              <w:jc w:val="center"/>
              <w:rPr>
                <w:rFonts w:ascii="仿宋_GB2312" w:hAnsi="宋体" w:eastAsia="仿宋_GB2312"/>
                <w:kern w:val="0"/>
                <w:szCs w:val="21"/>
              </w:rPr>
            </w:pPr>
            <w:r>
              <w:rPr>
                <w:rFonts w:hint="eastAsia"/>
                <w:color w:val="000000"/>
                <w:sz w:val="22"/>
                <w:szCs w:val="22"/>
              </w:rPr>
              <w:t>≤ 358</w:t>
            </w:r>
          </w:p>
        </w:tc>
        <w:tc>
          <w:tcPr>
            <w:tcW w:w="1468" w:type="dxa"/>
            <w:vAlign w:val="center"/>
          </w:tcPr>
          <w:p>
            <w:pPr>
              <w:widowControl/>
              <w:jc w:val="center"/>
              <w:rPr>
                <w:rFonts w:ascii="仿宋_GB2312" w:hAnsi="宋体" w:eastAsia="仿宋_GB2312"/>
                <w:kern w:val="0"/>
                <w:szCs w:val="21"/>
              </w:rPr>
            </w:pPr>
            <w:r>
              <w:rPr>
                <w:rFonts w:hint="eastAsia"/>
                <w:color w:val="000000"/>
                <w:sz w:val="22"/>
                <w:szCs w:val="22"/>
              </w:rPr>
              <w:t>℃</w:t>
            </w:r>
          </w:p>
        </w:tc>
        <w:tc>
          <w:tcPr>
            <w:tcW w:w="1159"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160"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53" w:type="dxa"/>
            <w:vAlign w:val="bottom"/>
          </w:tcPr>
          <w:p>
            <w:pPr>
              <w:jc w:val="center"/>
              <w:rPr>
                <w:rFonts w:hint="eastAsia"/>
                <w:color w:val="000000"/>
                <w:sz w:val="22"/>
                <w:szCs w:val="22"/>
              </w:rPr>
            </w:pPr>
            <w:r>
              <w:rPr>
                <w:rFonts w:hint="eastAsia"/>
                <w:color w:val="000000"/>
                <w:sz w:val="22"/>
                <w:szCs w:val="22"/>
              </w:rPr>
              <w:t>345.7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Merge w:val="continue"/>
            <w:vAlign w:val="center"/>
          </w:tcPr>
          <w:p>
            <w:pPr>
              <w:widowControl/>
              <w:jc w:val="left"/>
              <w:rPr>
                <w:rFonts w:ascii="仿宋_GB2312" w:hAnsi="宋体" w:eastAsia="仿宋_GB2312"/>
                <w:kern w:val="0"/>
                <w:szCs w:val="21"/>
              </w:rPr>
            </w:pPr>
          </w:p>
        </w:tc>
        <w:tc>
          <w:tcPr>
            <w:tcW w:w="1183" w:type="dxa"/>
            <w:vAlign w:val="bottom"/>
          </w:tcPr>
          <w:p>
            <w:pPr>
              <w:jc w:val="center"/>
              <w:rPr>
                <w:rFonts w:hint="eastAsia"/>
                <w:color w:val="000000"/>
                <w:sz w:val="22"/>
                <w:szCs w:val="22"/>
              </w:rPr>
            </w:pPr>
            <w:r>
              <w:rPr>
                <w:rFonts w:hint="eastAsia"/>
                <w:color w:val="000000"/>
                <w:sz w:val="22"/>
                <w:szCs w:val="22"/>
              </w:rPr>
              <w:t>终馏点</w:t>
            </w:r>
          </w:p>
        </w:tc>
        <w:tc>
          <w:tcPr>
            <w:tcW w:w="1438" w:type="dxa"/>
            <w:vAlign w:val="center"/>
          </w:tcPr>
          <w:p>
            <w:pPr>
              <w:widowControl/>
              <w:jc w:val="center"/>
              <w:rPr>
                <w:rFonts w:ascii="仿宋_GB2312" w:hAnsi="宋体" w:eastAsia="仿宋_GB2312"/>
                <w:kern w:val="0"/>
                <w:szCs w:val="21"/>
              </w:rPr>
            </w:pPr>
          </w:p>
        </w:tc>
        <w:tc>
          <w:tcPr>
            <w:tcW w:w="1468" w:type="dxa"/>
            <w:vAlign w:val="center"/>
          </w:tcPr>
          <w:p>
            <w:pPr>
              <w:widowControl/>
              <w:jc w:val="center"/>
              <w:rPr>
                <w:rFonts w:ascii="仿宋_GB2312" w:hAnsi="宋体" w:eastAsia="仿宋_GB2312"/>
                <w:kern w:val="0"/>
                <w:szCs w:val="21"/>
              </w:rPr>
            </w:pPr>
            <w:r>
              <w:rPr>
                <w:rFonts w:hint="eastAsia"/>
                <w:color w:val="000000"/>
                <w:sz w:val="22"/>
                <w:szCs w:val="22"/>
              </w:rPr>
              <w:t>℃</w:t>
            </w:r>
          </w:p>
        </w:tc>
        <w:tc>
          <w:tcPr>
            <w:tcW w:w="1159"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160"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53" w:type="dxa"/>
            <w:vAlign w:val="bottom"/>
          </w:tcPr>
          <w:p>
            <w:pPr>
              <w:jc w:val="center"/>
              <w:rPr>
                <w:rFonts w:hint="eastAsia"/>
                <w:color w:val="000000"/>
                <w:sz w:val="22"/>
                <w:szCs w:val="22"/>
              </w:rPr>
            </w:pPr>
            <w:r>
              <w:rPr>
                <w:rFonts w:hint="eastAsia"/>
                <w:color w:val="000000"/>
                <w:sz w:val="22"/>
                <w:szCs w:val="22"/>
              </w:rPr>
              <w:t>353.2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Merge w:val="continue"/>
            <w:vAlign w:val="center"/>
          </w:tcPr>
          <w:p>
            <w:pPr>
              <w:widowControl/>
              <w:jc w:val="left"/>
              <w:rPr>
                <w:rFonts w:ascii="仿宋_GB2312" w:hAnsi="宋体" w:eastAsia="仿宋_GB2312"/>
                <w:kern w:val="0"/>
                <w:szCs w:val="21"/>
              </w:rPr>
            </w:pPr>
          </w:p>
        </w:tc>
        <w:tc>
          <w:tcPr>
            <w:tcW w:w="1183" w:type="dxa"/>
            <w:vAlign w:val="bottom"/>
          </w:tcPr>
          <w:p>
            <w:pPr>
              <w:jc w:val="center"/>
              <w:rPr>
                <w:rFonts w:hint="eastAsia"/>
                <w:color w:val="000000"/>
                <w:sz w:val="22"/>
                <w:szCs w:val="22"/>
              </w:rPr>
            </w:pPr>
            <w:r>
              <w:rPr>
                <w:rFonts w:hint="eastAsia"/>
                <w:color w:val="000000"/>
                <w:sz w:val="22"/>
                <w:szCs w:val="22"/>
              </w:rPr>
              <w:t>硫含量</w:t>
            </w:r>
          </w:p>
        </w:tc>
        <w:tc>
          <w:tcPr>
            <w:tcW w:w="1438" w:type="dxa"/>
            <w:vAlign w:val="center"/>
          </w:tcPr>
          <w:p>
            <w:pPr>
              <w:widowControl/>
              <w:jc w:val="center"/>
              <w:rPr>
                <w:rFonts w:ascii="仿宋_GB2312" w:hAnsi="宋体" w:eastAsia="仿宋_GB2312"/>
                <w:kern w:val="0"/>
                <w:szCs w:val="21"/>
              </w:rPr>
            </w:pPr>
            <w:r>
              <w:rPr>
                <w:rFonts w:hint="eastAsia"/>
                <w:color w:val="000000"/>
                <w:sz w:val="22"/>
                <w:szCs w:val="22"/>
              </w:rPr>
              <w:t>≤ 7900</w:t>
            </w:r>
          </w:p>
        </w:tc>
        <w:tc>
          <w:tcPr>
            <w:tcW w:w="1468" w:type="dxa"/>
            <w:vAlign w:val="center"/>
          </w:tcPr>
          <w:p>
            <w:pPr>
              <w:widowControl/>
              <w:jc w:val="center"/>
              <w:rPr>
                <w:rFonts w:ascii="仿宋_GB2312" w:hAnsi="宋体" w:eastAsia="仿宋_GB2312"/>
                <w:kern w:val="0"/>
                <w:szCs w:val="21"/>
              </w:rPr>
            </w:pPr>
            <w:r>
              <w:rPr>
                <w:rFonts w:hint="eastAsia"/>
                <w:color w:val="000000"/>
                <w:sz w:val="22"/>
                <w:szCs w:val="22"/>
              </w:rPr>
              <w:t>mg/kg</w:t>
            </w:r>
          </w:p>
        </w:tc>
        <w:tc>
          <w:tcPr>
            <w:tcW w:w="1159"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160"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53" w:type="dxa"/>
            <w:vAlign w:val="bottom"/>
          </w:tcPr>
          <w:p>
            <w:pPr>
              <w:jc w:val="center"/>
              <w:rPr>
                <w:rFonts w:hint="eastAsia"/>
                <w:color w:val="000000"/>
                <w:sz w:val="22"/>
                <w:szCs w:val="22"/>
              </w:rPr>
            </w:pPr>
            <w:r>
              <w:rPr>
                <w:rFonts w:hint="eastAsia"/>
                <w:color w:val="000000"/>
                <w:sz w:val="22"/>
                <w:szCs w:val="22"/>
              </w:rPr>
              <w:t>6064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Merge w:val="continue"/>
            <w:vAlign w:val="center"/>
          </w:tcPr>
          <w:p>
            <w:pPr>
              <w:widowControl/>
              <w:jc w:val="left"/>
              <w:rPr>
                <w:rFonts w:ascii="仿宋_GB2312" w:hAnsi="宋体" w:eastAsia="仿宋_GB2312"/>
                <w:kern w:val="0"/>
                <w:szCs w:val="21"/>
              </w:rPr>
            </w:pPr>
          </w:p>
        </w:tc>
        <w:tc>
          <w:tcPr>
            <w:tcW w:w="1183" w:type="dxa"/>
            <w:vAlign w:val="bottom"/>
          </w:tcPr>
          <w:p>
            <w:pPr>
              <w:jc w:val="center"/>
              <w:rPr>
                <w:rFonts w:hint="eastAsia"/>
                <w:color w:val="000000"/>
                <w:sz w:val="22"/>
                <w:szCs w:val="22"/>
              </w:rPr>
            </w:pPr>
            <w:r>
              <w:rPr>
                <w:rFonts w:hint="eastAsia"/>
                <w:color w:val="000000"/>
                <w:sz w:val="22"/>
                <w:szCs w:val="22"/>
              </w:rPr>
              <w:t>水含量</w:t>
            </w:r>
          </w:p>
        </w:tc>
        <w:tc>
          <w:tcPr>
            <w:tcW w:w="1438" w:type="dxa"/>
            <w:vAlign w:val="center"/>
          </w:tcPr>
          <w:p>
            <w:pPr>
              <w:widowControl/>
              <w:rPr>
                <w:rFonts w:ascii="仿宋_GB2312" w:hAnsi="宋体" w:eastAsia="仿宋_GB2312"/>
                <w:kern w:val="0"/>
                <w:szCs w:val="21"/>
              </w:rPr>
            </w:pPr>
            <w:r>
              <w:rPr>
                <w:rFonts w:hint="eastAsia"/>
                <w:color w:val="000000"/>
                <w:sz w:val="22"/>
                <w:szCs w:val="22"/>
              </w:rPr>
              <w:t>≤ 300</w:t>
            </w:r>
          </w:p>
        </w:tc>
        <w:tc>
          <w:tcPr>
            <w:tcW w:w="1468" w:type="dxa"/>
            <w:vAlign w:val="center"/>
          </w:tcPr>
          <w:p>
            <w:pPr>
              <w:widowControl/>
              <w:jc w:val="center"/>
              <w:rPr>
                <w:rFonts w:ascii="仿宋_GB2312" w:hAnsi="宋体" w:eastAsia="仿宋_GB2312"/>
                <w:kern w:val="0"/>
                <w:szCs w:val="21"/>
              </w:rPr>
            </w:pPr>
            <w:r>
              <w:rPr>
                <w:rFonts w:hint="eastAsia"/>
                <w:color w:val="000000"/>
                <w:sz w:val="22"/>
                <w:szCs w:val="22"/>
              </w:rPr>
              <w:t>mg/kg</w:t>
            </w:r>
          </w:p>
        </w:tc>
        <w:tc>
          <w:tcPr>
            <w:tcW w:w="1159"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160" w:type="dxa"/>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253" w:type="dxa"/>
            <w:vAlign w:val="bottom"/>
          </w:tcPr>
          <w:p>
            <w:pPr>
              <w:jc w:val="center"/>
              <w:rPr>
                <w:rFonts w:hint="eastAsia"/>
                <w:color w:val="000000"/>
                <w:sz w:val="22"/>
                <w:szCs w:val="22"/>
              </w:rPr>
            </w:pPr>
            <w:r>
              <w:rPr>
                <w:rFonts w:hint="eastAsia"/>
                <w:color w:val="FF0000"/>
                <w:sz w:val="22"/>
                <w:szCs w:val="22"/>
              </w:rPr>
              <w:t>598</w:t>
            </w:r>
          </w:p>
        </w:tc>
      </w:tr>
    </w:tbl>
    <w:p>
      <w:pPr>
        <w:spacing w:line="360" w:lineRule="auto"/>
        <w:outlineLvl w:val="0"/>
        <w:rPr>
          <w:rFonts w:ascii="仿宋_GB2312" w:hAnsi="宋体" w:eastAsia="仿宋_GB2312"/>
          <w:sz w:val="28"/>
          <w:szCs w:val="28"/>
        </w:rPr>
      </w:pPr>
      <w:r>
        <w:rPr>
          <w:rFonts w:hint="eastAsia" w:ascii="仿宋_GB2312" w:hAnsi="宋体" w:eastAsia="仿宋_GB2312"/>
          <w:sz w:val="28"/>
          <w:szCs w:val="28"/>
        </w:rPr>
        <w:t>来自</w:t>
      </w:r>
      <w:r>
        <w:rPr>
          <w:rFonts w:ascii="仿宋_GB2312" w:hAnsi="宋体" w:eastAsia="仿宋_GB2312"/>
          <w:sz w:val="28"/>
          <w:szCs w:val="28"/>
        </w:rPr>
        <w:t>PI</w:t>
      </w:r>
      <w:r>
        <w:rPr>
          <w:rFonts w:hint="eastAsia" w:ascii="仿宋_GB2312" w:hAnsi="宋体" w:eastAsia="仿宋_GB2312"/>
          <w:sz w:val="28"/>
          <w:szCs w:val="28"/>
        </w:rPr>
        <w:t>数据</w:t>
      </w:r>
    </w:p>
    <w:p>
      <w:pPr>
        <w:spacing w:line="360" w:lineRule="auto"/>
        <w:outlineLvl w:val="0"/>
        <w:rPr>
          <w:rFonts w:ascii="仿宋_GB2312" w:hAnsi="宋体" w:eastAsia="仿宋_GB2312"/>
          <w:b/>
          <w:sz w:val="28"/>
          <w:szCs w:val="28"/>
        </w:rPr>
      </w:pPr>
      <w:r>
        <w:rPr>
          <w:rFonts w:ascii="仿宋_GB2312" w:hAnsi="宋体" w:eastAsia="仿宋_GB2312"/>
          <w:b/>
          <w:sz w:val="28"/>
          <w:szCs w:val="28"/>
        </w:rPr>
        <w:t>4</w:t>
      </w:r>
      <w:r>
        <w:rPr>
          <w:rFonts w:hint="eastAsia" w:ascii="仿宋_GB2312" w:hAnsi="宋体" w:eastAsia="仿宋_GB2312"/>
          <w:b/>
          <w:sz w:val="28"/>
          <w:szCs w:val="28"/>
        </w:rPr>
        <w:t>.2原料质量与控制分析</w:t>
      </w:r>
    </w:p>
    <w:p>
      <w:pPr>
        <w:spacing w:line="360" w:lineRule="auto"/>
        <w:ind w:firstLine="843" w:firstLineChars="300"/>
        <w:outlineLvl w:val="0"/>
        <w:rPr>
          <w:rFonts w:hint="eastAsia" w:ascii="仿宋_GB2312" w:hAnsi="宋体" w:eastAsia="仿宋_GB2312"/>
          <w:b/>
          <w:sz w:val="28"/>
          <w:szCs w:val="28"/>
        </w:rPr>
      </w:pPr>
      <w:r>
        <w:rPr>
          <w:rFonts w:hint="eastAsia" w:ascii="仿宋_GB2312" w:hAnsi="宋体" w:eastAsia="仿宋_GB2312"/>
          <w:b/>
          <w:sz w:val="28"/>
          <w:szCs w:val="28"/>
        </w:rPr>
        <w:t>原料中的水含量超标，管区加强控制，罐区定期切水，增加中间罐，提高原料罐的沉降时间，防止对反应系统造成冲击，影响催化剂使用寿命。</w:t>
      </w:r>
    </w:p>
    <w:p>
      <w:pPr>
        <w:spacing w:line="360" w:lineRule="auto"/>
        <w:outlineLvl w:val="0"/>
        <w:rPr>
          <w:rFonts w:ascii="仿宋_GB2312" w:hAnsi="宋体" w:eastAsia="仿宋_GB2312"/>
          <w:b/>
          <w:sz w:val="28"/>
          <w:szCs w:val="28"/>
        </w:rPr>
      </w:pPr>
      <w:r>
        <w:rPr>
          <w:rFonts w:ascii="仿宋_GB2312" w:hAnsi="宋体" w:eastAsia="仿宋_GB2312"/>
          <w:b/>
          <w:sz w:val="28"/>
          <w:szCs w:val="28"/>
        </w:rPr>
        <w:t>5</w:t>
      </w:r>
      <w:r>
        <w:rPr>
          <w:rFonts w:hint="eastAsia" w:ascii="仿宋_GB2312" w:hAnsi="宋体" w:eastAsia="仿宋_GB2312"/>
          <w:b/>
          <w:sz w:val="28"/>
          <w:szCs w:val="28"/>
        </w:rPr>
        <w:t>.产品质量控制</w:t>
      </w:r>
    </w:p>
    <w:p>
      <w:pPr>
        <w:spacing w:line="360" w:lineRule="auto"/>
        <w:outlineLvl w:val="0"/>
        <w:rPr>
          <w:rFonts w:ascii="仿宋_GB2312" w:hAnsi="宋体" w:eastAsia="仿宋_GB2312"/>
          <w:b/>
          <w:sz w:val="28"/>
          <w:szCs w:val="28"/>
        </w:rPr>
      </w:pPr>
      <w:r>
        <w:rPr>
          <w:rFonts w:ascii="仿宋_GB2312" w:hAnsi="宋体" w:eastAsia="仿宋_GB2312"/>
          <w:b/>
          <w:sz w:val="28"/>
          <w:szCs w:val="28"/>
        </w:rPr>
        <w:t>5</w:t>
      </w:r>
      <w:r>
        <w:rPr>
          <w:rFonts w:hint="eastAsia" w:ascii="仿宋_GB2312" w:hAnsi="宋体" w:eastAsia="仿宋_GB2312"/>
          <w:b/>
          <w:sz w:val="28"/>
          <w:szCs w:val="28"/>
        </w:rPr>
        <w:t>.1装置主要产品分析数据</w:t>
      </w:r>
    </w:p>
    <w:p>
      <w:pPr>
        <w:jc w:val="center"/>
        <w:rPr>
          <w:rFonts w:hint="eastAsia" w:ascii="仿宋_GB2312" w:hAnsi="宋体" w:eastAsia="仿宋_GB2312"/>
          <w:szCs w:val="21"/>
        </w:rPr>
      </w:pPr>
      <w:r>
        <w:rPr>
          <w:rFonts w:hint="eastAsia" w:ascii="仿宋_GB2312" w:hAnsi="宋体" w:eastAsia="仿宋_GB2312"/>
          <w:szCs w:val="21"/>
        </w:rPr>
        <w:t>表</w:t>
      </w:r>
      <w:r>
        <w:rPr>
          <w:rFonts w:ascii="仿宋_GB2312" w:hAnsi="宋体" w:eastAsia="仿宋_GB2312"/>
          <w:szCs w:val="21"/>
        </w:rPr>
        <w:t>5</w:t>
      </w:r>
      <w:r>
        <w:rPr>
          <w:rFonts w:hint="eastAsia" w:ascii="仿宋_GB2312" w:hAnsi="宋体" w:eastAsia="仿宋_GB2312"/>
          <w:szCs w:val="21"/>
        </w:rPr>
        <w:t>-1 柴油加氢装置产品性质表</w:t>
      </w:r>
    </w:p>
    <w:tbl>
      <w:tblPr>
        <w:tblStyle w:val="26"/>
        <w:tblpPr w:leftFromText="180" w:rightFromText="180" w:vertAnchor="text" w:horzAnchor="page" w:tblpX="1835" w:tblpY="619"/>
        <w:tblOverlap w:val="never"/>
        <w:tblW w:w="8723" w:type="dxa"/>
        <w:tblInd w:w="0" w:type="dxa"/>
        <w:tblLayout w:type="fixed"/>
        <w:tblCellMar>
          <w:top w:w="0" w:type="dxa"/>
          <w:left w:w="108" w:type="dxa"/>
          <w:bottom w:w="0" w:type="dxa"/>
          <w:right w:w="108" w:type="dxa"/>
        </w:tblCellMar>
      </w:tblPr>
      <w:tblGrid>
        <w:gridCol w:w="975"/>
        <w:gridCol w:w="1291"/>
        <w:gridCol w:w="1214"/>
        <w:gridCol w:w="1470"/>
        <w:gridCol w:w="1190"/>
        <w:gridCol w:w="1292"/>
        <w:gridCol w:w="1291"/>
      </w:tblGrid>
      <w:tr>
        <w:tblPrEx>
          <w:tblLayout w:type="fixed"/>
          <w:tblCellMar>
            <w:top w:w="0" w:type="dxa"/>
            <w:left w:w="108" w:type="dxa"/>
            <w:bottom w:w="0" w:type="dxa"/>
            <w:right w:w="108" w:type="dxa"/>
          </w:tblCellMar>
        </w:tblPrEx>
        <w:trPr>
          <w:trHeight w:val="397" w:hRule="atLeast"/>
        </w:trPr>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采样点</w:t>
            </w:r>
          </w:p>
        </w:tc>
        <w:tc>
          <w:tcPr>
            <w:tcW w:w="1291"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分析项目</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规格指标</w:t>
            </w: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单位</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2019-9-05</w:t>
            </w: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xml:space="preserve">2019-9-14 </w:t>
            </w:r>
          </w:p>
        </w:tc>
        <w:tc>
          <w:tcPr>
            <w:tcW w:w="1291"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xml:space="preserve">2019-9-23 </w:t>
            </w:r>
          </w:p>
        </w:tc>
      </w:tr>
      <w:tr>
        <w:tblPrEx>
          <w:tblLayout w:type="fixed"/>
          <w:tblCellMar>
            <w:top w:w="0" w:type="dxa"/>
            <w:left w:w="108" w:type="dxa"/>
            <w:bottom w:w="0" w:type="dxa"/>
            <w:right w:w="108" w:type="dxa"/>
          </w:tblCellMar>
        </w:tblPrEx>
        <w:trPr>
          <w:trHeight w:val="397" w:hRule="atLeast"/>
        </w:trPr>
        <w:tc>
          <w:tcPr>
            <w:tcW w:w="975" w:type="dxa"/>
            <w:vMerge w:val="restart"/>
            <w:tcBorders>
              <w:top w:val="single" w:color="000000" w:sz="4" w:space="0"/>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ascii="仿宋_GB2312" w:hAnsi="宋体" w:eastAsia="仿宋_GB2312" w:cs="宋体"/>
                <w:kern w:val="0"/>
                <w:szCs w:val="21"/>
              </w:rPr>
              <w:t>SC22501-产品柴油</w:t>
            </w:r>
          </w:p>
        </w:tc>
        <w:tc>
          <w:tcPr>
            <w:tcW w:w="1291" w:type="dxa"/>
            <w:tcBorders>
              <w:top w:val="single" w:color="000000" w:sz="4" w:space="0"/>
              <w:left w:val="nil"/>
              <w:bottom w:val="single" w:color="000000" w:sz="4" w:space="0"/>
              <w:right w:val="single" w:color="000000" w:sz="4" w:space="0"/>
            </w:tcBorders>
            <w:vAlign w:val="bottom"/>
          </w:tcPr>
          <w:p>
            <w:pPr>
              <w:widowControl/>
              <w:spacing w:line="240" w:lineRule="auto"/>
              <w:jc w:val="center"/>
              <w:rPr>
                <w:rFonts w:ascii="宋体" w:hAnsi="宋体"/>
                <w:color w:val="000000"/>
                <w:kern w:val="0"/>
                <w:sz w:val="22"/>
                <w:szCs w:val="22"/>
              </w:rPr>
            </w:pPr>
            <w:r>
              <w:rPr>
                <w:rFonts w:hint="eastAsia"/>
                <w:color w:val="000000"/>
                <w:sz w:val="22"/>
                <w:szCs w:val="22"/>
              </w:rPr>
              <w:t>醋酸铅</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密度(15℃)</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,821.0 ～ 849.0</w:t>
            </w: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kg/m3</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widowControl/>
              <w:spacing w:line="240" w:lineRule="auto"/>
              <w:jc w:val="left"/>
              <w:rPr>
                <w:rFonts w:ascii="Times New Roman" w:hAnsi="Times New Roman"/>
                <w:kern w:val="0"/>
                <w:sz w:val="20"/>
                <w:szCs w:val="20"/>
              </w:rPr>
            </w:pPr>
            <w:r>
              <w:rPr>
                <w:rFonts w:hint="eastAsia" w:ascii="Times New Roman" w:hAnsi="Times New Roman"/>
                <w:kern w:val="0"/>
                <w:sz w:val="20"/>
                <w:szCs w:val="20"/>
              </w:rPr>
              <w:t>829.9</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初馏点</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ascii="宋体" w:hAnsi="宋体" w:cs="宋体"/>
                <w:color w:val="000000"/>
                <w:sz w:val="22"/>
                <w:szCs w:val="22"/>
              </w:rPr>
            </w:pPr>
            <w:r>
              <w:rPr>
                <w:rFonts w:hint="eastAsia"/>
                <w:color w:val="000000"/>
                <w:sz w:val="22"/>
                <w:szCs w:val="22"/>
              </w:rPr>
              <w:t>179.8</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10%回收温度</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229.5</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50%回收温度</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280.7</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90%回收温度</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331</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95%回收温度,</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 358</w:t>
            </w: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344.5</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终馏点</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351.5</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硫含量</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 8</w:t>
            </w: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mg/kg</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6.1</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 xml:space="preserve">闪点(闭口) </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 66</w:t>
            </w: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73</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铜片腐蚀(100℃,3h)</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≯1</w:t>
            </w: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1a</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冷滤点</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 -5</w:t>
            </w: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-7</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浊点</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 -3,</w:t>
            </w: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-3.2</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铜片腐蚀(50℃,3h),</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≯1</w:t>
            </w: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1a</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氮含量</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mg/kg</w:t>
            </w: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0.3</w:t>
            </w:r>
          </w:p>
        </w:tc>
      </w:tr>
      <w:tr>
        <w:tblPrEx>
          <w:tblLayout w:type="fixed"/>
          <w:tblCellMar>
            <w:top w:w="0" w:type="dxa"/>
            <w:left w:w="108" w:type="dxa"/>
            <w:bottom w:w="0" w:type="dxa"/>
            <w:right w:w="108" w:type="dxa"/>
          </w:tblCellMar>
        </w:tblPrEx>
        <w:trPr>
          <w:trHeight w:val="397" w:hRule="atLeast"/>
        </w:trPr>
        <w:tc>
          <w:tcPr>
            <w:tcW w:w="975"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十六烷指数</w:t>
            </w:r>
          </w:p>
        </w:tc>
        <w:tc>
          <w:tcPr>
            <w:tcW w:w="1214"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color w:val="000000"/>
                <w:sz w:val="22"/>
                <w:szCs w:val="22"/>
              </w:rPr>
              <w:t>≥ 46.5</w:t>
            </w:r>
          </w:p>
        </w:tc>
        <w:tc>
          <w:tcPr>
            <w:tcW w:w="147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190"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2" w:type="dxa"/>
            <w:tcBorders>
              <w:top w:val="single" w:color="000000" w:sz="4" w:space="0"/>
              <w:left w:val="nil"/>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single" w:color="000000" w:sz="4" w:space="0"/>
              <w:left w:val="nil"/>
              <w:bottom w:val="single" w:color="000000" w:sz="4" w:space="0"/>
              <w:right w:val="single" w:color="000000" w:sz="4" w:space="0"/>
            </w:tcBorders>
            <w:vAlign w:val="bottom"/>
          </w:tcPr>
          <w:p>
            <w:pPr>
              <w:jc w:val="center"/>
              <w:rPr>
                <w:rFonts w:ascii="宋体" w:hAnsi="宋体" w:cs="宋体"/>
                <w:color w:val="000000"/>
                <w:sz w:val="22"/>
                <w:szCs w:val="22"/>
              </w:rPr>
            </w:pPr>
            <w:r>
              <w:rPr>
                <w:rFonts w:hint="eastAsia"/>
                <w:color w:val="000000"/>
                <w:sz w:val="22"/>
                <w:szCs w:val="22"/>
              </w:rPr>
              <w:t>59</w:t>
            </w:r>
          </w:p>
        </w:tc>
      </w:tr>
      <w:tr>
        <w:tblPrEx>
          <w:tblLayout w:type="fixed"/>
          <w:tblCellMar>
            <w:top w:w="0" w:type="dxa"/>
            <w:left w:w="108" w:type="dxa"/>
            <w:bottom w:w="0" w:type="dxa"/>
            <w:right w:w="108" w:type="dxa"/>
          </w:tblCellMar>
        </w:tblPrEx>
        <w:trPr>
          <w:trHeight w:val="397" w:hRule="atLeast"/>
        </w:trPr>
        <w:tc>
          <w:tcPr>
            <w:tcW w:w="975" w:type="dxa"/>
            <w:vMerge w:val="restart"/>
            <w:tcBorders>
              <w:top w:val="nil"/>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SC23201-石脑油</w:t>
            </w:r>
          </w:p>
        </w:tc>
        <w:tc>
          <w:tcPr>
            <w:tcW w:w="1291" w:type="dxa"/>
            <w:tcBorders>
              <w:top w:val="nil"/>
              <w:left w:val="nil"/>
              <w:bottom w:val="single" w:color="000000" w:sz="4" w:space="0"/>
              <w:right w:val="single" w:color="000000" w:sz="4" w:space="0"/>
            </w:tcBorders>
            <w:vAlign w:val="bottom"/>
          </w:tcPr>
          <w:p>
            <w:pPr>
              <w:widowControl/>
              <w:spacing w:line="240" w:lineRule="auto"/>
              <w:jc w:val="center"/>
              <w:rPr>
                <w:rFonts w:ascii="宋体" w:hAnsi="宋体"/>
                <w:color w:val="000000"/>
                <w:kern w:val="0"/>
                <w:sz w:val="22"/>
                <w:szCs w:val="22"/>
              </w:rPr>
            </w:pPr>
            <w:r>
              <w:rPr>
                <w:rFonts w:hint="eastAsia"/>
                <w:color w:val="000000"/>
                <w:sz w:val="22"/>
                <w:szCs w:val="22"/>
              </w:rPr>
              <w:t>初馏点</w:t>
            </w:r>
          </w:p>
        </w:tc>
        <w:tc>
          <w:tcPr>
            <w:tcW w:w="1214"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47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color w:val="000000"/>
                <w:sz w:val="22"/>
                <w:szCs w:val="22"/>
              </w:rPr>
              <w:t>℃</w:t>
            </w:r>
          </w:p>
        </w:tc>
        <w:tc>
          <w:tcPr>
            <w:tcW w:w="1190"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p>
        </w:tc>
        <w:tc>
          <w:tcPr>
            <w:tcW w:w="1292"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p>
        </w:tc>
        <w:tc>
          <w:tcPr>
            <w:tcW w:w="1291" w:type="dxa"/>
            <w:tcBorders>
              <w:top w:val="nil"/>
              <w:left w:val="nil"/>
              <w:bottom w:val="single" w:color="000000" w:sz="4" w:space="0"/>
              <w:right w:val="single" w:color="000000" w:sz="4" w:space="0"/>
            </w:tcBorders>
            <w:vAlign w:val="bottom"/>
          </w:tcPr>
          <w:p>
            <w:pPr>
              <w:widowControl/>
              <w:spacing w:line="240" w:lineRule="auto"/>
              <w:jc w:val="center"/>
              <w:rPr>
                <w:rFonts w:ascii="宋体" w:hAnsi="宋体"/>
                <w:color w:val="000000"/>
                <w:kern w:val="0"/>
                <w:sz w:val="22"/>
                <w:szCs w:val="22"/>
              </w:rPr>
            </w:pPr>
            <w:r>
              <w:rPr>
                <w:rFonts w:hint="eastAsia"/>
                <w:color w:val="000000"/>
                <w:sz w:val="22"/>
                <w:szCs w:val="22"/>
              </w:rPr>
              <w:t>68.8</w:t>
            </w:r>
          </w:p>
        </w:tc>
      </w:tr>
      <w:tr>
        <w:tblPrEx>
          <w:tblLayout w:type="fixed"/>
          <w:tblCellMar>
            <w:top w:w="0" w:type="dxa"/>
            <w:left w:w="108" w:type="dxa"/>
            <w:bottom w:w="0" w:type="dxa"/>
            <w:right w:w="108" w:type="dxa"/>
          </w:tblCellMar>
        </w:tblPrEx>
        <w:trPr>
          <w:trHeight w:val="397" w:hRule="atLeast"/>
        </w:trPr>
        <w:tc>
          <w:tcPr>
            <w:tcW w:w="975" w:type="dxa"/>
            <w:vMerge w:val="continue"/>
            <w:tcBorders>
              <w:top w:val="nil"/>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nil"/>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10%蒸发温度</w:t>
            </w:r>
          </w:p>
        </w:tc>
        <w:tc>
          <w:tcPr>
            <w:tcW w:w="1214"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47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color w:val="000000"/>
                <w:sz w:val="22"/>
                <w:szCs w:val="22"/>
              </w:rPr>
              <w:t>℃</w:t>
            </w:r>
          </w:p>
        </w:tc>
        <w:tc>
          <w:tcPr>
            <w:tcW w:w="1190"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p>
        </w:tc>
        <w:tc>
          <w:tcPr>
            <w:tcW w:w="1292"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p>
        </w:tc>
        <w:tc>
          <w:tcPr>
            <w:tcW w:w="1291" w:type="dxa"/>
            <w:tcBorders>
              <w:top w:val="nil"/>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93.5</w:t>
            </w:r>
          </w:p>
        </w:tc>
      </w:tr>
      <w:tr>
        <w:tblPrEx>
          <w:tblLayout w:type="fixed"/>
          <w:tblCellMar>
            <w:top w:w="0" w:type="dxa"/>
            <w:left w:w="108" w:type="dxa"/>
            <w:bottom w:w="0" w:type="dxa"/>
            <w:right w:w="108" w:type="dxa"/>
          </w:tblCellMar>
        </w:tblPrEx>
        <w:trPr>
          <w:trHeight w:val="397" w:hRule="atLeast"/>
        </w:trPr>
        <w:tc>
          <w:tcPr>
            <w:tcW w:w="975" w:type="dxa"/>
            <w:vMerge w:val="continue"/>
            <w:tcBorders>
              <w:top w:val="nil"/>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nil"/>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50%蒸发温度</w:t>
            </w:r>
          </w:p>
        </w:tc>
        <w:tc>
          <w:tcPr>
            <w:tcW w:w="1214"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47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color w:val="000000"/>
                <w:sz w:val="22"/>
                <w:szCs w:val="22"/>
              </w:rPr>
              <w:t>℃</w:t>
            </w:r>
          </w:p>
        </w:tc>
        <w:tc>
          <w:tcPr>
            <w:tcW w:w="1190"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p>
        </w:tc>
        <w:tc>
          <w:tcPr>
            <w:tcW w:w="1292"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p>
        </w:tc>
        <w:tc>
          <w:tcPr>
            <w:tcW w:w="1291" w:type="dxa"/>
            <w:tcBorders>
              <w:top w:val="nil"/>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116.5</w:t>
            </w:r>
          </w:p>
        </w:tc>
      </w:tr>
      <w:tr>
        <w:tblPrEx>
          <w:tblLayout w:type="fixed"/>
          <w:tblCellMar>
            <w:top w:w="0" w:type="dxa"/>
            <w:left w:w="108" w:type="dxa"/>
            <w:bottom w:w="0" w:type="dxa"/>
            <w:right w:w="108" w:type="dxa"/>
          </w:tblCellMar>
        </w:tblPrEx>
        <w:trPr>
          <w:trHeight w:val="397" w:hRule="atLeast"/>
        </w:trPr>
        <w:tc>
          <w:tcPr>
            <w:tcW w:w="975" w:type="dxa"/>
            <w:vMerge w:val="continue"/>
            <w:tcBorders>
              <w:top w:val="nil"/>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nil"/>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90%蒸发温度</w:t>
            </w:r>
          </w:p>
        </w:tc>
        <w:tc>
          <w:tcPr>
            <w:tcW w:w="1214"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47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color w:val="000000"/>
                <w:sz w:val="22"/>
                <w:szCs w:val="22"/>
              </w:rPr>
              <w:t>℃</w:t>
            </w:r>
          </w:p>
        </w:tc>
        <w:tc>
          <w:tcPr>
            <w:tcW w:w="1190"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p>
        </w:tc>
        <w:tc>
          <w:tcPr>
            <w:tcW w:w="1292"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p>
        </w:tc>
        <w:tc>
          <w:tcPr>
            <w:tcW w:w="1291" w:type="dxa"/>
            <w:tcBorders>
              <w:top w:val="nil"/>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150.2</w:t>
            </w:r>
          </w:p>
        </w:tc>
      </w:tr>
      <w:tr>
        <w:tblPrEx>
          <w:tblLayout w:type="fixed"/>
          <w:tblCellMar>
            <w:top w:w="0" w:type="dxa"/>
            <w:left w:w="108" w:type="dxa"/>
            <w:bottom w:w="0" w:type="dxa"/>
            <w:right w:w="108" w:type="dxa"/>
          </w:tblCellMar>
        </w:tblPrEx>
        <w:trPr>
          <w:trHeight w:val="397" w:hRule="atLeast"/>
        </w:trPr>
        <w:tc>
          <w:tcPr>
            <w:tcW w:w="975" w:type="dxa"/>
            <w:vMerge w:val="continue"/>
            <w:tcBorders>
              <w:top w:val="nil"/>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nil"/>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终馏点,</w:t>
            </w:r>
          </w:p>
        </w:tc>
        <w:tc>
          <w:tcPr>
            <w:tcW w:w="1214"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color w:val="000000"/>
                <w:sz w:val="22"/>
                <w:szCs w:val="22"/>
              </w:rPr>
              <w:t>165 ～ 175</w:t>
            </w:r>
          </w:p>
        </w:tc>
        <w:tc>
          <w:tcPr>
            <w:tcW w:w="147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color w:val="000000"/>
                <w:sz w:val="22"/>
                <w:szCs w:val="22"/>
              </w:rPr>
              <w:t>℃</w:t>
            </w:r>
          </w:p>
        </w:tc>
        <w:tc>
          <w:tcPr>
            <w:tcW w:w="1190"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p>
        </w:tc>
        <w:tc>
          <w:tcPr>
            <w:tcW w:w="1292"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p>
        </w:tc>
        <w:tc>
          <w:tcPr>
            <w:tcW w:w="1291" w:type="dxa"/>
            <w:tcBorders>
              <w:top w:val="nil"/>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168.5</w:t>
            </w:r>
          </w:p>
        </w:tc>
      </w:tr>
      <w:tr>
        <w:tblPrEx>
          <w:tblLayout w:type="fixed"/>
          <w:tblCellMar>
            <w:top w:w="0" w:type="dxa"/>
            <w:left w:w="108" w:type="dxa"/>
            <w:bottom w:w="0" w:type="dxa"/>
            <w:right w:w="108" w:type="dxa"/>
          </w:tblCellMar>
        </w:tblPrEx>
        <w:trPr>
          <w:trHeight w:val="397" w:hRule="atLeast"/>
        </w:trPr>
        <w:tc>
          <w:tcPr>
            <w:tcW w:w="975" w:type="dxa"/>
            <w:vMerge w:val="continue"/>
            <w:tcBorders>
              <w:top w:val="nil"/>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nil"/>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硫含量</w:t>
            </w:r>
          </w:p>
        </w:tc>
        <w:tc>
          <w:tcPr>
            <w:tcW w:w="1214"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47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color w:val="000000"/>
                <w:sz w:val="22"/>
                <w:szCs w:val="22"/>
              </w:rPr>
              <w:t>mg/kg</w:t>
            </w:r>
          </w:p>
        </w:tc>
        <w:tc>
          <w:tcPr>
            <w:tcW w:w="1190"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p>
        </w:tc>
        <w:tc>
          <w:tcPr>
            <w:tcW w:w="1292"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p>
        </w:tc>
        <w:tc>
          <w:tcPr>
            <w:tcW w:w="1291" w:type="dxa"/>
            <w:tcBorders>
              <w:top w:val="nil"/>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6.7</w:t>
            </w:r>
          </w:p>
        </w:tc>
      </w:tr>
      <w:tr>
        <w:tblPrEx>
          <w:tblLayout w:type="fixed"/>
          <w:tblCellMar>
            <w:top w:w="0" w:type="dxa"/>
            <w:left w:w="108" w:type="dxa"/>
            <w:bottom w:w="0" w:type="dxa"/>
            <w:right w:w="108" w:type="dxa"/>
          </w:tblCellMar>
        </w:tblPrEx>
        <w:trPr>
          <w:trHeight w:val="397" w:hRule="atLeast"/>
        </w:trPr>
        <w:tc>
          <w:tcPr>
            <w:tcW w:w="975" w:type="dxa"/>
            <w:vMerge w:val="continue"/>
            <w:tcBorders>
              <w:top w:val="nil"/>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nil"/>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氮含量</w:t>
            </w:r>
          </w:p>
        </w:tc>
        <w:tc>
          <w:tcPr>
            <w:tcW w:w="1214"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47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color w:val="000000"/>
                <w:sz w:val="22"/>
                <w:szCs w:val="22"/>
              </w:rPr>
              <w:t>mg/kg</w:t>
            </w:r>
          </w:p>
        </w:tc>
        <w:tc>
          <w:tcPr>
            <w:tcW w:w="1190"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p>
        </w:tc>
        <w:tc>
          <w:tcPr>
            <w:tcW w:w="1292"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p>
        </w:tc>
        <w:tc>
          <w:tcPr>
            <w:tcW w:w="1291" w:type="dxa"/>
            <w:tcBorders>
              <w:top w:val="nil"/>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0.4</w:t>
            </w:r>
          </w:p>
        </w:tc>
      </w:tr>
      <w:tr>
        <w:tblPrEx>
          <w:tblLayout w:type="fixed"/>
          <w:tblCellMar>
            <w:top w:w="0" w:type="dxa"/>
            <w:left w:w="108" w:type="dxa"/>
            <w:bottom w:w="0" w:type="dxa"/>
            <w:right w:w="108" w:type="dxa"/>
          </w:tblCellMar>
        </w:tblPrEx>
        <w:trPr>
          <w:trHeight w:val="397" w:hRule="atLeast"/>
        </w:trPr>
        <w:tc>
          <w:tcPr>
            <w:tcW w:w="975" w:type="dxa"/>
            <w:vMerge w:val="restart"/>
            <w:tcBorders>
              <w:top w:val="nil"/>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ascii="仿宋_GB2312" w:hAnsi="宋体" w:eastAsia="仿宋_GB2312" w:cs="宋体"/>
                <w:kern w:val="0"/>
                <w:szCs w:val="21"/>
              </w:rPr>
              <w:t>SC30101-脱硫后低分气</w:t>
            </w:r>
          </w:p>
        </w:tc>
        <w:tc>
          <w:tcPr>
            <w:tcW w:w="1291" w:type="dxa"/>
            <w:tcBorders>
              <w:top w:val="nil"/>
              <w:left w:val="nil"/>
              <w:bottom w:val="single" w:color="000000" w:sz="4" w:space="0"/>
              <w:right w:val="single" w:color="000000" w:sz="4" w:space="0"/>
            </w:tcBorders>
            <w:vAlign w:val="bottom"/>
          </w:tcPr>
          <w:p>
            <w:pPr>
              <w:widowControl/>
              <w:spacing w:line="240" w:lineRule="auto"/>
              <w:jc w:val="center"/>
              <w:rPr>
                <w:rFonts w:ascii="宋体" w:hAnsi="宋体"/>
                <w:color w:val="000000"/>
                <w:kern w:val="0"/>
                <w:sz w:val="22"/>
                <w:szCs w:val="22"/>
              </w:rPr>
            </w:pPr>
            <w:r>
              <w:rPr>
                <w:rFonts w:hint="eastAsia"/>
                <w:color w:val="000000"/>
                <w:sz w:val="22"/>
                <w:szCs w:val="22"/>
              </w:rPr>
              <w:t>H2S含量,</w:t>
            </w:r>
          </w:p>
        </w:tc>
        <w:tc>
          <w:tcPr>
            <w:tcW w:w="1214"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color w:val="000000"/>
                <w:sz w:val="22"/>
                <w:szCs w:val="22"/>
              </w:rPr>
              <w:t>≤ 13</w:t>
            </w:r>
          </w:p>
        </w:tc>
        <w:tc>
          <w:tcPr>
            <w:tcW w:w="147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color w:val="000000"/>
                <w:sz w:val="22"/>
                <w:szCs w:val="22"/>
              </w:rPr>
              <w:t>ppm</w:t>
            </w:r>
          </w:p>
        </w:tc>
        <w:tc>
          <w:tcPr>
            <w:tcW w:w="1190"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p>
        </w:tc>
        <w:tc>
          <w:tcPr>
            <w:tcW w:w="1292"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p>
        </w:tc>
        <w:tc>
          <w:tcPr>
            <w:tcW w:w="1291" w:type="dxa"/>
            <w:tcBorders>
              <w:top w:val="nil"/>
              <w:left w:val="nil"/>
              <w:bottom w:val="single" w:color="000000" w:sz="4" w:space="0"/>
              <w:right w:val="single" w:color="000000" w:sz="4" w:space="0"/>
            </w:tcBorders>
            <w:vAlign w:val="bottom"/>
          </w:tcPr>
          <w:p>
            <w:pPr>
              <w:widowControl/>
              <w:spacing w:line="240" w:lineRule="auto"/>
              <w:jc w:val="center"/>
              <w:rPr>
                <w:rFonts w:ascii="宋体" w:hAnsi="宋体"/>
                <w:color w:val="000000"/>
                <w:kern w:val="0"/>
                <w:sz w:val="22"/>
                <w:szCs w:val="22"/>
              </w:rPr>
            </w:pPr>
            <w:r>
              <w:rPr>
                <w:rFonts w:hint="eastAsia"/>
                <w:color w:val="000000"/>
                <w:sz w:val="22"/>
                <w:szCs w:val="22"/>
              </w:rPr>
              <w:t>&lt;1</w:t>
            </w:r>
          </w:p>
        </w:tc>
      </w:tr>
      <w:tr>
        <w:tblPrEx>
          <w:tblLayout w:type="fixed"/>
          <w:tblCellMar>
            <w:top w:w="0" w:type="dxa"/>
            <w:left w:w="108" w:type="dxa"/>
            <w:bottom w:w="0" w:type="dxa"/>
            <w:right w:w="108" w:type="dxa"/>
          </w:tblCellMar>
        </w:tblPrEx>
        <w:trPr>
          <w:trHeight w:val="397" w:hRule="atLeast"/>
        </w:trPr>
        <w:tc>
          <w:tcPr>
            <w:tcW w:w="975" w:type="dxa"/>
            <w:vMerge w:val="continue"/>
            <w:tcBorders>
              <w:top w:val="nil"/>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nil"/>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氨含量,ppm</w:t>
            </w:r>
          </w:p>
        </w:tc>
        <w:tc>
          <w:tcPr>
            <w:tcW w:w="1214"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氨含量</w:t>
            </w:r>
          </w:p>
        </w:tc>
        <w:tc>
          <w:tcPr>
            <w:tcW w:w="147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ppm</w:t>
            </w:r>
          </w:p>
        </w:tc>
        <w:tc>
          <w:tcPr>
            <w:tcW w:w="1190"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p>
        </w:tc>
        <w:tc>
          <w:tcPr>
            <w:tcW w:w="1292"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p>
        </w:tc>
        <w:tc>
          <w:tcPr>
            <w:tcW w:w="1291" w:type="dxa"/>
            <w:tcBorders>
              <w:top w:val="nil"/>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&lt;1</w:t>
            </w:r>
          </w:p>
        </w:tc>
      </w:tr>
      <w:tr>
        <w:tblPrEx>
          <w:tblLayout w:type="fixed"/>
          <w:tblCellMar>
            <w:top w:w="0" w:type="dxa"/>
            <w:left w:w="108" w:type="dxa"/>
            <w:bottom w:w="0" w:type="dxa"/>
            <w:right w:w="108" w:type="dxa"/>
          </w:tblCellMar>
        </w:tblPrEx>
        <w:trPr>
          <w:trHeight w:val="397" w:hRule="atLeast"/>
        </w:trPr>
        <w:tc>
          <w:tcPr>
            <w:tcW w:w="975" w:type="dxa"/>
            <w:vMerge w:val="restart"/>
            <w:tcBorders>
              <w:top w:val="nil"/>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锅炉炉水</w:t>
            </w:r>
          </w:p>
        </w:tc>
        <w:tc>
          <w:tcPr>
            <w:tcW w:w="1291" w:type="dxa"/>
            <w:tcBorders>
              <w:top w:val="nil"/>
              <w:left w:val="nil"/>
              <w:bottom w:val="single" w:color="000000" w:sz="4" w:space="0"/>
              <w:right w:val="single" w:color="000000" w:sz="4" w:space="0"/>
            </w:tcBorders>
            <w:vAlign w:val="bottom"/>
          </w:tcPr>
          <w:p>
            <w:pPr>
              <w:widowControl/>
              <w:spacing w:line="240" w:lineRule="auto"/>
              <w:jc w:val="center"/>
              <w:rPr>
                <w:rFonts w:ascii="宋体" w:hAnsi="宋体"/>
                <w:color w:val="000000"/>
                <w:kern w:val="0"/>
                <w:sz w:val="22"/>
                <w:szCs w:val="22"/>
              </w:rPr>
            </w:pPr>
            <w:r>
              <w:rPr>
                <w:rFonts w:hint="eastAsia"/>
                <w:color w:val="000000"/>
                <w:sz w:val="22"/>
                <w:szCs w:val="22"/>
              </w:rPr>
              <w:t>PH值</w:t>
            </w:r>
          </w:p>
        </w:tc>
        <w:tc>
          <w:tcPr>
            <w:tcW w:w="1214"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color w:val="000000"/>
                <w:sz w:val="22"/>
                <w:szCs w:val="22"/>
              </w:rPr>
              <w:t>9 ～ 11,</w:t>
            </w:r>
          </w:p>
        </w:tc>
        <w:tc>
          <w:tcPr>
            <w:tcW w:w="147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190"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p>
        </w:tc>
        <w:tc>
          <w:tcPr>
            <w:tcW w:w="1292"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p>
        </w:tc>
        <w:tc>
          <w:tcPr>
            <w:tcW w:w="1291" w:type="dxa"/>
            <w:tcBorders>
              <w:top w:val="nil"/>
              <w:left w:val="nil"/>
              <w:bottom w:val="single" w:color="000000" w:sz="4" w:space="0"/>
              <w:right w:val="single" w:color="000000" w:sz="4" w:space="0"/>
            </w:tcBorders>
            <w:vAlign w:val="bottom"/>
          </w:tcPr>
          <w:p>
            <w:pPr>
              <w:widowControl/>
              <w:spacing w:line="240" w:lineRule="auto"/>
              <w:jc w:val="center"/>
              <w:rPr>
                <w:rFonts w:ascii="宋体" w:hAnsi="宋体"/>
                <w:color w:val="000000"/>
                <w:kern w:val="0"/>
                <w:sz w:val="22"/>
                <w:szCs w:val="22"/>
              </w:rPr>
            </w:pPr>
            <w:r>
              <w:rPr>
                <w:rFonts w:hint="eastAsia"/>
                <w:color w:val="000000"/>
                <w:sz w:val="22"/>
                <w:szCs w:val="22"/>
              </w:rPr>
              <w:t>10.25</w:t>
            </w:r>
          </w:p>
        </w:tc>
      </w:tr>
      <w:tr>
        <w:tblPrEx>
          <w:tblLayout w:type="fixed"/>
          <w:tblCellMar>
            <w:top w:w="0" w:type="dxa"/>
            <w:left w:w="108" w:type="dxa"/>
            <w:bottom w:w="0" w:type="dxa"/>
            <w:right w:w="108" w:type="dxa"/>
          </w:tblCellMar>
        </w:tblPrEx>
        <w:trPr>
          <w:trHeight w:val="397" w:hRule="atLeast"/>
        </w:trPr>
        <w:tc>
          <w:tcPr>
            <w:tcW w:w="975" w:type="dxa"/>
            <w:vMerge w:val="continue"/>
            <w:tcBorders>
              <w:top w:val="nil"/>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s="宋体"/>
                <w:kern w:val="0"/>
                <w:szCs w:val="21"/>
              </w:rPr>
            </w:pPr>
          </w:p>
        </w:tc>
        <w:tc>
          <w:tcPr>
            <w:tcW w:w="1291" w:type="dxa"/>
            <w:tcBorders>
              <w:top w:val="nil"/>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磷酸根</w:t>
            </w:r>
          </w:p>
        </w:tc>
        <w:tc>
          <w:tcPr>
            <w:tcW w:w="1214"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color w:val="000000"/>
                <w:sz w:val="22"/>
                <w:szCs w:val="22"/>
              </w:rPr>
              <w:t>5 ～ 15</w:t>
            </w:r>
          </w:p>
        </w:tc>
        <w:tc>
          <w:tcPr>
            <w:tcW w:w="1470" w:type="dxa"/>
            <w:tcBorders>
              <w:top w:val="nil"/>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color w:val="000000"/>
                <w:sz w:val="22"/>
                <w:szCs w:val="22"/>
              </w:rPr>
              <w:t>mg/L</w:t>
            </w:r>
          </w:p>
        </w:tc>
        <w:tc>
          <w:tcPr>
            <w:tcW w:w="1190"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p>
        </w:tc>
        <w:tc>
          <w:tcPr>
            <w:tcW w:w="1292"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p>
        </w:tc>
        <w:tc>
          <w:tcPr>
            <w:tcW w:w="1291" w:type="dxa"/>
            <w:tcBorders>
              <w:top w:val="nil"/>
              <w:left w:val="nil"/>
              <w:bottom w:val="single" w:color="000000" w:sz="4" w:space="0"/>
              <w:right w:val="single" w:color="000000" w:sz="4" w:space="0"/>
            </w:tcBorders>
            <w:vAlign w:val="bottom"/>
          </w:tcPr>
          <w:p>
            <w:pPr>
              <w:jc w:val="center"/>
              <w:rPr>
                <w:rFonts w:hint="eastAsia"/>
                <w:color w:val="000000"/>
                <w:sz w:val="22"/>
                <w:szCs w:val="22"/>
              </w:rPr>
            </w:pPr>
            <w:r>
              <w:rPr>
                <w:rFonts w:hint="eastAsia"/>
                <w:color w:val="000000"/>
                <w:sz w:val="22"/>
                <w:szCs w:val="22"/>
              </w:rPr>
              <w:t>8.41</w:t>
            </w:r>
          </w:p>
        </w:tc>
      </w:tr>
    </w:tbl>
    <w:p>
      <w:pPr>
        <w:spacing w:line="360" w:lineRule="auto"/>
        <w:outlineLvl w:val="0"/>
        <w:rPr>
          <w:rFonts w:hint="eastAsia" w:ascii="仿宋_GB2312" w:hAnsi="宋体" w:eastAsia="仿宋_GB2312"/>
          <w:sz w:val="28"/>
          <w:szCs w:val="28"/>
        </w:rPr>
      </w:pPr>
      <w:r>
        <w:rPr>
          <w:rFonts w:hint="eastAsia" w:ascii="仿宋_GB2312" w:hAnsi="宋体" w:eastAsia="仿宋_GB2312"/>
          <w:sz w:val="28"/>
          <w:szCs w:val="28"/>
        </w:rPr>
        <w:t>来自</w:t>
      </w:r>
      <w:r>
        <w:rPr>
          <w:rFonts w:ascii="仿宋_GB2312" w:hAnsi="宋体" w:eastAsia="仿宋_GB2312"/>
          <w:sz w:val="28"/>
          <w:szCs w:val="28"/>
        </w:rPr>
        <w:t>PI</w:t>
      </w:r>
      <w:r>
        <w:rPr>
          <w:rFonts w:hint="eastAsia" w:ascii="仿宋_GB2312" w:hAnsi="宋体" w:eastAsia="仿宋_GB2312"/>
          <w:sz w:val="28"/>
          <w:szCs w:val="28"/>
        </w:rPr>
        <w:t>数据</w:t>
      </w:r>
    </w:p>
    <w:p>
      <w:pPr>
        <w:spacing w:line="360" w:lineRule="auto"/>
        <w:outlineLvl w:val="0"/>
        <w:rPr>
          <w:rFonts w:ascii="仿宋_GB2312" w:hAnsi="宋体" w:eastAsia="仿宋_GB2312"/>
          <w:b/>
          <w:sz w:val="28"/>
          <w:szCs w:val="28"/>
        </w:rPr>
      </w:pPr>
      <w:r>
        <w:rPr>
          <w:rFonts w:ascii="仿宋_GB2312" w:hAnsi="宋体" w:eastAsia="仿宋_GB2312"/>
          <w:b/>
          <w:sz w:val="28"/>
          <w:szCs w:val="28"/>
        </w:rPr>
        <w:t>5</w:t>
      </w:r>
      <w:r>
        <w:rPr>
          <w:rFonts w:hint="eastAsia" w:ascii="仿宋_GB2312" w:hAnsi="宋体" w:eastAsia="仿宋_GB2312"/>
          <w:b/>
          <w:sz w:val="28"/>
          <w:szCs w:val="28"/>
        </w:rPr>
        <w:t>.2馏出口合格率统计</w:t>
      </w:r>
    </w:p>
    <w:p>
      <w:pPr>
        <w:spacing w:line="360" w:lineRule="auto"/>
        <w:outlineLvl w:val="0"/>
        <w:rPr>
          <w:rFonts w:ascii="宋体" w:hAnsi="宋体"/>
          <w:b/>
          <w:color w:val="000000"/>
          <w:sz w:val="24"/>
        </w:rPr>
      </w:pPr>
    </w:p>
    <w:tbl>
      <w:tblPr>
        <w:tblStyle w:val="26"/>
        <w:tblW w:w="75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1082"/>
        <w:gridCol w:w="900"/>
        <w:gridCol w:w="145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5" w:type="dxa"/>
            <w:vAlign w:val="center"/>
          </w:tcPr>
          <w:p>
            <w:pPr>
              <w:jc w:val="center"/>
              <w:rPr>
                <w:rFonts w:ascii="仿宋_GB2312" w:hAnsi="宋体" w:eastAsia="仿宋_GB2312"/>
                <w:szCs w:val="21"/>
              </w:rPr>
            </w:pPr>
            <w:r>
              <w:rPr>
                <w:rFonts w:hint="eastAsia" w:ascii="仿宋_GB2312" w:hAnsi="宋体" w:eastAsia="仿宋_GB2312"/>
                <w:szCs w:val="21"/>
              </w:rPr>
              <w:t>装置名称</w:t>
            </w:r>
          </w:p>
        </w:tc>
        <w:tc>
          <w:tcPr>
            <w:tcW w:w="1082" w:type="dxa"/>
            <w:vAlign w:val="center"/>
          </w:tcPr>
          <w:p>
            <w:pPr>
              <w:jc w:val="center"/>
              <w:rPr>
                <w:rFonts w:ascii="仿宋_GB2312" w:hAnsi="宋体" w:eastAsia="仿宋_GB2312"/>
                <w:szCs w:val="21"/>
              </w:rPr>
            </w:pPr>
            <w:r>
              <w:rPr>
                <w:rFonts w:hint="eastAsia" w:ascii="仿宋_GB2312" w:hAnsi="宋体" w:eastAsia="仿宋_GB2312"/>
                <w:szCs w:val="21"/>
              </w:rPr>
              <w:t>合格量</w:t>
            </w:r>
          </w:p>
        </w:tc>
        <w:tc>
          <w:tcPr>
            <w:tcW w:w="900" w:type="dxa"/>
            <w:vAlign w:val="center"/>
          </w:tcPr>
          <w:p>
            <w:pPr>
              <w:jc w:val="center"/>
              <w:rPr>
                <w:rFonts w:ascii="仿宋_GB2312" w:hAnsi="宋体" w:eastAsia="仿宋_GB2312"/>
                <w:szCs w:val="21"/>
              </w:rPr>
            </w:pPr>
            <w:r>
              <w:rPr>
                <w:rFonts w:hint="eastAsia" w:ascii="仿宋_GB2312" w:hAnsi="宋体" w:eastAsia="仿宋_GB2312"/>
                <w:szCs w:val="21"/>
              </w:rPr>
              <w:t>总量</w:t>
            </w:r>
          </w:p>
        </w:tc>
        <w:tc>
          <w:tcPr>
            <w:tcW w:w="1456" w:type="dxa"/>
            <w:vAlign w:val="center"/>
          </w:tcPr>
          <w:p>
            <w:pPr>
              <w:jc w:val="center"/>
              <w:rPr>
                <w:rFonts w:ascii="仿宋_GB2312" w:hAnsi="宋体" w:eastAsia="仿宋_GB2312"/>
                <w:szCs w:val="21"/>
              </w:rPr>
            </w:pPr>
            <w:r>
              <w:rPr>
                <w:rFonts w:hint="eastAsia" w:ascii="仿宋_GB2312" w:hAnsi="宋体" w:eastAsia="仿宋_GB2312"/>
                <w:szCs w:val="21"/>
              </w:rPr>
              <w:t>合格率</w:t>
            </w:r>
          </w:p>
        </w:tc>
        <w:tc>
          <w:tcPr>
            <w:tcW w:w="2176" w:type="dxa"/>
            <w:vAlign w:val="center"/>
          </w:tcPr>
          <w:p>
            <w:pPr>
              <w:jc w:val="center"/>
              <w:rPr>
                <w:rFonts w:ascii="仿宋_GB2312" w:hAnsi="宋体" w:eastAsia="仿宋_GB2312"/>
                <w:szCs w:val="21"/>
              </w:rPr>
            </w:pPr>
            <w:r>
              <w:rPr>
                <w:rFonts w:hint="eastAsia" w:ascii="仿宋_GB2312" w:hAnsi="宋体"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955" w:type="dxa"/>
            <w:vAlign w:val="center"/>
          </w:tcPr>
          <w:p>
            <w:pPr>
              <w:rPr>
                <w:rFonts w:ascii="仿宋_GB2312" w:hAnsi="宋体" w:eastAsia="仿宋_GB2312"/>
                <w:szCs w:val="21"/>
              </w:rPr>
            </w:pPr>
            <w:bookmarkStart w:id="1" w:name="_Hlk316493331"/>
          </w:p>
        </w:tc>
        <w:tc>
          <w:tcPr>
            <w:tcW w:w="1082" w:type="dxa"/>
            <w:vAlign w:val="center"/>
          </w:tcPr>
          <w:p>
            <w:pPr>
              <w:jc w:val="center"/>
              <w:rPr>
                <w:rFonts w:ascii="仿宋_GB2312" w:hAnsi="宋体" w:eastAsia="仿宋_GB2312"/>
                <w:szCs w:val="21"/>
              </w:rPr>
            </w:pPr>
          </w:p>
        </w:tc>
        <w:tc>
          <w:tcPr>
            <w:tcW w:w="900" w:type="dxa"/>
            <w:vAlign w:val="center"/>
          </w:tcPr>
          <w:p>
            <w:pPr>
              <w:jc w:val="center"/>
              <w:rPr>
                <w:rFonts w:ascii="仿宋_GB2312" w:hAnsi="宋体" w:eastAsia="仿宋_GB2312"/>
                <w:szCs w:val="21"/>
              </w:rPr>
            </w:pPr>
          </w:p>
        </w:tc>
        <w:tc>
          <w:tcPr>
            <w:tcW w:w="1456" w:type="dxa"/>
            <w:vAlign w:val="center"/>
          </w:tcPr>
          <w:p>
            <w:pPr>
              <w:rPr>
                <w:rFonts w:ascii="仿宋_GB2312" w:hAnsi="宋体" w:eastAsia="仿宋_GB2312"/>
                <w:szCs w:val="21"/>
              </w:rPr>
            </w:pPr>
          </w:p>
        </w:tc>
        <w:tc>
          <w:tcPr>
            <w:tcW w:w="2176"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5" w:type="dxa"/>
            <w:vAlign w:val="center"/>
          </w:tcPr>
          <w:p>
            <w:pPr>
              <w:rPr>
                <w:rFonts w:ascii="仿宋_GB2312" w:hAnsi="宋体" w:eastAsia="仿宋_GB2312"/>
                <w:szCs w:val="21"/>
              </w:rPr>
            </w:pPr>
          </w:p>
        </w:tc>
        <w:tc>
          <w:tcPr>
            <w:tcW w:w="1082" w:type="dxa"/>
            <w:vAlign w:val="center"/>
          </w:tcPr>
          <w:p>
            <w:pPr>
              <w:jc w:val="center"/>
              <w:rPr>
                <w:rFonts w:ascii="仿宋_GB2312" w:hAnsi="宋体" w:eastAsia="仿宋_GB2312"/>
                <w:szCs w:val="21"/>
              </w:rPr>
            </w:pPr>
          </w:p>
        </w:tc>
        <w:tc>
          <w:tcPr>
            <w:tcW w:w="900" w:type="dxa"/>
            <w:vAlign w:val="center"/>
          </w:tcPr>
          <w:p>
            <w:pPr>
              <w:jc w:val="center"/>
              <w:rPr>
                <w:rFonts w:ascii="仿宋_GB2312" w:hAnsi="宋体" w:eastAsia="仿宋_GB2312"/>
                <w:szCs w:val="21"/>
              </w:rPr>
            </w:pPr>
          </w:p>
        </w:tc>
        <w:tc>
          <w:tcPr>
            <w:tcW w:w="1456" w:type="dxa"/>
            <w:vAlign w:val="center"/>
          </w:tcPr>
          <w:p>
            <w:pPr>
              <w:rPr>
                <w:rFonts w:ascii="仿宋_GB2312" w:hAnsi="宋体" w:eastAsia="仿宋_GB2312"/>
                <w:szCs w:val="21"/>
              </w:rPr>
            </w:pPr>
          </w:p>
        </w:tc>
        <w:tc>
          <w:tcPr>
            <w:tcW w:w="2176"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5" w:type="dxa"/>
            <w:vAlign w:val="center"/>
          </w:tcPr>
          <w:p>
            <w:pPr>
              <w:rPr>
                <w:rFonts w:ascii="仿宋_GB2312" w:hAnsi="宋体" w:eastAsia="仿宋_GB2312"/>
                <w:szCs w:val="21"/>
              </w:rPr>
            </w:pPr>
          </w:p>
        </w:tc>
        <w:tc>
          <w:tcPr>
            <w:tcW w:w="1082" w:type="dxa"/>
            <w:vAlign w:val="center"/>
          </w:tcPr>
          <w:p>
            <w:pPr>
              <w:jc w:val="center"/>
              <w:rPr>
                <w:rFonts w:ascii="仿宋_GB2312" w:hAnsi="宋体" w:eastAsia="仿宋_GB2312"/>
                <w:szCs w:val="21"/>
              </w:rPr>
            </w:pPr>
          </w:p>
        </w:tc>
        <w:tc>
          <w:tcPr>
            <w:tcW w:w="900" w:type="dxa"/>
            <w:vAlign w:val="center"/>
          </w:tcPr>
          <w:p>
            <w:pPr>
              <w:jc w:val="center"/>
              <w:rPr>
                <w:rFonts w:ascii="仿宋_GB2312" w:hAnsi="宋体" w:eastAsia="仿宋_GB2312"/>
                <w:szCs w:val="21"/>
              </w:rPr>
            </w:pPr>
          </w:p>
        </w:tc>
        <w:tc>
          <w:tcPr>
            <w:tcW w:w="1456" w:type="dxa"/>
            <w:vAlign w:val="center"/>
          </w:tcPr>
          <w:p>
            <w:pPr>
              <w:rPr>
                <w:rFonts w:ascii="仿宋_GB2312" w:hAnsi="宋体" w:eastAsia="仿宋_GB2312"/>
                <w:szCs w:val="21"/>
              </w:rPr>
            </w:pPr>
          </w:p>
        </w:tc>
        <w:tc>
          <w:tcPr>
            <w:tcW w:w="2176" w:type="dxa"/>
            <w:vAlign w:val="center"/>
          </w:tcPr>
          <w:p>
            <w:pPr>
              <w:rPr>
                <w:rFonts w:ascii="仿宋_GB2312" w:hAnsi="宋体" w:eastAsia="仿宋_GB2312"/>
                <w:szCs w:val="21"/>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55" w:type="dxa"/>
            <w:vAlign w:val="center"/>
          </w:tcPr>
          <w:p>
            <w:pPr>
              <w:jc w:val="center"/>
              <w:rPr>
                <w:rFonts w:ascii="仿宋_GB2312" w:hAnsi="宋体" w:eastAsia="仿宋_GB2312"/>
                <w:szCs w:val="21"/>
              </w:rPr>
            </w:pPr>
            <w:r>
              <w:rPr>
                <w:rFonts w:hint="eastAsia" w:ascii="仿宋_GB2312" w:hAnsi="宋体" w:eastAsia="仿宋_GB2312"/>
                <w:szCs w:val="21"/>
              </w:rPr>
              <w:t>合计</w:t>
            </w:r>
          </w:p>
        </w:tc>
        <w:tc>
          <w:tcPr>
            <w:tcW w:w="1082" w:type="dxa"/>
            <w:vAlign w:val="center"/>
          </w:tcPr>
          <w:p>
            <w:pPr>
              <w:rPr>
                <w:rFonts w:ascii="仿宋_GB2312" w:hAnsi="宋体" w:eastAsia="仿宋_GB2312" w:cs="宋体"/>
                <w:szCs w:val="21"/>
              </w:rPr>
            </w:pPr>
          </w:p>
        </w:tc>
        <w:tc>
          <w:tcPr>
            <w:tcW w:w="900" w:type="dxa"/>
            <w:vAlign w:val="center"/>
          </w:tcPr>
          <w:p>
            <w:pPr>
              <w:rPr>
                <w:rFonts w:ascii="仿宋_GB2312" w:hAnsi="宋体" w:eastAsia="仿宋_GB2312" w:cs="宋体"/>
                <w:szCs w:val="21"/>
              </w:rPr>
            </w:pPr>
          </w:p>
        </w:tc>
        <w:tc>
          <w:tcPr>
            <w:tcW w:w="1456" w:type="dxa"/>
            <w:vAlign w:val="center"/>
          </w:tcPr>
          <w:p>
            <w:pPr>
              <w:rPr>
                <w:rFonts w:ascii="仿宋_GB2312" w:hAnsi="宋体" w:eastAsia="仿宋_GB2312"/>
                <w:szCs w:val="21"/>
              </w:rPr>
            </w:pPr>
          </w:p>
        </w:tc>
        <w:tc>
          <w:tcPr>
            <w:tcW w:w="2176" w:type="dxa"/>
            <w:vAlign w:val="center"/>
          </w:tcPr>
          <w:p>
            <w:pPr>
              <w:jc w:val="center"/>
              <w:rPr>
                <w:rFonts w:ascii="仿宋_GB2312" w:hAnsi="宋体" w:eastAsia="仿宋_GB2312"/>
                <w:szCs w:val="21"/>
              </w:rPr>
            </w:pPr>
          </w:p>
        </w:tc>
      </w:tr>
    </w:tbl>
    <w:p>
      <w:pPr>
        <w:spacing w:line="360" w:lineRule="auto"/>
        <w:outlineLvl w:val="0"/>
        <w:rPr>
          <w:rFonts w:hint="eastAsia" w:ascii="仿宋_GB2312" w:hAnsi="宋体" w:eastAsia="仿宋_GB2312"/>
          <w:b/>
          <w:sz w:val="28"/>
          <w:szCs w:val="28"/>
        </w:rPr>
      </w:pPr>
      <w:r>
        <w:rPr>
          <w:rFonts w:ascii="仿宋_GB2312" w:hAnsi="宋体" w:eastAsia="仿宋_GB2312"/>
          <w:b/>
          <w:sz w:val="28"/>
          <w:szCs w:val="28"/>
        </w:rPr>
        <w:t>6</w:t>
      </w:r>
      <w:r>
        <w:rPr>
          <w:rFonts w:hint="eastAsia" w:ascii="仿宋_GB2312" w:hAnsi="宋体" w:eastAsia="仿宋_GB2312"/>
          <w:b/>
          <w:sz w:val="28"/>
          <w:szCs w:val="28"/>
        </w:rPr>
        <w:t>.工艺操作控制</w:t>
      </w:r>
    </w:p>
    <w:p>
      <w:pPr>
        <w:ind w:firstLine="1365" w:firstLineChars="650"/>
        <w:jc w:val="center"/>
        <w:rPr>
          <w:rFonts w:ascii="仿宋_GB2312" w:eastAsia="仿宋_GB2312"/>
          <w:szCs w:val="21"/>
          <w:highlight w:val="yellow"/>
        </w:rPr>
      </w:pPr>
    </w:p>
    <w:p>
      <w:pPr>
        <w:jc w:val="center"/>
        <w:rPr>
          <w:rFonts w:ascii="仿宋_GB2312" w:hAnsi="宋体" w:eastAsia="仿宋_GB2312"/>
          <w:szCs w:val="21"/>
        </w:rPr>
      </w:pPr>
      <w:r>
        <w:rPr>
          <w:rFonts w:hint="eastAsia" w:ascii="仿宋_GB2312" w:hAnsi="宋体" w:eastAsia="仿宋_GB2312"/>
          <w:szCs w:val="21"/>
        </w:rPr>
        <w:t>表</w:t>
      </w:r>
      <w:r>
        <w:rPr>
          <w:rFonts w:ascii="仿宋_GB2312" w:hAnsi="宋体" w:eastAsia="仿宋_GB2312"/>
          <w:szCs w:val="21"/>
        </w:rPr>
        <w:t>6</w:t>
      </w:r>
      <w:r>
        <w:rPr>
          <w:rFonts w:hint="eastAsia" w:ascii="仿宋_GB2312" w:hAnsi="宋体" w:eastAsia="仿宋_GB2312"/>
          <w:szCs w:val="21"/>
        </w:rPr>
        <w:t>-</w:t>
      </w:r>
      <w:r>
        <w:rPr>
          <w:rFonts w:ascii="仿宋_GB2312" w:hAnsi="宋体" w:eastAsia="仿宋_GB2312"/>
          <w:szCs w:val="21"/>
        </w:rPr>
        <w:t>1</w:t>
      </w:r>
      <w:r>
        <w:rPr>
          <w:rFonts w:hint="eastAsia" w:ascii="仿宋_GB2312" w:hAnsi="宋体" w:eastAsia="仿宋_GB2312"/>
          <w:szCs w:val="21"/>
        </w:rPr>
        <w:t xml:space="preserve"> 柴油加氢装置关键工艺操作参数平稳率分析表</w:t>
      </w:r>
    </w:p>
    <w:tbl>
      <w:tblPr>
        <w:tblStyle w:val="26"/>
        <w:tblW w:w="9855" w:type="dxa"/>
        <w:tblInd w:w="0" w:type="dxa"/>
        <w:tblLayout w:type="fixed"/>
        <w:tblCellMar>
          <w:top w:w="0" w:type="dxa"/>
          <w:left w:w="108" w:type="dxa"/>
          <w:bottom w:w="0" w:type="dxa"/>
          <w:right w:w="108" w:type="dxa"/>
        </w:tblCellMar>
      </w:tblPr>
      <w:tblGrid>
        <w:gridCol w:w="2314"/>
        <w:gridCol w:w="1060"/>
        <w:gridCol w:w="1248"/>
        <w:gridCol w:w="1047"/>
        <w:gridCol w:w="948"/>
        <w:gridCol w:w="1049"/>
        <w:gridCol w:w="637"/>
        <w:gridCol w:w="706"/>
        <w:gridCol w:w="846"/>
      </w:tblGrid>
      <w:tr>
        <w:tblPrEx>
          <w:tblLayout w:type="fixed"/>
          <w:tblCellMar>
            <w:top w:w="0" w:type="dxa"/>
            <w:left w:w="108" w:type="dxa"/>
            <w:bottom w:w="0" w:type="dxa"/>
            <w:right w:w="108" w:type="dxa"/>
          </w:tblCellMar>
        </w:tblPrEx>
        <w:trPr>
          <w:trHeight w:val="397" w:hRule="atLeast"/>
        </w:trPr>
        <w:tc>
          <w:tcPr>
            <w:tcW w:w="2314" w:type="dxa"/>
            <w:tcBorders>
              <w:top w:val="single" w:color="auto" w:sz="8"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名称</w:t>
            </w:r>
          </w:p>
        </w:tc>
        <w:tc>
          <w:tcPr>
            <w:tcW w:w="1060" w:type="dxa"/>
            <w:tcBorders>
              <w:top w:val="single" w:color="auto" w:sz="8"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单位</w:t>
            </w:r>
          </w:p>
        </w:tc>
        <w:tc>
          <w:tcPr>
            <w:tcW w:w="1248" w:type="dxa"/>
            <w:tcBorders>
              <w:top w:val="single" w:color="auto" w:sz="8"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1047" w:type="dxa"/>
            <w:tcBorders>
              <w:top w:val="single" w:color="auto" w:sz="8"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最大值</w:t>
            </w:r>
          </w:p>
        </w:tc>
        <w:tc>
          <w:tcPr>
            <w:tcW w:w="948" w:type="dxa"/>
            <w:tcBorders>
              <w:top w:val="single" w:color="auto" w:sz="8"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最小值</w:t>
            </w:r>
          </w:p>
        </w:tc>
        <w:tc>
          <w:tcPr>
            <w:tcW w:w="1049" w:type="dxa"/>
            <w:tcBorders>
              <w:top w:val="single" w:color="auto" w:sz="8"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平均值</w:t>
            </w:r>
          </w:p>
        </w:tc>
        <w:tc>
          <w:tcPr>
            <w:tcW w:w="637" w:type="dxa"/>
            <w:tcBorders>
              <w:top w:val="single" w:color="auto" w:sz="8"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总数</w:t>
            </w:r>
          </w:p>
        </w:tc>
        <w:tc>
          <w:tcPr>
            <w:tcW w:w="706" w:type="dxa"/>
            <w:tcBorders>
              <w:top w:val="single" w:color="auto" w:sz="8"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不合</w:t>
            </w:r>
          </w:p>
          <w:p>
            <w:pPr>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格数</w:t>
            </w:r>
          </w:p>
        </w:tc>
        <w:tc>
          <w:tcPr>
            <w:tcW w:w="846" w:type="dxa"/>
            <w:tcBorders>
              <w:top w:val="single" w:color="auto" w:sz="8" w:space="0"/>
              <w:left w:val="single" w:color="auto" w:sz="4" w:space="0"/>
              <w:bottom w:val="single" w:color="auto" w:sz="4"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合格率（％）</w:t>
            </w:r>
          </w:p>
        </w:tc>
      </w:tr>
      <w:tr>
        <w:tblPrEx>
          <w:tblLayout w:type="fixed"/>
          <w:tblCellMar>
            <w:top w:w="0" w:type="dxa"/>
            <w:left w:w="108" w:type="dxa"/>
            <w:bottom w:w="0" w:type="dxa"/>
            <w:right w:w="108" w:type="dxa"/>
          </w:tblCellMar>
        </w:tblPrEx>
        <w:trPr>
          <w:trHeight w:val="397" w:hRule="atLeast"/>
        </w:trPr>
        <w:tc>
          <w:tcPr>
            <w:tcW w:w="2314"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反应温度</w:t>
            </w:r>
          </w:p>
        </w:tc>
        <w:tc>
          <w:tcPr>
            <w:tcW w:w="10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4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320-390</w:t>
            </w:r>
          </w:p>
        </w:tc>
        <w:tc>
          <w:tcPr>
            <w:tcW w:w="1047"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325</w:t>
            </w:r>
          </w:p>
        </w:tc>
        <w:tc>
          <w:tcPr>
            <w:tcW w:w="948"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321</w:t>
            </w:r>
          </w:p>
        </w:tc>
        <w:tc>
          <w:tcPr>
            <w:tcW w:w="1049"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323</w:t>
            </w:r>
          </w:p>
        </w:tc>
        <w:tc>
          <w:tcPr>
            <w:tcW w:w="637"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p>
        </w:tc>
        <w:tc>
          <w:tcPr>
            <w:tcW w:w="706" w:type="dxa"/>
            <w:tcBorders>
              <w:top w:val="single" w:color="auto" w:sz="4" w:space="0"/>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0</w:t>
            </w:r>
          </w:p>
        </w:tc>
        <w:tc>
          <w:tcPr>
            <w:tcW w:w="846" w:type="dxa"/>
            <w:tcBorders>
              <w:top w:val="nil"/>
              <w:left w:val="nil"/>
              <w:bottom w:val="single" w:color="auto" w:sz="4" w:space="0"/>
              <w:right w:val="single" w:color="auto" w:sz="8"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100</w:t>
            </w:r>
          </w:p>
        </w:tc>
      </w:tr>
      <w:tr>
        <w:tblPrEx>
          <w:tblLayout w:type="fixed"/>
          <w:tblCellMar>
            <w:top w:w="0" w:type="dxa"/>
            <w:left w:w="108" w:type="dxa"/>
            <w:bottom w:w="0" w:type="dxa"/>
            <w:right w:w="108" w:type="dxa"/>
          </w:tblCellMar>
        </w:tblPrEx>
        <w:trPr>
          <w:trHeight w:val="397" w:hRule="atLeast"/>
        </w:trPr>
        <w:tc>
          <w:tcPr>
            <w:tcW w:w="2314"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反应压力</w:t>
            </w:r>
          </w:p>
        </w:tc>
        <w:tc>
          <w:tcPr>
            <w:tcW w:w="106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MPa</w:t>
            </w:r>
          </w:p>
        </w:tc>
        <w:tc>
          <w:tcPr>
            <w:tcW w:w="124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9.4-9.8</w:t>
            </w:r>
          </w:p>
        </w:tc>
        <w:tc>
          <w:tcPr>
            <w:tcW w:w="1047"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9.67</w:t>
            </w:r>
          </w:p>
        </w:tc>
        <w:tc>
          <w:tcPr>
            <w:tcW w:w="948"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9.41</w:t>
            </w:r>
          </w:p>
        </w:tc>
        <w:tc>
          <w:tcPr>
            <w:tcW w:w="1049"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9.399</w:t>
            </w:r>
          </w:p>
        </w:tc>
        <w:tc>
          <w:tcPr>
            <w:tcW w:w="637"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p>
        </w:tc>
        <w:tc>
          <w:tcPr>
            <w:tcW w:w="706" w:type="dxa"/>
            <w:tcBorders>
              <w:top w:val="single" w:color="auto" w:sz="4" w:space="0"/>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0</w:t>
            </w:r>
          </w:p>
        </w:tc>
        <w:tc>
          <w:tcPr>
            <w:tcW w:w="846" w:type="dxa"/>
            <w:tcBorders>
              <w:top w:val="nil"/>
              <w:left w:val="nil"/>
              <w:bottom w:val="single" w:color="auto" w:sz="4" w:space="0"/>
              <w:right w:val="single" w:color="auto" w:sz="8"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100</w:t>
            </w:r>
          </w:p>
        </w:tc>
      </w:tr>
      <w:tr>
        <w:tblPrEx>
          <w:tblLayout w:type="fixed"/>
          <w:tblCellMar>
            <w:top w:w="0" w:type="dxa"/>
            <w:left w:w="108" w:type="dxa"/>
            <w:bottom w:w="0" w:type="dxa"/>
            <w:right w:w="108" w:type="dxa"/>
          </w:tblCellMar>
        </w:tblPrEx>
        <w:trPr>
          <w:trHeight w:val="397" w:hRule="atLeast"/>
        </w:trPr>
        <w:tc>
          <w:tcPr>
            <w:tcW w:w="2314"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氢油比</w:t>
            </w:r>
          </w:p>
        </w:tc>
        <w:tc>
          <w:tcPr>
            <w:tcW w:w="106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Cs w:val="21"/>
              </w:rPr>
            </w:pPr>
          </w:p>
        </w:tc>
        <w:tc>
          <w:tcPr>
            <w:tcW w:w="124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50-60</w:t>
            </w:r>
          </w:p>
        </w:tc>
        <w:tc>
          <w:tcPr>
            <w:tcW w:w="1047"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60</w:t>
            </w:r>
          </w:p>
        </w:tc>
        <w:tc>
          <w:tcPr>
            <w:tcW w:w="948"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50</w:t>
            </w:r>
          </w:p>
        </w:tc>
        <w:tc>
          <w:tcPr>
            <w:tcW w:w="1049"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56</w:t>
            </w:r>
          </w:p>
        </w:tc>
        <w:tc>
          <w:tcPr>
            <w:tcW w:w="637" w:type="dxa"/>
            <w:tcBorders>
              <w:top w:val="nil"/>
              <w:left w:val="nil"/>
              <w:bottom w:val="single" w:color="auto" w:sz="4" w:space="0"/>
              <w:right w:val="single" w:color="auto" w:sz="4" w:space="0"/>
            </w:tcBorders>
            <w:vAlign w:val="center"/>
          </w:tcPr>
          <w:p>
            <w:pPr>
              <w:jc w:val="center"/>
              <w:rPr>
                <w:rFonts w:ascii="仿宋_GB2312" w:hAnsi="Arial" w:eastAsia="仿宋_GB2312" w:cs="Arial"/>
                <w:szCs w:val="21"/>
              </w:rPr>
            </w:pPr>
          </w:p>
        </w:tc>
        <w:tc>
          <w:tcPr>
            <w:tcW w:w="706" w:type="dxa"/>
            <w:tcBorders>
              <w:top w:val="single" w:color="auto" w:sz="4" w:space="0"/>
              <w:left w:val="nil"/>
              <w:bottom w:val="single" w:color="auto" w:sz="4" w:space="0"/>
              <w:right w:val="single" w:color="auto" w:sz="4" w:space="0"/>
            </w:tcBorders>
            <w:vAlign w:val="center"/>
          </w:tcPr>
          <w:p>
            <w:pPr>
              <w:jc w:val="center"/>
              <w:rPr>
                <w:rFonts w:ascii="仿宋_GB2312" w:hAnsi="Arial" w:eastAsia="仿宋_GB2312" w:cs="Arial"/>
                <w:szCs w:val="21"/>
              </w:rPr>
            </w:pPr>
            <w:r>
              <w:rPr>
                <w:rFonts w:hint="eastAsia" w:ascii="仿宋_GB2312" w:hAnsi="Arial" w:eastAsia="仿宋_GB2312" w:cs="Arial"/>
                <w:szCs w:val="21"/>
              </w:rPr>
              <w:t>0</w:t>
            </w:r>
          </w:p>
        </w:tc>
        <w:tc>
          <w:tcPr>
            <w:tcW w:w="846" w:type="dxa"/>
            <w:tcBorders>
              <w:top w:val="nil"/>
              <w:left w:val="nil"/>
              <w:bottom w:val="single" w:color="auto" w:sz="4" w:space="0"/>
              <w:right w:val="single" w:color="auto" w:sz="8"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100</w:t>
            </w:r>
          </w:p>
        </w:tc>
      </w:tr>
    </w:tbl>
    <w:p>
      <w:pPr>
        <w:spacing w:line="360" w:lineRule="auto"/>
        <w:outlineLvl w:val="0"/>
        <w:rPr>
          <w:rFonts w:ascii="宋体" w:hAnsi="宋体"/>
          <w:b/>
          <w:szCs w:val="21"/>
        </w:rPr>
      </w:pPr>
      <w:r>
        <w:rPr>
          <w:rFonts w:hint="eastAsia" w:ascii="宋体" w:hAnsi="宋体"/>
          <w:b/>
          <w:szCs w:val="21"/>
        </w:rPr>
        <w:t>注：通过MES实时数据库每4小时进行读取数据分析</w:t>
      </w:r>
    </w:p>
    <w:p>
      <w:pPr>
        <w:spacing w:line="360" w:lineRule="auto"/>
        <w:outlineLvl w:val="0"/>
        <w:rPr>
          <w:rFonts w:ascii="仿宋_GB2312" w:hAnsi="宋体" w:eastAsia="仿宋_GB2312"/>
          <w:b/>
          <w:sz w:val="28"/>
          <w:szCs w:val="28"/>
        </w:rPr>
      </w:pPr>
      <w:r>
        <w:rPr>
          <w:rFonts w:ascii="仿宋_GB2312" w:hAnsi="宋体" w:eastAsia="仿宋_GB2312"/>
          <w:b/>
          <w:sz w:val="28"/>
          <w:szCs w:val="28"/>
        </w:rPr>
        <w:t>6</w:t>
      </w:r>
      <w:r>
        <w:rPr>
          <w:rFonts w:hint="eastAsia" w:ascii="仿宋_GB2312" w:hAnsi="宋体" w:eastAsia="仿宋_GB2312"/>
          <w:b/>
          <w:sz w:val="28"/>
          <w:szCs w:val="28"/>
        </w:rPr>
        <w:t>.2平稳率分析</w:t>
      </w:r>
    </w:p>
    <w:p>
      <w:pPr>
        <w:spacing w:line="360" w:lineRule="auto"/>
        <w:ind w:firstLine="560" w:firstLineChars="200"/>
        <w:outlineLvl w:val="0"/>
        <w:rPr>
          <w:rFonts w:ascii="仿宋_GB2312" w:hAnsi="宋体" w:eastAsia="仿宋_GB2312"/>
          <w:bCs/>
          <w:sz w:val="28"/>
          <w:szCs w:val="28"/>
        </w:rPr>
      </w:pPr>
      <w:r>
        <w:rPr>
          <w:rFonts w:hint="eastAsia" w:ascii="仿宋_GB2312" w:hAnsi="宋体" w:eastAsia="仿宋_GB2312"/>
          <w:bCs/>
          <w:sz w:val="28"/>
          <w:szCs w:val="28"/>
        </w:rPr>
        <w:t>从MES上获取数据，分析装置一个月来的生产平稳率状况，造成指标偏差大的原因及下一步采取的措施。</w:t>
      </w:r>
    </w:p>
    <w:p>
      <w:pPr>
        <w:spacing w:line="360" w:lineRule="auto"/>
        <w:ind w:firstLine="560" w:firstLineChars="200"/>
        <w:outlineLvl w:val="0"/>
        <w:rPr>
          <w:rFonts w:hint="eastAsia" w:ascii="仿宋_GB2312" w:hAnsi="宋体" w:eastAsia="仿宋_GB2312"/>
          <w:bCs/>
          <w:sz w:val="28"/>
          <w:szCs w:val="28"/>
        </w:rPr>
      </w:pPr>
      <w:r>
        <w:rPr>
          <w:rFonts w:hint="eastAsia" w:ascii="仿宋_GB2312" w:hAnsi="宋体" w:eastAsia="仿宋_GB2312"/>
          <w:bCs/>
          <w:sz w:val="28"/>
          <w:szCs w:val="28"/>
        </w:rPr>
        <w:t>平稳率统计为65%，导致平稳率低的主要原因是M</w:t>
      </w:r>
      <w:r>
        <w:rPr>
          <w:rFonts w:ascii="仿宋_GB2312" w:hAnsi="宋体" w:eastAsia="仿宋_GB2312"/>
          <w:bCs/>
          <w:sz w:val="28"/>
          <w:szCs w:val="28"/>
        </w:rPr>
        <w:t>ES</w:t>
      </w:r>
      <w:r>
        <w:rPr>
          <w:rFonts w:hint="eastAsia" w:ascii="仿宋_GB2312" w:hAnsi="宋体" w:eastAsia="仿宋_GB2312"/>
          <w:bCs/>
          <w:sz w:val="28"/>
          <w:szCs w:val="28"/>
        </w:rPr>
        <w:t>上线后，</w:t>
      </w:r>
      <w:r>
        <w:rPr>
          <w:rFonts w:ascii="仿宋_GB2312" w:hAnsi="宋体" w:eastAsia="仿宋_GB2312"/>
          <w:bCs/>
          <w:sz w:val="28"/>
          <w:szCs w:val="28"/>
        </w:rPr>
        <w:t>MES</w:t>
      </w:r>
      <w:r>
        <w:rPr>
          <w:rFonts w:hint="eastAsia" w:ascii="仿宋_GB2312" w:hAnsi="宋体" w:eastAsia="仿宋_GB2312"/>
          <w:bCs/>
          <w:sz w:val="28"/>
          <w:szCs w:val="28"/>
        </w:rPr>
        <w:t>取值问题，导致平稳率偏低。下一步和信息部沟通，解决M</w:t>
      </w:r>
      <w:r>
        <w:rPr>
          <w:rFonts w:ascii="仿宋_GB2312" w:hAnsi="宋体" w:eastAsia="仿宋_GB2312"/>
          <w:bCs/>
          <w:sz w:val="28"/>
          <w:szCs w:val="28"/>
        </w:rPr>
        <w:t>ES</w:t>
      </w:r>
      <w:r>
        <w:rPr>
          <w:rFonts w:hint="eastAsia" w:ascii="仿宋_GB2312" w:hAnsi="宋体" w:eastAsia="仿宋_GB2312"/>
          <w:bCs/>
          <w:sz w:val="28"/>
          <w:szCs w:val="28"/>
        </w:rPr>
        <w:t>取值错误问题。</w:t>
      </w:r>
    </w:p>
    <w:p>
      <w:pPr>
        <w:spacing w:line="360" w:lineRule="auto"/>
        <w:outlineLvl w:val="0"/>
        <w:rPr>
          <w:rFonts w:ascii="仿宋_GB2312" w:hAnsi="宋体" w:eastAsia="仿宋_GB2312"/>
          <w:b/>
          <w:sz w:val="28"/>
          <w:szCs w:val="28"/>
        </w:rPr>
      </w:pPr>
      <w:r>
        <w:rPr>
          <w:rFonts w:ascii="仿宋_GB2312" w:hAnsi="宋体" w:eastAsia="仿宋_GB2312"/>
          <w:b/>
          <w:sz w:val="28"/>
          <w:szCs w:val="28"/>
        </w:rPr>
        <w:t>6</w:t>
      </w:r>
      <w:r>
        <w:rPr>
          <w:rFonts w:hint="eastAsia" w:ascii="仿宋_GB2312" w:hAnsi="宋体" w:eastAsia="仿宋_GB2312"/>
          <w:b/>
          <w:sz w:val="28"/>
          <w:szCs w:val="28"/>
        </w:rPr>
        <w:t>.</w:t>
      </w:r>
      <w:r>
        <w:rPr>
          <w:rFonts w:ascii="仿宋_GB2312" w:hAnsi="宋体" w:eastAsia="仿宋_GB2312"/>
          <w:b/>
          <w:sz w:val="28"/>
          <w:szCs w:val="28"/>
        </w:rPr>
        <w:t>3</w:t>
      </w:r>
      <w:r>
        <w:rPr>
          <w:rFonts w:hint="eastAsia" w:ascii="仿宋_GB2312" w:hAnsi="宋体" w:eastAsia="仿宋_GB2312"/>
          <w:b/>
          <w:sz w:val="28"/>
          <w:szCs w:val="28"/>
        </w:rPr>
        <w:t>联锁投用情况</w:t>
      </w:r>
    </w:p>
    <w:p>
      <w:pPr>
        <w:spacing w:line="360" w:lineRule="auto"/>
        <w:outlineLvl w:val="0"/>
        <w:rPr>
          <w:rFonts w:ascii="仿宋_GB2312" w:hAnsi="宋体" w:eastAsia="仿宋_GB2312"/>
          <w:b/>
          <w:sz w:val="24"/>
        </w:rPr>
      </w:pPr>
    </w:p>
    <w:p>
      <w:pPr>
        <w:jc w:val="center"/>
        <w:rPr>
          <w:rFonts w:ascii="仿宋_GB2312" w:hAnsi="宋体" w:eastAsia="仿宋_GB2312"/>
          <w:szCs w:val="21"/>
        </w:rPr>
      </w:pPr>
      <w:r>
        <w:rPr>
          <w:rFonts w:hint="eastAsia" w:ascii="仿宋_GB2312" w:hAnsi="宋体" w:eastAsia="仿宋_GB2312"/>
          <w:szCs w:val="21"/>
        </w:rPr>
        <w:t>表</w:t>
      </w:r>
      <w:r>
        <w:rPr>
          <w:rFonts w:ascii="仿宋_GB2312" w:hAnsi="宋体" w:eastAsia="仿宋_GB2312"/>
          <w:szCs w:val="21"/>
        </w:rPr>
        <w:t>6</w:t>
      </w:r>
      <w:r>
        <w:rPr>
          <w:rFonts w:hint="eastAsia" w:ascii="仿宋_GB2312" w:hAnsi="宋体" w:eastAsia="仿宋_GB2312"/>
          <w:szCs w:val="21"/>
        </w:rPr>
        <w:t>-</w:t>
      </w:r>
      <w:r>
        <w:rPr>
          <w:rFonts w:ascii="仿宋_GB2312" w:hAnsi="宋体" w:eastAsia="仿宋_GB2312"/>
          <w:szCs w:val="21"/>
        </w:rPr>
        <w:t>2</w:t>
      </w:r>
      <w:r>
        <w:rPr>
          <w:rFonts w:hint="eastAsia" w:ascii="仿宋_GB2312" w:hAnsi="宋体" w:eastAsia="仿宋_GB2312"/>
          <w:szCs w:val="21"/>
        </w:rPr>
        <w:t xml:space="preserve">  装置联锁投用情况表</w:t>
      </w:r>
    </w:p>
    <w:tbl>
      <w:tblPr>
        <w:tblStyle w:val="26"/>
        <w:tblW w:w="9855" w:type="dxa"/>
        <w:jc w:val="center"/>
        <w:tblInd w:w="0" w:type="dxa"/>
        <w:tblLayout w:type="fixed"/>
        <w:tblCellMar>
          <w:top w:w="0" w:type="dxa"/>
          <w:left w:w="108" w:type="dxa"/>
          <w:bottom w:w="0" w:type="dxa"/>
          <w:right w:w="108" w:type="dxa"/>
        </w:tblCellMar>
      </w:tblPr>
      <w:tblGrid>
        <w:gridCol w:w="2437"/>
        <w:gridCol w:w="718"/>
        <w:gridCol w:w="1354"/>
        <w:gridCol w:w="3910"/>
        <w:gridCol w:w="717"/>
        <w:gridCol w:w="719"/>
      </w:tblGrid>
      <w:tr>
        <w:tblPrEx>
          <w:tblLayout w:type="fixed"/>
          <w:tblCellMar>
            <w:top w:w="0" w:type="dxa"/>
            <w:left w:w="108" w:type="dxa"/>
            <w:bottom w:w="0" w:type="dxa"/>
            <w:right w:w="108" w:type="dxa"/>
          </w:tblCellMar>
        </w:tblPrEx>
        <w:trPr>
          <w:trHeight w:val="397" w:hRule="atLeast"/>
          <w:jc w:val="center"/>
        </w:trPr>
        <w:tc>
          <w:tcPr>
            <w:tcW w:w="985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b/>
                <w:kern w:val="0"/>
                <w:sz w:val="18"/>
                <w:szCs w:val="18"/>
              </w:rPr>
              <w:t xml:space="preserve">柴油加氢装置联锁确认表  </w:t>
            </w:r>
            <w:r>
              <w:rPr>
                <w:rFonts w:hint="eastAsia" w:ascii="仿宋_GB2312" w:hAnsi="宋体" w:eastAsia="仿宋_GB2312" w:cs="宋体"/>
                <w:kern w:val="0"/>
                <w:sz w:val="18"/>
                <w:szCs w:val="18"/>
              </w:rPr>
              <w:t xml:space="preserve">           </w:t>
            </w:r>
            <w:r>
              <w:rPr>
                <w:rFonts w:hint="eastAsia" w:ascii="仿宋_GB2312" w:hAnsi="宋体" w:eastAsia="仿宋_GB2312" w:cs="宋体"/>
                <w:b/>
                <w:kern w:val="0"/>
                <w:sz w:val="18"/>
                <w:szCs w:val="18"/>
              </w:rPr>
              <w:t xml:space="preserve">  检查时间：15日    28日</w:t>
            </w:r>
          </w:p>
        </w:tc>
      </w:tr>
      <w:tr>
        <w:tblPrEx>
          <w:tblLayout w:type="fixed"/>
          <w:tblCellMar>
            <w:top w:w="0" w:type="dxa"/>
            <w:left w:w="108" w:type="dxa"/>
            <w:bottom w:w="0" w:type="dxa"/>
            <w:right w:w="108" w:type="dxa"/>
          </w:tblCellMar>
        </w:tblPrEx>
        <w:trPr>
          <w:trHeight w:val="397" w:hRule="atLeast"/>
          <w:jc w:val="center"/>
        </w:trPr>
        <w:tc>
          <w:tcPr>
            <w:tcW w:w="243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联锁内容</w:t>
            </w:r>
          </w:p>
        </w:tc>
        <w:tc>
          <w:tcPr>
            <w:tcW w:w="7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是否投用</w:t>
            </w:r>
          </w:p>
        </w:tc>
        <w:tc>
          <w:tcPr>
            <w:tcW w:w="13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旁路原因</w:t>
            </w:r>
          </w:p>
        </w:tc>
        <w:tc>
          <w:tcPr>
            <w:tcW w:w="391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联锁内容</w:t>
            </w: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是否投用</w:t>
            </w:r>
          </w:p>
        </w:tc>
        <w:tc>
          <w:tcPr>
            <w:tcW w:w="71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旁路原因</w:t>
            </w:r>
          </w:p>
        </w:tc>
      </w:tr>
      <w:tr>
        <w:tblPrEx>
          <w:tblLayout w:type="fixed"/>
          <w:tblCellMar>
            <w:top w:w="0" w:type="dxa"/>
            <w:left w:w="108" w:type="dxa"/>
            <w:bottom w:w="0" w:type="dxa"/>
            <w:right w:w="108" w:type="dxa"/>
          </w:tblCellMar>
        </w:tblPrEx>
        <w:trPr>
          <w:trHeight w:val="397" w:hRule="atLeast"/>
          <w:jc w:val="center"/>
        </w:trPr>
        <w:tc>
          <w:tcPr>
            <w:tcW w:w="2437"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kern w:val="0"/>
                <w:sz w:val="18"/>
                <w:szCs w:val="18"/>
                <w:lang w:val="de-DE"/>
              </w:rPr>
            </w:pPr>
          </w:p>
        </w:tc>
        <w:tc>
          <w:tcPr>
            <w:tcW w:w="7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3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910"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18"/>
                <w:szCs w:val="18"/>
              </w:rPr>
            </w:pPr>
          </w:p>
        </w:tc>
        <w:tc>
          <w:tcPr>
            <w:tcW w:w="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71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97" w:hRule="atLeast"/>
          <w:jc w:val="center"/>
        </w:trPr>
        <w:tc>
          <w:tcPr>
            <w:tcW w:w="2437"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kern w:val="0"/>
                <w:sz w:val="18"/>
                <w:szCs w:val="18"/>
              </w:rPr>
            </w:pPr>
          </w:p>
        </w:tc>
        <w:tc>
          <w:tcPr>
            <w:tcW w:w="718" w:type="dxa"/>
            <w:tcBorders>
              <w:top w:val="nil"/>
              <w:left w:val="nil"/>
              <w:bottom w:val="single" w:color="auto" w:sz="4" w:space="0"/>
              <w:right w:val="single" w:color="auto" w:sz="4" w:space="0"/>
            </w:tcBorders>
            <w:vAlign w:val="center"/>
          </w:tcPr>
          <w:p>
            <w:pPr>
              <w:jc w:val="center"/>
              <w:rPr>
                <w:rFonts w:ascii="仿宋_GB2312" w:eastAsia="仿宋_GB2312"/>
                <w:sz w:val="18"/>
                <w:szCs w:val="18"/>
              </w:rPr>
            </w:pPr>
          </w:p>
        </w:tc>
        <w:tc>
          <w:tcPr>
            <w:tcW w:w="13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3910"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18"/>
                <w:szCs w:val="18"/>
              </w:rPr>
            </w:pPr>
          </w:p>
        </w:tc>
        <w:tc>
          <w:tcPr>
            <w:tcW w:w="717" w:type="dxa"/>
            <w:tcBorders>
              <w:top w:val="nil"/>
              <w:left w:val="nil"/>
              <w:bottom w:val="single" w:color="auto" w:sz="4" w:space="0"/>
              <w:right w:val="single" w:color="auto" w:sz="4" w:space="0"/>
            </w:tcBorders>
            <w:vAlign w:val="center"/>
          </w:tcPr>
          <w:p>
            <w:pPr>
              <w:jc w:val="center"/>
              <w:rPr>
                <w:rFonts w:ascii="仿宋_GB2312" w:eastAsia="仿宋_GB2312"/>
                <w:sz w:val="18"/>
                <w:szCs w:val="18"/>
              </w:rPr>
            </w:pPr>
          </w:p>
        </w:tc>
        <w:tc>
          <w:tcPr>
            <w:tcW w:w="71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r>
    </w:tbl>
    <w:p>
      <w:pPr>
        <w:spacing w:line="360" w:lineRule="auto"/>
        <w:outlineLvl w:val="0"/>
        <w:rPr>
          <w:rFonts w:ascii="仿宋_GB2312" w:hAnsi="宋体" w:eastAsia="仿宋_GB2312"/>
          <w:bCs/>
          <w:sz w:val="28"/>
          <w:szCs w:val="28"/>
        </w:rPr>
      </w:pPr>
      <w:r>
        <w:rPr>
          <w:rFonts w:hint="eastAsia" w:ascii="仿宋_GB2312" w:hAnsi="宋体" w:eastAsia="仿宋_GB2312"/>
          <w:bCs/>
          <w:sz w:val="28"/>
          <w:szCs w:val="28"/>
        </w:rPr>
        <w:t>将装置的联锁投用情况列表说明</w:t>
      </w:r>
    </w:p>
    <w:p>
      <w:pPr>
        <w:spacing w:line="360" w:lineRule="auto"/>
        <w:outlineLvl w:val="0"/>
        <w:rPr>
          <w:rFonts w:ascii="仿宋_GB2312" w:hAnsi="宋体" w:eastAsia="仿宋_GB2312"/>
          <w:b/>
          <w:sz w:val="28"/>
          <w:szCs w:val="28"/>
        </w:rPr>
      </w:pPr>
      <w:r>
        <w:rPr>
          <w:rFonts w:ascii="仿宋_GB2312" w:hAnsi="宋体" w:eastAsia="仿宋_GB2312"/>
          <w:b/>
          <w:sz w:val="28"/>
          <w:szCs w:val="28"/>
        </w:rPr>
        <w:t>6</w:t>
      </w:r>
      <w:r>
        <w:rPr>
          <w:rFonts w:hint="eastAsia" w:ascii="仿宋_GB2312" w:hAnsi="宋体" w:eastAsia="仿宋_GB2312"/>
          <w:b/>
          <w:sz w:val="28"/>
          <w:szCs w:val="28"/>
        </w:rPr>
        <w:t>.</w:t>
      </w:r>
      <w:r>
        <w:rPr>
          <w:rFonts w:ascii="仿宋_GB2312" w:hAnsi="宋体" w:eastAsia="仿宋_GB2312"/>
          <w:b/>
          <w:sz w:val="28"/>
          <w:szCs w:val="28"/>
        </w:rPr>
        <w:t>4</w:t>
      </w:r>
      <w:r>
        <w:rPr>
          <w:rFonts w:hint="eastAsia" w:ascii="仿宋_GB2312" w:hAnsi="宋体" w:eastAsia="仿宋_GB2312"/>
          <w:b/>
          <w:sz w:val="28"/>
          <w:szCs w:val="28"/>
        </w:rPr>
        <w:t>装置盲板变更情况</w:t>
      </w:r>
    </w:p>
    <w:p>
      <w:pPr>
        <w:jc w:val="center"/>
        <w:rPr>
          <w:rFonts w:ascii="仿宋_GB2312" w:hAnsi="宋体" w:eastAsia="仿宋_GB2312"/>
          <w:szCs w:val="21"/>
        </w:rPr>
      </w:pPr>
      <w:r>
        <w:rPr>
          <w:rFonts w:hint="eastAsia" w:ascii="仿宋_GB2312" w:hAnsi="宋体" w:eastAsia="仿宋_GB2312"/>
          <w:szCs w:val="21"/>
        </w:rPr>
        <w:t>表</w:t>
      </w:r>
      <w:r>
        <w:rPr>
          <w:rFonts w:ascii="仿宋_GB2312" w:hAnsi="宋体" w:eastAsia="仿宋_GB2312"/>
          <w:szCs w:val="21"/>
        </w:rPr>
        <w:t>6</w:t>
      </w:r>
      <w:r>
        <w:rPr>
          <w:rFonts w:hint="eastAsia" w:ascii="仿宋_GB2312" w:hAnsi="宋体" w:eastAsia="仿宋_GB2312"/>
          <w:szCs w:val="21"/>
        </w:rPr>
        <w:t>-</w:t>
      </w:r>
      <w:r>
        <w:rPr>
          <w:rFonts w:ascii="仿宋_GB2312" w:hAnsi="宋体" w:eastAsia="仿宋_GB2312"/>
          <w:szCs w:val="21"/>
        </w:rPr>
        <w:t>3</w:t>
      </w:r>
      <w:r>
        <w:rPr>
          <w:rFonts w:hint="eastAsia" w:ascii="仿宋_GB2312" w:hAnsi="宋体" w:eastAsia="仿宋_GB2312"/>
          <w:szCs w:val="21"/>
        </w:rPr>
        <w:t xml:space="preserve">  装置盲板变更情况表</w:t>
      </w:r>
    </w:p>
    <w:tbl>
      <w:tblPr>
        <w:tblStyle w:val="26"/>
        <w:tblW w:w="9216" w:type="dxa"/>
        <w:jc w:val="center"/>
        <w:tblInd w:w="0" w:type="dxa"/>
        <w:tblLayout w:type="fixed"/>
        <w:tblCellMar>
          <w:top w:w="0" w:type="dxa"/>
          <w:left w:w="108" w:type="dxa"/>
          <w:bottom w:w="0" w:type="dxa"/>
          <w:right w:w="108" w:type="dxa"/>
        </w:tblCellMar>
      </w:tblPr>
      <w:tblGrid>
        <w:gridCol w:w="1323"/>
        <w:gridCol w:w="716"/>
        <w:gridCol w:w="790"/>
        <w:gridCol w:w="850"/>
        <w:gridCol w:w="851"/>
        <w:gridCol w:w="855"/>
        <w:gridCol w:w="1084"/>
        <w:gridCol w:w="236"/>
        <w:gridCol w:w="1093"/>
        <w:gridCol w:w="709"/>
        <w:gridCol w:w="709"/>
      </w:tblGrid>
      <w:tr>
        <w:tblPrEx>
          <w:tblLayout w:type="fixed"/>
          <w:tblCellMar>
            <w:top w:w="0" w:type="dxa"/>
            <w:left w:w="108" w:type="dxa"/>
            <w:bottom w:w="0" w:type="dxa"/>
            <w:right w:w="108" w:type="dxa"/>
          </w:tblCellMar>
        </w:tblPrEx>
        <w:trPr>
          <w:trHeight w:val="397" w:hRule="atLeast"/>
          <w:jc w:val="center"/>
        </w:trPr>
        <w:tc>
          <w:tcPr>
            <w:tcW w:w="9216"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 xml:space="preserve">XX装置联锁确认表  </w:t>
            </w:r>
            <w:r>
              <w:rPr>
                <w:rFonts w:hint="eastAsia" w:ascii="仿宋_GB2312" w:hAnsi="宋体" w:eastAsia="仿宋_GB2312" w:cs="宋体"/>
                <w:kern w:val="0"/>
                <w:sz w:val="18"/>
                <w:szCs w:val="18"/>
              </w:rPr>
              <w:t xml:space="preserve">           </w:t>
            </w:r>
            <w:r>
              <w:rPr>
                <w:rFonts w:hint="eastAsia" w:ascii="仿宋_GB2312" w:hAnsi="宋体" w:eastAsia="仿宋_GB2312" w:cs="宋体"/>
                <w:b/>
                <w:kern w:val="0"/>
                <w:sz w:val="18"/>
                <w:szCs w:val="18"/>
              </w:rPr>
              <w:t xml:space="preserve">  检查时间：15日    28日</w:t>
            </w:r>
          </w:p>
        </w:tc>
      </w:tr>
      <w:tr>
        <w:tblPrEx>
          <w:tblLayout w:type="fixed"/>
          <w:tblCellMar>
            <w:top w:w="0" w:type="dxa"/>
            <w:left w:w="108" w:type="dxa"/>
            <w:bottom w:w="0" w:type="dxa"/>
            <w:right w:w="108" w:type="dxa"/>
          </w:tblCellMar>
        </w:tblPrEx>
        <w:trPr>
          <w:trHeight w:val="397" w:hRule="atLeast"/>
          <w:jc w:val="center"/>
        </w:trPr>
        <w:tc>
          <w:tcPr>
            <w:tcW w:w="1323"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盲板位置</w:t>
            </w:r>
          </w:p>
        </w:tc>
        <w:tc>
          <w:tcPr>
            <w:tcW w:w="3207" w:type="dxa"/>
            <w:gridSpan w:val="4"/>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盲板处介质情况</w:t>
            </w:r>
          </w:p>
        </w:tc>
        <w:tc>
          <w:tcPr>
            <w:tcW w:w="4686" w:type="dxa"/>
            <w:gridSpan w:val="6"/>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18"/>
                <w:szCs w:val="18"/>
              </w:rPr>
            </w:pPr>
            <w:r>
              <w:rPr>
                <w:rFonts w:hint="eastAsia" w:ascii="仿宋_GB2312" w:hAnsi="宋体" w:eastAsia="仿宋_GB2312" w:cs="宋体"/>
                <w:kern w:val="0"/>
                <w:sz w:val="24"/>
              </w:rPr>
              <w:t>盲板状态</w:t>
            </w:r>
          </w:p>
        </w:tc>
      </w:tr>
      <w:tr>
        <w:tblPrEx>
          <w:tblLayout w:type="fixed"/>
          <w:tblCellMar>
            <w:top w:w="0" w:type="dxa"/>
            <w:left w:w="108" w:type="dxa"/>
            <w:bottom w:w="0" w:type="dxa"/>
            <w:right w:w="108" w:type="dxa"/>
          </w:tblCellMar>
        </w:tblPrEx>
        <w:trPr>
          <w:trHeight w:val="397" w:hRule="atLeast"/>
          <w:jc w:val="center"/>
        </w:trPr>
        <w:tc>
          <w:tcPr>
            <w:tcW w:w="1323"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kern w:val="0"/>
                <w:sz w:val="18"/>
                <w:szCs w:val="18"/>
                <w:lang w:val="de-DE"/>
              </w:rPr>
            </w:pP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名称</w:t>
            </w:r>
          </w:p>
        </w:tc>
        <w:tc>
          <w:tcPr>
            <w:tcW w:w="79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Ø</w:t>
            </w:r>
          </w:p>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管径</w:t>
            </w:r>
          </w:p>
        </w:tc>
        <w:tc>
          <w:tcPr>
            <w:tcW w:w="850"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18"/>
                <w:szCs w:val="18"/>
              </w:rPr>
            </w:pPr>
            <w:r>
              <w:rPr>
                <w:rFonts w:hint="eastAsia" w:ascii="仿宋_GB2312" w:eastAsia="仿宋_GB2312"/>
                <w:kern w:val="0"/>
                <w:sz w:val="18"/>
                <w:szCs w:val="18"/>
              </w:rPr>
              <w:t>压力</w:t>
            </w:r>
          </w:p>
        </w:tc>
        <w:tc>
          <w:tcPr>
            <w:tcW w:w="85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温度</w:t>
            </w:r>
          </w:p>
        </w:tc>
        <w:tc>
          <w:tcPr>
            <w:tcW w:w="8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上月盲板状态</w:t>
            </w:r>
          </w:p>
        </w:tc>
        <w:tc>
          <w:tcPr>
            <w:tcW w:w="1084" w:type="dxa"/>
            <w:tcBorders>
              <w:top w:val="nil"/>
              <w:left w:val="nil"/>
              <w:bottom w:val="single" w:color="auto" w:sz="4" w:space="0"/>
              <w:right w:val="nil"/>
            </w:tcBorders>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本月盲板状态</w:t>
            </w:r>
          </w:p>
        </w:tc>
        <w:tc>
          <w:tcPr>
            <w:tcW w:w="236"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 w:val="18"/>
                <w:szCs w:val="18"/>
              </w:rPr>
            </w:pPr>
          </w:p>
        </w:tc>
        <w:tc>
          <w:tcPr>
            <w:tcW w:w="1093"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盲板编号</w:t>
            </w:r>
          </w:p>
        </w:tc>
        <w:tc>
          <w:tcPr>
            <w:tcW w:w="709"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变更日期</w:t>
            </w:r>
          </w:p>
        </w:tc>
        <w:tc>
          <w:tcPr>
            <w:tcW w:w="709"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变更原因</w:t>
            </w:r>
          </w:p>
        </w:tc>
      </w:tr>
      <w:tr>
        <w:tblPrEx>
          <w:tblLayout w:type="fixed"/>
          <w:tblCellMar>
            <w:top w:w="0" w:type="dxa"/>
            <w:left w:w="108" w:type="dxa"/>
            <w:bottom w:w="0" w:type="dxa"/>
            <w:right w:w="108" w:type="dxa"/>
          </w:tblCellMar>
        </w:tblPrEx>
        <w:trPr>
          <w:trHeight w:val="397" w:hRule="atLeast"/>
          <w:jc w:val="center"/>
        </w:trPr>
        <w:tc>
          <w:tcPr>
            <w:tcW w:w="132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kern w:val="0"/>
                <w:sz w:val="18"/>
                <w:szCs w:val="18"/>
                <w:lang w:val="de-DE"/>
              </w:rPr>
            </w:pPr>
            <w:r>
              <w:rPr>
                <w:rFonts w:hint="eastAsia" w:ascii="仿宋_GB2312" w:eastAsia="仿宋_GB2312"/>
                <w:kern w:val="0"/>
                <w:sz w:val="18"/>
                <w:szCs w:val="18"/>
                <w:lang w:val="de-DE"/>
              </w:rPr>
              <w:t>D</w:t>
            </w:r>
            <w:r>
              <w:rPr>
                <w:rFonts w:ascii="仿宋_GB2312" w:eastAsia="仿宋_GB2312"/>
                <w:kern w:val="0"/>
                <w:sz w:val="18"/>
                <w:szCs w:val="18"/>
                <w:lang w:val="de-DE"/>
              </w:rPr>
              <w:t>-404</w:t>
            </w:r>
            <w:r>
              <w:rPr>
                <w:rFonts w:hint="eastAsia" w:ascii="仿宋_GB2312" w:eastAsia="仿宋_GB2312"/>
                <w:kern w:val="0"/>
                <w:sz w:val="18"/>
                <w:szCs w:val="18"/>
                <w:lang w:val="de-DE"/>
              </w:rPr>
              <w:t>旁地下污油罐无端氮气</w:t>
            </w:r>
          </w:p>
        </w:tc>
        <w:tc>
          <w:tcPr>
            <w:tcW w:w="71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氮气</w:t>
            </w:r>
          </w:p>
        </w:tc>
        <w:tc>
          <w:tcPr>
            <w:tcW w:w="79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850" w:type="dxa"/>
            <w:tcBorders>
              <w:top w:val="nil"/>
              <w:left w:val="nil"/>
              <w:bottom w:val="single" w:color="auto" w:sz="4" w:space="0"/>
              <w:right w:val="single" w:color="auto" w:sz="4" w:space="0"/>
            </w:tcBorders>
            <w:vAlign w:val="center"/>
          </w:tcPr>
          <w:p>
            <w:pPr>
              <w:widowControl/>
              <w:jc w:val="center"/>
              <w:rPr>
                <w:rFonts w:ascii="仿宋_GB2312" w:eastAsia="仿宋_GB2312"/>
                <w:kern w:val="0"/>
                <w:sz w:val="18"/>
                <w:szCs w:val="18"/>
              </w:rPr>
            </w:pPr>
            <w:r>
              <w:rPr>
                <w:rFonts w:hint="eastAsia" w:ascii="仿宋_GB2312" w:eastAsia="仿宋_GB2312"/>
                <w:kern w:val="0"/>
                <w:sz w:val="18"/>
                <w:szCs w:val="18"/>
              </w:rPr>
              <w:t>1.1</w:t>
            </w:r>
          </w:p>
        </w:tc>
        <w:tc>
          <w:tcPr>
            <w:tcW w:w="85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280</w:t>
            </w:r>
          </w:p>
        </w:tc>
        <w:tc>
          <w:tcPr>
            <w:tcW w:w="8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盲</w:t>
            </w:r>
          </w:p>
        </w:tc>
        <w:tc>
          <w:tcPr>
            <w:tcW w:w="1084" w:type="dxa"/>
            <w:tcBorders>
              <w:top w:val="nil"/>
              <w:left w:val="nil"/>
              <w:bottom w:val="single" w:color="auto" w:sz="4" w:space="0"/>
              <w:right w:val="nil"/>
            </w:tcBorders>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通</w:t>
            </w:r>
          </w:p>
        </w:tc>
        <w:tc>
          <w:tcPr>
            <w:tcW w:w="236" w:type="dxa"/>
            <w:tcBorders>
              <w:top w:val="nil"/>
              <w:left w:val="nil"/>
              <w:bottom w:val="single" w:color="auto" w:sz="4" w:space="0"/>
              <w:right w:val="single" w:color="auto" w:sz="4" w:space="0"/>
            </w:tcBorders>
          </w:tcPr>
          <w:p>
            <w:pPr>
              <w:widowControl/>
              <w:rPr>
                <w:rFonts w:ascii="仿宋_GB2312" w:hAnsi="宋体" w:eastAsia="仿宋_GB2312" w:cs="宋体"/>
                <w:kern w:val="0"/>
                <w:sz w:val="18"/>
                <w:szCs w:val="18"/>
              </w:rPr>
            </w:pPr>
          </w:p>
        </w:tc>
        <w:tc>
          <w:tcPr>
            <w:tcW w:w="1093"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403</w:t>
            </w:r>
          </w:p>
        </w:tc>
        <w:tc>
          <w:tcPr>
            <w:tcW w:w="709" w:type="dxa"/>
            <w:tcBorders>
              <w:top w:val="nil"/>
              <w:left w:val="nil"/>
              <w:bottom w:val="single" w:color="auto" w:sz="4" w:space="0"/>
              <w:right w:val="single" w:color="auto" w:sz="4" w:space="0"/>
            </w:tcBorders>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10.29</w:t>
            </w:r>
          </w:p>
        </w:tc>
        <w:tc>
          <w:tcPr>
            <w:tcW w:w="709" w:type="dxa"/>
            <w:tcBorders>
              <w:top w:val="nil"/>
              <w:left w:val="nil"/>
              <w:bottom w:val="single" w:color="auto" w:sz="4" w:space="0"/>
              <w:right w:val="single" w:color="auto" w:sz="4" w:space="0"/>
            </w:tcBorders>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地下污油罐充氮</w:t>
            </w:r>
          </w:p>
        </w:tc>
      </w:tr>
    </w:tbl>
    <w:p>
      <w:pPr>
        <w:spacing w:line="360" w:lineRule="auto"/>
        <w:outlineLvl w:val="0"/>
        <w:rPr>
          <w:rFonts w:ascii="仿宋_GB2312" w:hAnsi="宋体" w:eastAsia="仿宋_GB2312"/>
          <w:bCs/>
          <w:sz w:val="28"/>
          <w:szCs w:val="28"/>
        </w:rPr>
      </w:pPr>
      <w:r>
        <w:rPr>
          <w:rFonts w:hint="eastAsia" w:ascii="仿宋_GB2312" w:hAnsi="宋体" w:eastAsia="仿宋_GB2312"/>
          <w:bCs/>
          <w:sz w:val="28"/>
          <w:szCs w:val="28"/>
        </w:rPr>
        <w:t>将装置的盲板情况列表说明，重点说明盲板变动情况。</w:t>
      </w:r>
    </w:p>
    <w:p>
      <w:pPr>
        <w:spacing w:line="360" w:lineRule="auto"/>
        <w:outlineLvl w:val="0"/>
        <w:rPr>
          <w:rFonts w:ascii="仿宋_GB2312" w:hAnsi="宋体" w:eastAsia="仿宋_GB2312"/>
          <w:b/>
          <w:sz w:val="28"/>
          <w:szCs w:val="28"/>
        </w:rPr>
      </w:pPr>
      <w:r>
        <w:rPr>
          <w:rFonts w:ascii="仿宋_GB2312" w:hAnsi="宋体" w:eastAsia="仿宋_GB2312"/>
          <w:b/>
          <w:sz w:val="28"/>
          <w:szCs w:val="28"/>
        </w:rPr>
        <w:t>7</w:t>
      </w:r>
      <w:r>
        <w:rPr>
          <w:rFonts w:hint="eastAsia" w:ascii="仿宋_GB2312" w:hAnsi="宋体" w:eastAsia="仿宋_GB2312"/>
          <w:b/>
          <w:sz w:val="28"/>
          <w:szCs w:val="28"/>
        </w:rPr>
        <w:t>.辅助材料消耗</w:t>
      </w:r>
    </w:p>
    <w:p>
      <w:pPr>
        <w:spacing w:line="360" w:lineRule="auto"/>
        <w:outlineLvl w:val="0"/>
        <w:rPr>
          <w:rFonts w:ascii="仿宋_GB2312" w:hAnsi="宋体" w:eastAsia="仿宋_GB2312"/>
          <w:b/>
          <w:sz w:val="28"/>
          <w:szCs w:val="28"/>
        </w:rPr>
      </w:pPr>
      <w:r>
        <w:rPr>
          <w:rFonts w:ascii="仿宋_GB2312" w:hAnsi="宋体" w:eastAsia="仿宋_GB2312"/>
          <w:b/>
          <w:sz w:val="28"/>
          <w:szCs w:val="28"/>
        </w:rPr>
        <w:t>7</w:t>
      </w:r>
      <w:r>
        <w:rPr>
          <w:rFonts w:hint="eastAsia" w:ascii="仿宋_GB2312" w:hAnsi="宋体" w:eastAsia="仿宋_GB2312"/>
          <w:b/>
          <w:sz w:val="28"/>
          <w:szCs w:val="28"/>
        </w:rPr>
        <w:t>.1辅助材料消耗情况</w:t>
      </w:r>
    </w:p>
    <w:p>
      <w:pPr>
        <w:spacing w:line="360" w:lineRule="auto"/>
        <w:outlineLvl w:val="0"/>
        <w:rPr>
          <w:rFonts w:ascii="宋体" w:hAnsi="宋体"/>
          <w:b/>
          <w:sz w:val="24"/>
        </w:rPr>
      </w:pPr>
    </w:p>
    <w:p>
      <w:pPr>
        <w:jc w:val="center"/>
        <w:rPr>
          <w:rFonts w:ascii="仿宋_GB2312" w:hAnsi="宋体" w:eastAsia="仿宋_GB2312"/>
          <w:szCs w:val="21"/>
        </w:rPr>
      </w:pPr>
      <w:r>
        <w:rPr>
          <w:rFonts w:hint="eastAsia" w:ascii="仿宋_GB2312" w:hAnsi="宋体" w:eastAsia="仿宋_GB2312"/>
          <w:szCs w:val="21"/>
        </w:rPr>
        <w:t>表</w:t>
      </w:r>
      <w:r>
        <w:rPr>
          <w:rFonts w:ascii="仿宋_GB2312" w:hAnsi="宋体" w:eastAsia="仿宋_GB2312"/>
          <w:szCs w:val="21"/>
        </w:rPr>
        <w:t>7</w:t>
      </w:r>
      <w:r>
        <w:rPr>
          <w:rFonts w:hint="eastAsia" w:ascii="仿宋_GB2312" w:hAnsi="宋体" w:eastAsia="仿宋_GB2312"/>
          <w:szCs w:val="21"/>
        </w:rPr>
        <w:t>-1  装置主要辅助材料消耗统计表</w:t>
      </w:r>
    </w:p>
    <w:tbl>
      <w:tblPr>
        <w:tblStyle w:val="26"/>
        <w:tblW w:w="8936" w:type="dxa"/>
        <w:jc w:val="center"/>
        <w:tblInd w:w="0" w:type="dxa"/>
        <w:tblLayout w:type="fixed"/>
        <w:tblCellMar>
          <w:top w:w="0" w:type="dxa"/>
          <w:left w:w="108" w:type="dxa"/>
          <w:bottom w:w="0" w:type="dxa"/>
          <w:right w:w="108" w:type="dxa"/>
        </w:tblCellMar>
      </w:tblPr>
      <w:tblGrid>
        <w:gridCol w:w="1725"/>
        <w:gridCol w:w="1443"/>
        <w:gridCol w:w="1442"/>
        <w:gridCol w:w="1442"/>
        <w:gridCol w:w="1442"/>
        <w:gridCol w:w="1442"/>
      </w:tblGrid>
      <w:tr>
        <w:tblPrEx>
          <w:tblLayout w:type="fixed"/>
          <w:tblCellMar>
            <w:top w:w="0" w:type="dxa"/>
            <w:left w:w="108" w:type="dxa"/>
            <w:bottom w:w="0" w:type="dxa"/>
            <w:right w:w="108" w:type="dxa"/>
          </w:tblCellMar>
        </w:tblPrEx>
        <w:trPr>
          <w:trHeight w:val="397" w:hRule="atLeast"/>
          <w:jc w:val="center"/>
        </w:trPr>
        <w:tc>
          <w:tcPr>
            <w:tcW w:w="1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p>
        </w:tc>
        <w:tc>
          <w:tcPr>
            <w:tcW w:w="144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型号</w:t>
            </w:r>
          </w:p>
        </w:tc>
        <w:tc>
          <w:tcPr>
            <w:tcW w:w="14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上月单耗，g/t</w:t>
            </w:r>
          </w:p>
        </w:tc>
        <w:tc>
          <w:tcPr>
            <w:tcW w:w="14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本月单耗, g/t</w:t>
            </w:r>
          </w:p>
        </w:tc>
        <w:tc>
          <w:tcPr>
            <w:tcW w:w="14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xml:space="preserve"> 年累计,</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xml:space="preserve"> g/t</w:t>
            </w:r>
          </w:p>
        </w:tc>
        <w:tc>
          <w:tcPr>
            <w:tcW w:w="14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201</w:t>
            </w:r>
            <w:r>
              <w:rPr>
                <w:rFonts w:ascii="仿宋_GB2312" w:hAnsi="宋体" w:eastAsia="仿宋_GB2312" w:cs="宋体"/>
                <w:kern w:val="0"/>
                <w:szCs w:val="21"/>
              </w:rPr>
              <w:t>9</w:t>
            </w:r>
            <w:r>
              <w:rPr>
                <w:rFonts w:hint="eastAsia" w:ascii="仿宋_GB2312" w:hAnsi="宋体" w:eastAsia="仿宋_GB2312" w:cs="宋体"/>
                <w:kern w:val="0"/>
                <w:szCs w:val="21"/>
              </w:rPr>
              <w:t xml:space="preserve">年单耗, g/t </w:t>
            </w:r>
          </w:p>
        </w:tc>
      </w:tr>
      <w:tr>
        <w:tblPrEx>
          <w:tblLayout w:type="fixed"/>
          <w:tblCellMar>
            <w:top w:w="0" w:type="dxa"/>
            <w:left w:w="108" w:type="dxa"/>
            <w:bottom w:w="0" w:type="dxa"/>
            <w:right w:w="108" w:type="dxa"/>
          </w:tblCellMar>
        </w:tblPrEx>
        <w:trPr>
          <w:trHeight w:val="397" w:hRule="atLeast"/>
          <w:jc w:val="center"/>
        </w:trPr>
        <w:tc>
          <w:tcPr>
            <w:tcW w:w="17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szCs w:val="21"/>
              </w:rPr>
              <w:t>DHT分馏缓蚀剂</w:t>
            </w:r>
          </w:p>
        </w:tc>
        <w:tc>
          <w:tcPr>
            <w:tcW w:w="144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EC-8020A</w:t>
            </w:r>
          </w:p>
        </w:tc>
        <w:tc>
          <w:tcPr>
            <w:tcW w:w="1442" w:type="dxa"/>
            <w:tcBorders>
              <w:top w:val="single" w:color="auto" w:sz="4" w:space="0"/>
              <w:left w:val="nil"/>
              <w:bottom w:val="nil"/>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w:t>
            </w: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10</w:t>
            </w:r>
          </w:p>
        </w:tc>
        <w:tc>
          <w:tcPr>
            <w:tcW w:w="1442"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10</w:t>
            </w:r>
          </w:p>
        </w:tc>
        <w:tc>
          <w:tcPr>
            <w:tcW w:w="1442"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Cs/>
                <w:szCs w:val="21"/>
              </w:rPr>
            </w:pPr>
            <w:r>
              <w:rPr>
                <w:rFonts w:hint="eastAsia" w:ascii="仿宋_GB2312" w:hAnsi="宋体" w:eastAsia="仿宋_GB2312"/>
                <w:bCs/>
                <w:szCs w:val="21"/>
              </w:rPr>
              <w:t xml:space="preserve"> 10</w:t>
            </w:r>
          </w:p>
        </w:tc>
      </w:tr>
      <w:tr>
        <w:tblPrEx>
          <w:tblLayout w:type="fixed"/>
          <w:tblCellMar>
            <w:top w:w="0" w:type="dxa"/>
            <w:left w:w="108" w:type="dxa"/>
            <w:bottom w:w="0" w:type="dxa"/>
            <w:right w:w="108" w:type="dxa"/>
          </w:tblCellMar>
        </w:tblPrEx>
        <w:trPr>
          <w:trHeight w:val="397" w:hRule="atLeast"/>
          <w:jc w:val="center"/>
        </w:trPr>
        <w:tc>
          <w:tcPr>
            <w:tcW w:w="1725"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olor w:val="000000"/>
                <w:szCs w:val="21"/>
              </w:rPr>
              <w:t>DHT反应缓蚀剂</w:t>
            </w:r>
          </w:p>
        </w:tc>
        <w:tc>
          <w:tcPr>
            <w:tcW w:w="1443" w:type="dxa"/>
            <w:tcBorders>
              <w:top w:val="nil"/>
              <w:left w:val="nil"/>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EC-1009A</w:t>
            </w:r>
          </w:p>
        </w:tc>
        <w:tc>
          <w:tcPr>
            <w:tcW w:w="1442"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Cs w:val="21"/>
              </w:rPr>
            </w:pPr>
          </w:p>
        </w:tc>
        <w:tc>
          <w:tcPr>
            <w:tcW w:w="1442"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10</w:t>
            </w:r>
          </w:p>
        </w:tc>
        <w:tc>
          <w:tcPr>
            <w:tcW w:w="1442"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0</w:t>
            </w:r>
          </w:p>
        </w:tc>
        <w:tc>
          <w:tcPr>
            <w:tcW w:w="1442" w:type="dxa"/>
            <w:tcBorders>
              <w:top w:val="nil"/>
              <w:left w:val="nil"/>
              <w:bottom w:val="single" w:color="auto" w:sz="4" w:space="0"/>
              <w:right w:val="single" w:color="auto" w:sz="4" w:space="0"/>
            </w:tcBorders>
            <w:vAlign w:val="center"/>
          </w:tcPr>
          <w:p>
            <w:pPr>
              <w:jc w:val="center"/>
              <w:rPr>
                <w:rFonts w:ascii="仿宋_GB2312" w:hAnsi="宋体" w:eastAsia="仿宋_GB2312" w:cs="宋体"/>
                <w:bCs/>
                <w:szCs w:val="21"/>
              </w:rPr>
            </w:pPr>
            <w:r>
              <w:rPr>
                <w:rFonts w:hint="eastAsia" w:ascii="仿宋_GB2312" w:hAnsi="宋体" w:eastAsia="仿宋_GB2312" w:cs="宋体"/>
                <w:bCs/>
                <w:szCs w:val="21"/>
              </w:rPr>
              <w:t>0</w:t>
            </w:r>
          </w:p>
        </w:tc>
      </w:tr>
    </w:tbl>
    <w:p>
      <w:pPr>
        <w:spacing w:line="360" w:lineRule="auto"/>
        <w:outlineLvl w:val="0"/>
        <w:rPr>
          <w:rFonts w:ascii="宋体" w:hAnsi="宋体"/>
          <w:b/>
          <w:sz w:val="24"/>
        </w:rPr>
      </w:pPr>
    </w:p>
    <w:p>
      <w:pPr>
        <w:spacing w:line="360" w:lineRule="auto"/>
        <w:jc w:val="center"/>
        <w:outlineLvl w:val="0"/>
      </w:pPr>
    </w:p>
    <w:p>
      <w:pPr>
        <w:jc w:val="center"/>
        <w:rPr>
          <w:rFonts w:ascii="仿宋_GB2312" w:hAnsi="宋体" w:eastAsia="仿宋_GB2312"/>
          <w:szCs w:val="21"/>
        </w:rPr>
      </w:pPr>
      <w:r>
        <w:rPr>
          <w:rFonts w:hint="eastAsia" w:ascii="仿宋_GB2312" w:hAnsi="宋体" w:eastAsia="仿宋_GB2312"/>
          <w:szCs w:val="21"/>
        </w:rPr>
        <w:t>图</w:t>
      </w:r>
      <w:r>
        <w:rPr>
          <w:rFonts w:ascii="仿宋_GB2312" w:hAnsi="宋体" w:eastAsia="仿宋_GB2312"/>
          <w:szCs w:val="21"/>
        </w:rPr>
        <w:t>7</w:t>
      </w:r>
      <w:r>
        <w:rPr>
          <w:rFonts w:hint="eastAsia" w:ascii="仿宋_GB2312" w:hAnsi="宋体" w:eastAsia="仿宋_GB2312"/>
          <w:szCs w:val="21"/>
        </w:rPr>
        <w:t>-1 柴油加氢装置吨油三剂费用变化趋势图</w:t>
      </w:r>
    </w:p>
    <w:p>
      <w:pPr>
        <w:jc w:val="center"/>
        <w:rPr>
          <w:rFonts w:ascii="宋体" w:hAnsi="宋体"/>
          <w:szCs w:val="21"/>
        </w:rPr>
      </w:pPr>
    </w:p>
    <w:p>
      <w:pPr>
        <w:spacing w:line="360" w:lineRule="auto"/>
        <w:outlineLvl w:val="0"/>
        <w:rPr>
          <w:rFonts w:ascii="仿宋_GB2312" w:hAnsi="宋体" w:eastAsia="仿宋_GB2312"/>
          <w:b/>
          <w:sz w:val="28"/>
          <w:szCs w:val="28"/>
        </w:rPr>
      </w:pPr>
      <w:r>
        <w:rPr>
          <w:rFonts w:ascii="仿宋_GB2312" w:hAnsi="宋体" w:eastAsia="仿宋_GB2312"/>
          <w:b/>
          <w:sz w:val="28"/>
          <w:szCs w:val="28"/>
        </w:rPr>
        <w:t>7</w:t>
      </w:r>
      <w:r>
        <w:rPr>
          <w:rFonts w:hint="eastAsia" w:ascii="仿宋_GB2312" w:hAnsi="宋体" w:eastAsia="仿宋_GB2312"/>
          <w:b/>
          <w:sz w:val="28"/>
          <w:szCs w:val="28"/>
        </w:rPr>
        <w:t>.2辅助材料消耗分析</w:t>
      </w:r>
    </w:p>
    <w:p>
      <w:pPr>
        <w:spacing w:line="360" w:lineRule="auto"/>
        <w:ind w:firstLine="562"/>
        <w:outlineLvl w:val="0"/>
        <w:rPr>
          <w:rFonts w:ascii="仿宋_GB2312" w:hAnsi="宋体" w:eastAsia="仿宋_GB2312"/>
          <w:bCs/>
          <w:sz w:val="28"/>
          <w:szCs w:val="28"/>
        </w:rPr>
      </w:pPr>
      <w:r>
        <w:rPr>
          <w:rFonts w:hint="eastAsia" w:ascii="仿宋_GB2312" w:hAnsi="宋体" w:eastAsia="仿宋_GB2312"/>
          <w:bCs/>
          <w:sz w:val="28"/>
          <w:szCs w:val="28"/>
        </w:rPr>
        <w:t>装置催化剂开始进行初活运转后，开始投用反应系统费空冷缓实际和气体塔顶缓蚀剂，反应与分馏缓蚀剂设计单耗5g.t，由于开工初期处于缓蚀剂预膜阶段，因此缓蚀剂加注量相对设计量更大。</w:t>
      </w:r>
    </w:p>
    <w:p>
      <w:pPr>
        <w:spacing w:line="360" w:lineRule="auto"/>
        <w:ind w:firstLine="562"/>
        <w:outlineLvl w:val="0"/>
        <w:rPr>
          <w:rFonts w:ascii="仿宋_GB2312" w:hAnsi="宋体" w:eastAsia="仿宋_GB2312"/>
          <w:bCs/>
          <w:sz w:val="28"/>
          <w:szCs w:val="28"/>
        </w:rPr>
      </w:pPr>
    </w:p>
    <w:p>
      <w:pPr>
        <w:spacing w:line="360" w:lineRule="auto"/>
        <w:outlineLvl w:val="0"/>
        <w:rPr>
          <w:rFonts w:ascii="仿宋_GB2312" w:hAnsi="宋体" w:eastAsia="仿宋_GB2312"/>
          <w:b/>
          <w:sz w:val="28"/>
          <w:szCs w:val="28"/>
        </w:rPr>
      </w:pPr>
      <w:r>
        <w:rPr>
          <w:rFonts w:ascii="仿宋_GB2312" w:hAnsi="宋体" w:eastAsia="仿宋_GB2312"/>
          <w:b/>
          <w:sz w:val="28"/>
          <w:szCs w:val="28"/>
        </w:rPr>
        <w:t>7.3</w:t>
      </w:r>
      <w:r>
        <w:rPr>
          <w:rFonts w:hint="eastAsia" w:ascii="仿宋_GB2312" w:hAnsi="宋体" w:eastAsia="仿宋_GB2312"/>
          <w:b/>
          <w:sz w:val="28"/>
          <w:szCs w:val="28"/>
        </w:rPr>
        <w:t xml:space="preserve"> </w:t>
      </w:r>
      <w:r>
        <w:rPr>
          <w:rFonts w:ascii="仿宋_GB2312" w:hAnsi="宋体" w:eastAsia="仿宋_GB2312"/>
          <w:b/>
          <w:sz w:val="28"/>
          <w:szCs w:val="28"/>
        </w:rPr>
        <w:t>辅助材料使用效果评价</w:t>
      </w:r>
    </w:p>
    <w:p>
      <w:pPr>
        <w:spacing w:line="360" w:lineRule="auto"/>
        <w:ind w:firstLine="562"/>
        <w:outlineLvl w:val="0"/>
        <w:rPr>
          <w:rFonts w:ascii="仿宋_GB2312" w:hAnsi="宋体" w:eastAsia="仿宋_GB2312"/>
          <w:bCs/>
          <w:sz w:val="28"/>
          <w:szCs w:val="28"/>
        </w:rPr>
      </w:pPr>
      <w:r>
        <w:rPr>
          <w:rFonts w:hint="eastAsia" w:ascii="仿宋_GB2312" w:hAnsi="宋体" w:eastAsia="仿宋_GB2312"/>
          <w:b/>
          <w:sz w:val="28"/>
          <w:szCs w:val="28"/>
        </w:rPr>
        <w:t xml:space="preserve">  </w:t>
      </w:r>
      <w:r>
        <w:rPr>
          <w:rFonts w:hint="eastAsia" w:ascii="仿宋_GB2312" w:hAnsi="宋体" w:eastAsia="仿宋_GB2312"/>
          <w:bCs/>
          <w:sz w:val="28"/>
          <w:szCs w:val="28"/>
        </w:rPr>
        <w:t>分馏塔顶回流罐的含硫污水与冷低分含硫污水铁离子分析目前均小于3mg/l，达到防腐要求。</w:t>
      </w:r>
    </w:p>
    <w:p>
      <w:pPr>
        <w:spacing w:line="360" w:lineRule="auto"/>
        <w:outlineLvl w:val="0"/>
        <w:rPr>
          <w:rFonts w:ascii="仿宋_GB2312" w:hAnsi="宋体" w:eastAsia="仿宋_GB2312"/>
          <w:b/>
          <w:sz w:val="28"/>
          <w:szCs w:val="28"/>
        </w:rPr>
      </w:pPr>
      <w:r>
        <w:rPr>
          <w:rFonts w:hint="eastAsia" w:ascii="仿宋_GB2312" w:hAnsi="宋体" w:eastAsia="仿宋_GB2312"/>
          <w:b/>
          <w:sz w:val="28"/>
          <w:szCs w:val="28"/>
        </w:rPr>
        <w:t xml:space="preserve">           </w:t>
      </w:r>
    </w:p>
    <w:p>
      <w:pPr>
        <w:spacing w:line="360" w:lineRule="auto"/>
        <w:outlineLvl w:val="0"/>
        <w:rPr>
          <w:rFonts w:ascii="仿宋_GB2312" w:hAnsi="宋体" w:eastAsia="仿宋_GB2312"/>
          <w:b/>
          <w:sz w:val="28"/>
          <w:szCs w:val="28"/>
        </w:rPr>
      </w:pPr>
      <w:r>
        <w:rPr>
          <w:rFonts w:ascii="仿宋_GB2312" w:hAnsi="宋体" w:eastAsia="仿宋_GB2312"/>
          <w:b/>
          <w:sz w:val="28"/>
          <w:szCs w:val="28"/>
        </w:rPr>
        <w:t>7</w:t>
      </w:r>
      <w:r>
        <w:rPr>
          <w:rFonts w:hint="eastAsia" w:ascii="仿宋_GB2312" w:hAnsi="宋体" w:eastAsia="仿宋_GB2312"/>
          <w:b/>
          <w:sz w:val="28"/>
          <w:szCs w:val="28"/>
        </w:rPr>
        <w:t>.4新型辅助材料试用情况</w:t>
      </w:r>
    </w:p>
    <w:p>
      <w:pPr>
        <w:spacing w:line="360" w:lineRule="auto"/>
        <w:outlineLvl w:val="0"/>
        <w:rPr>
          <w:rFonts w:ascii="仿宋_GB2312" w:hAnsi="宋体" w:eastAsia="仿宋_GB2312"/>
          <w:sz w:val="28"/>
          <w:szCs w:val="28"/>
        </w:rPr>
      </w:pPr>
      <w:r>
        <w:rPr>
          <w:rFonts w:hint="eastAsia" w:ascii="仿宋_GB2312" w:hAnsi="宋体" w:eastAsia="仿宋_GB2312"/>
          <w:sz w:val="28"/>
          <w:szCs w:val="28"/>
        </w:rPr>
        <w:t>无</w:t>
      </w:r>
    </w:p>
    <w:p>
      <w:pPr>
        <w:spacing w:line="360" w:lineRule="auto"/>
        <w:outlineLvl w:val="0"/>
        <w:rPr>
          <w:rFonts w:ascii="仿宋_GB2312" w:hAnsi="宋体" w:eastAsia="仿宋_GB2312"/>
          <w:b/>
          <w:sz w:val="28"/>
          <w:szCs w:val="28"/>
        </w:rPr>
      </w:pPr>
      <w:r>
        <w:rPr>
          <w:rFonts w:ascii="仿宋_GB2312" w:hAnsi="宋体" w:eastAsia="仿宋_GB2312"/>
          <w:b/>
          <w:sz w:val="28"/>
          <w:szCs w:val="28"/>
        </w:rPr>
        <w:t>8</w:t>
      </w:r>
      <w:r>
        <w:rPr>
          <w:rFonts w:hint="eastAsia" w:ascii="仿宋_GB2312" w:hAnsi="宋体" w:eastAsia="仿宋_GB2312"/>
          <w:b/>
          <w:sz w:val="28"/>
          <w:szCs w:val="28"/>
        </w:rPr>
        <w:t>.工艺技术分析</w:t>
      </w:r>
    </w:p>
    <w:p>
      <w:pPr>
        <w:spacing w:line="360" w:lineRule="auto"/>
        <w:outlineLvl w:val="0"/>
        <w:rPr>
          <w:rFonts w:ascii="仿宋_GB2312" w:hAnsi="宋体" w:eastAsia="仿宋_GB2312"/>
          <w:b/>
          <w:sz w:val="28"/>
          <w:szCs w:val="28"/>
        </w:rPr>
      </w:pPr>
      <w:r>
        <w:rPr>
          <w:rFonts w:ascii="仿宋_GB2312" w:hAnsi="宋体" w:eastAsia="仿宋_GB2312"/>
          <w:b/>
          <w:sz w:val="28"/>
          <w:szCs w:val="28"/>
        </w:rPr>
        <w:t>8</w:t>
      </w:r>
      <w:r>
        <w:rPr>
          <w:rFonts w:hint="eastAsia" w:ascii="仿宋_GB2312" w:hAnsi="宋体" w:eastAsia="仿宋_GB2312"/>
          <w:b/>
          <w:sz w:val="28"/>
          <w:szCs w:val="28"/>
        </w:rPr>
        <w:t>.1新产品试生产情况</w:t>
      </w:r>
    </w:p>
    <w:p>
      <w:pPr>
        <w:spacing w:line="400" w:lineRule="exact"/>
        <w:ind w:firstLine="420" w:firstLineChars="150"/>
        <w:rPr>
          <w:rFonts w:ascii="仿宋_GB2312" w:eastAsia="仿宋_GB2312"/>
          <w:sz w:val="28"/>
          <w:szCs w:val="28"/>
        </w:rPr>
      </w:pPr>
      <w:r>
        <w:rPr>
          <w:rFonts w:hint="eastAsia" w:ascii="仿宋_GB2312" w:eastAsia="仿宋_GB2312"/>
          <w:sz w:val="28"/>
          <w:szCs w:val="28"/>
        </w:rPr>
        <w:t>无</w:t>
      </w:r>
    </w:p>
    <w:p>
      <w:pPr>
        <w:spacing w:line="360" w:lineRule="auto"/>
        <w:outlineLvl w:val="0"/>
        <w:rPr>
          <w:rFonts w:ascii="仿宋_GB2312" w:hAnsi="宋体" w:eastAsia="仿宋_GB2312"/>
          <w:b/>
          <w:sz w:val="28"/>
          <w:szCs w:val="28"/>
        </w:rPr>
      </w:pPr>
      <w:r>
        <w:rPr>
          <w:rFonts w:ascii="仿宋_GB2312" w:hAnsi="宋体" w:eastAsia="仿宋_GB2312"/>
          <w:b/>
          <w:sz w:val="28"/>
          <w:szCs w:val="28"/>
        </w:rPr>
        <w:t>8</w:t>
      </w:r>
      <w:r>
        <w:rPr>
          <w:rFonts w:hint="eastAsia" w:ascii="仿宋_GB2312" w:hAnsi="宋体" w:eastAsia="仿宋_GB2312"/>
          <w:b/>
          <w:sz w:val="28"/>
          <w:szCs w:val="28"/>
        </w:rPr>
        <w:t>.2新工艺、新技术、新产品试、投用分析等</w:t>
      </w:r>
    </w:p>
    <w:p>
      <w:pPr>
        <w:spacing w:line="360" w:lineRule="auto"/>
        <w:outlineLvl w:val="0"/>
        <w:rPr>
          <w:rFonts w:ascii="仿宋_GB2312" w:hAnsi="宋体" w:eastAsia="仿宋_GB2312"/>
          <w:sz w:val="28"/>
          <w:szCs w:val="28"/>
        </w:rPr>
      </w:pPr>
      <w:r>
        <w:rPr>
          <w:rFonts w:hint="eastAsia" w:ascii="仿宋_GB2312" w:hAnsi="宋体" w:eastAsia="仿宋_GB2312"/>
          <w:sz w:val="28"/>
          <w:szCs w:val="28"/>
        </w:rPr>
        <w:t>无</w:t>
      </w:r>
    </w:p>
    <w:p>
      <w:pPr>
        <w:spacing w:line="360" w:lineRule="auto"/>
        <w:outlineLvl w:val="0"/>
        <w:rPr>
          <w:rFonts w:ascii="仿宋_GB2312" w:hAnsi="宋体" w:eastAsia="仿宋_GB2312"/>
          <w:b/>
          <w:sz w:val="28"/>
          <w:szCs w:val="28"/>
        </w:rPr>
      </w:pPr>
      <w:r>
        <w:rPr>
          <w:rFonts w:ascii="仿宋_GB2312" w:hAnsi="宋体" w:eastAsia="仿宋_GB2312"/>
          <w:b/>
          <w:sz w:val="28"/>
          <w:szCs w:val="28"/>
        </w:rPr>
        <w:t>8</w:t>
      </w:r>
      <w:r>
        <w:rPr>
          <w:rFonts w:hint="eastAsia" w:ascii="仿宋_GB2312" w:hAnsi="宋体" w:eastAsia="仿宋_GB2312"/>
          <w:b/>
          <w:sz w:val="28"/>
          <w:szCs w:val="28"/>
        </w:rPr>
        <w:t>.3装置生产瓶颈</w:t>
      </w:r>
    </w:p>
    <w:p>
      <w:pPr>
        <w:spacing w:line="360" w:lineRule="auto"/>
        <w:outlineLvl w:val="0"/>
        <w:rPr>
          <w:rFonts w:ascii="仿宋_GB2312" w:eastAsia="仿宋_GB2312"/>
          <w:sz w:val="28"/>
          <w:szCs w:val="28"/>
        </w:rPr>
      </w:pPr>
      <w:r>
        <w:rPr>
          <w:rFonts w:hint="eastAsia" w:ascii="仿宋_GB2312" w:hAnsi="宋体" w:eastAsia="仿宋_GB2312"/>
          <w:b/>
          <w:sz w:val="28"/>
          <w:szCs w:val="28"/>
        </w:rPr>
        <w:t xml:space="preserve">  </w:t>
      </w:r>
      <w:r>
        <w:rPr>
          <w:rFonts w:hint="eastAsia" w:ascii="仿宋_GB2312" w:eastAsia="仿宋_GB2312"/>
          <w:sz w:val="28"/>
          <w:szCs w:val="28"/>
        </w:rPr>
        <w:t>目前装置处于低负荷运行期间，尚未达到正常工况，此时未见明显影响装置运行的瓶颈问题。</w:t>
      </w:r>
    </w:p>
    <w:p>
      <w:pPr>
        <w:spacing w:line="360" w:lineRule="auto"/>
        <w:outlineLvl w:val="0"/>
        <w:rPr>
          <w:rFonts w:ascii="仿宋_GB2312" w:hAnsi="宋体" w:eastAsia="仿宋_GB2312"/>
          <w:b/>
          <w:sz w:val="28"/>
          <w:szCs w:val="28"/>
        </w:rPr>
      </w:pPr>
      <w:r>
        <w:rPr>
          <w:rFonts w:ascii="仿宋_GB2312" w:hAnsi="宋体" w:eastAsia="仿宋_GB2312"/>
          <w:b/>
          <w:sz w:val="28"/>
          <w:szCs w:val="28"/>
        </w:rPr>
        <w:t>8</w:t>
      </w:r>
      <w:r>
        <w:rPr>
          <w:rFonts w:hint="eastAsia" w:ascii="仿宋_GB2312" w:hAnsi="宋体" w:eastAsia="仿宋_GB2312"/>
          <w:b/>
          <w:sz w:val="28"/>
          <w:szCs w:val="28"/>
        </w:rPr>
        <w:t>.4装置标定情况分析</w:t>
      </w:r>
    </w:p>
    <w:p>
      <w:pPr>
        <w:spacing w:line="360" w:lineRule="auto"/>
        <w:ind w:firstLine="420" w:firstLineChars="150"/>
        <w:outlineLvl w:val="0"/>
        <w:rPr>
          <w:rFonts w:ascii="仿宋_GB2312" w:eastAsia="仿宋_GB2312"/>
          <w:sz w:val="28"/>
          <w:szCs w:val="28"/>
        </w:rPr>
      </w:pPr>
      <w:r>
        <w:rPr>
          <w:rFonts w:hint="eastAsia" w:ascii="仿宋_GB2312" w:eastAsia="仿宋_GB2312"/>
          <w:sz w:val="28"/>
          <w:szCs w:val="28"/>
        </w:rPr>
        <w:t>无</w:t>
      </w:r>
    </w:p>
    <w:p>
      <w:pPr>
        <w:spacing w:line="360" w:lineRule="auto"/>
        <w:outlineLvl w:val="0"/>
        <w:rPr>
          <w:rFonts w:ascii="仿宋_GB2312" w:hAnsi="宋体" w:eastAsia="仿宋_GB2312"/>
          <w:b/>
          <w:sz w:val="28"/>
          <w:szCs w:val="28"/>
        </w:rPr>
      </w:pPr>
      <w:r>
        <w:rPr>
          <w:rFonts w:ascii="仿宋_GB2312" w:hAnsi="宋体" w:eastAsia="仿宋_GB2312"/>
          <w:b/>
          <w:sz w:val="28"/>
          <w:szCs w:val="28"/>
        </w:rPr>
        <w:t>8</w:t>
      </w:r>
      <w:r>
        <w:rPr>
          <w:rFonts w:hint="eastAsia" w:ascii="仿宋_GB2312" w:hAnsi="宋体" w:eastAsia="仿宋_GB2312"/>
          <w:b/>
          <w:sz w:val="28"/>
          <w:szCs w:val="28"/>
        </w:rPr>
        <w:t>.5技措项目进度及投用总结、技术革新和合理化建议实施情况</w:t>
      </w:r>
    </w:p>
    <w:p>
      <w:pPr>
        <w:spacing w:line="360" w:lineRule="auto"/>
        <w:ind w:firstLine="420" w:firstLineChars="150"/>
        <w:outlineLvl w:val="0"/>
        <w:rPr>
          <w:rFonts w:ascii="仿宋_GB2312" w:eastAsia="仿宋_GB2312"/>
          <w:sz w:val="28"/>
          <w:szCs w:val="28"/>
        </w:rPr>
      </w:pPr>
      <w:r>
        <w:rPr>
          <w:rFonts w:hint="eastAsia" w:ascii="仿宋_GB2312" w:eastAsia="仿宋_GB2312"/>
          <w:sz w:val="28"/>
          <w:szCs w:val="28"/>
        </w:rPr>
        <w:t>无</w:t>
      </w:r>
    </w:p>
    <w:p>
      <w:pPr>
        <w:spacing w:line="360" w:lineRule="auto"/>
        <w:outlineLvl w:val="0"/>
        <w:rPr>
          <w:rFonts w:ascii="仿宋_GB2312" w:hAnsi="宋体" w:eastAsia="仿宋_GB2312"/>
          <w:b/>
          <w:sz w:val="28"/>
          <w:szCs w:val="28"/>
        </w:rPr>
      </w:pPr>
      <w:r>
        <w:rPr>
          <w:rFonts w:ascii="仿宋_GB2312" w:hAnsi="宋体" w:eastAsia="仿宋_GB2312"/>
          <w:b/>
          <w:sz w:val="28"/>
          <w:szCs w:val="28"/>
        </w:rPr>
        <w:t>8</w:t>
      </w:r>
      <w:r>
        <w:rPr>
          <w:rFonts w:hint="eastAsia" w:ascii="仿宋_GB2312" w:hAnsi="宋体" w:eastAsia="仿宋_GB2312"/>
          <w:b/>
          <w:sz w:val="28"/>
          <w:szCs w:val="28"/>
        </w:rPr>
        <w:t>.6事故处理</w:t>
      </w:r>
    </w:p>
    <w:p>
      <w:pPr>
        <w:spacing w:line="360" w:lineRule="auto"/>
        <w:outlineLvl w:val="0"/>
        <w:rPr>
          <w:rFonts w:ascii="仿宋_GB2312" w:hAnsi="宋体" w:eastAsia="仿宋_GB2312"/>
          <w:b/>
          <w:sz w:val="28"/>
          <w:szCs w:val="28"/>
        </w:rPr>
      </w:pPr>
      <w:r>
        <w:rPr>
          <w:rFonts w:ascii="仿宋_GB2312" w:hAnsi="宋体" w:eastAsia="仿宋_GB2312"/>
          <w:b/>
          <w:sz w:val="28"/>
          <w:szCs w:val="28"/>
        </w:rPr>
        <w:t>8</w:t>
      </w:r>
      <w:r>
        <w:rPr>
          <w:rFonts w:hint="eastAsia" w:ascii="仿宋_GB2312" w:hAnsi="宋体" w:eastAsia="仿宋_GB2312"/>
          <w:b/>
          <w:sz w:val="28"/>
          <w:szCs w:val="28"/>
        </w:rPr>
        <w:t>.7 设备故障分析及预防措施</w:t>
      </w:r>
    </w:p>
    <w:p>
      <w:pPr>
        <w:spacing w:line="360" w:lineRule="auto"/>
        <w:outlineLvl w:val="0"/>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.工艺防腐</w:t>
      </w:r>
    </w:p>
    <w:p>
      <w:pPr>
        <w:spacing w:line="360" w:lineRule="auto"/>
        <w:outlineLvl w:val="0"/>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.1本月加工原料</w:t>
      </w:r>
    </w:p>
    <w:p>
      <w:pPr>
        <w:spacing w:line="360" w:lineRule="auto"/>
        <w:outlineLvl w:val="0"/>
        <w:rPr>
          <w:rFonts w:ascii="仿宋_GB2312" w:hAnsi="宋体" w:eastAsia="仿宋_GB2312"/>
          <w:sz w:val="28"/>
          <w:szCs w:val="28"/>
        </w:rPr>
      </w:pPr>
      <w:r>
        <w:rPr>
          <w:rFonts w:hint="eastAsia" w:ascii="仿宋_GB2312" w:hAnsi="宋体" w:eastAsia="仿宋_GB2312"/>
          <w:sz w:val="28"/>
          <w:szCs w:val="28"/>
        </w:rPr>
        <w:t>说明本月加工原料的硫、氮、金属、氯等引起装置易腐蚀部位的情况</w:t>
      </w:r>
    </w:p>
    <w:p>
      <w:pPr>
        <w:spacing w:line="360" w:lineRule="auto"/>
        <w:outlineLvl w:val="0"/>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.2工艺防腐设施运行情况</w:t>
      </w:r>
    </w:p>
    <w:p>
      <w:pPr>
        <w:spacing w:line="360" w:lineRule="auto"/>
        <w:outlineLvl w:val="0"/>
        <w:rPr>
          <w:rFonts w:ascii="仿宋_GB2312" w:hAnsi="宋体" w:eastAsia="仿宋_GB2312"/>
          <w:sz w:val="28"/>
          <w:szCs w:val="28"/>
        </w:rPr>
      </w:pPr>
      <w:r>
        <w:rPr>
          <w:rFonts w:hint="eastAsia" w:ascii="仿宋_GB2312" w:hAnsi="宋体" w:eastAsia="仿宋_GB2312"/>
          <w:sz w:val="28"/>
          <w:szCs w:val="28"/>
        </w:rPr>
        <w:t>塔顶管线、空冷、换热器等易腐蚀部位</w:t>
      </w:r>
    </w:p>
    <w:p>
      <w:pPr>
        <w:spacing w:line="360" w:lineRule="auto"/>
        <w:outlineLvl w:val="0"/>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w:t>
      </w:r>
      <w:r>
        <w:rPr>
          <w:rFonts w:ascii="仿宋_GB2312" w:hAnsi="宋体" w:eastAsia="仿宋_GB2312"/>
          <w:b/>
          <w:sz w:val="28"/>
          <w:szCs w:val="28"/>
        </w:rPr>
        <w:t>3</w:t>
      </w:r>
      <w:r>
        <w:rPr>
          <w:rFonts w:hint="eastAsia" w:ascii="仿宋_GB2312" w:hAnsi="宋体" w:eastAsia="仿宋_GB2312"/>
          <w:b/>
          <w:sz w:val="28"/>
          <w:szCs w:val="28"/>
        </w:rPr>
        <w:t>防腐化工辅助材料应用情况</w:t>
      </w:r>
    </w:p>
    <w:p>
      <w:pPr>
        <w:spacing w:line="360" w:lineRule="auto"/>
        <w:outlineLvl w:val="0"/>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w:t>
      </w:r>
      <w:r>
        <w:rPr>
          <w:rFonts w:ascii="仿宋_GB2312" w:hAnsi="宋体" w:eastAsia="仿宋_GB2312"/>
          <w:b/>
          <w:sz w:val="28"/>
          <w:szCs w:val="28"/>
        </w:rPr>
        <w:t>4</w:t>
      </w:r>
      <w:r>
        <w:rPr>
          <w:rFonts w:hint="eastAsia" w:ascii="仿宋_GB2312" w:hAnsi="宋体" w:eastAsia="仿宋_GB2312"/>
          <w:b/>
          <w:sz w:val="28"/>
          <w:szCs w:val="28"/>
        </w:rPr>
        <w:t>防腐监测分析结果</w:t>
      </w:r>
    </w:p>
    <w:p>
      <w:pPr>
        <w:spacing w:line="360" w:lineRule="auto"/>
        <w:outlineLvl w:val="0"/>
        <w:rPr>
          <w:rFonts w:ascii="仿宋_GB2312" w:hAnsi="宋体" w:eastAsia="仿宋_GB2312"/>
          <w:sz w:val="28"/>
          <w:szCs w:val="28"/>
        </w:rPr>
      </w:pPr>
      <w:r>
        <w:rPr>
          <w:rFonts w:hint="eastAsia" w:ascii="仿宋_GB2312" w:hAnsi="宋体" w:eastAsia="仿宋_GB2312"/>
          <w:sz w:val="28"/>
          <w:szCs w:val="28"/>
        </w:rPr>
        <w:t>本月内塔顶管线、空冷、换热器等易腐蚀部位的检测分析结果</w:t>
      </w:r>
    </w:p>
    <w:p>
      <w:pPr>
        <w:jc w:val="center"/>
        <w:rPr>
          <w:rFonts w:ascii="仿宋_GB2312" w:hAnsi="宋体" w:eastAsia="仿宋_GB2312"/>
          <w:szCs w:val="21"/>
        </w:rPr>
      </w:pPr>
      <w:r>
        <w:rPr>
          <w:rFonts w:hint="eastAsia" w:ascii="仿宋_GB2312" w:hAnsi="宋体" w:eastAsia="仿宋_GB2312"/>
          <w:szCs w:val="21"/>
        </w:rPr>
        <w:t>表</w:t>
      </w:r>
      <w:r>
        <w:rPr>
          <w:rFonts w:ascii="仿宋_GB2312" w:hAnsi="宋体" w:eastAsia="仿宋_GB2312"/>
          <w:szCs w:val="21"/>
        </w:rPr>
        <w:t>9</w:t>
      </w:r>
      <w:r>
        <w:rPr>
          <w:rFonts w:hint="eastAsia" w:ascii="仿宋_GB2312" w:hAnsi="宋体" w:eastAsia="仿宋_GB2312"/>
          <w:szCs w:val="21"/>
        </w:rPr>
        <w:t>-1柴油加氢装置酸性水铁离子含量和pH情况</w:t>
      </w:r>
    </w:p>
    <w:tbl>
      <w:tblPr>
        <w:tblStyle w:val="26"/>
        <w:tblW w:w="7206" w:type="dxa"/>
        <w:jc w:val="center"/>
        <w:tblInd w:w="0" w:type="dxa"/>
        <w:tblLayout w:type="fixed"/>
        <w:tblCellMar>
          <w:top w:w="0" w:type="dxa"/>
          <w:left w:w="108" w:type="dxa"/>
          <w:bottom w:w="0" w:type="dxa"/>
          <w:right w:w="108" w:type="dxa"/>
        </w:tblCellMar>
      </w:tblPr>
      <w:tblGrid>
        <w:gridCol w:w="1852"/>
        <w:gridCol w:w="1374"/>
        <w:gridCol w:w="1326"/>
        <w:gridCol w:w="1328"/>
        <w:gridCol w:w="1326"/>
      </w:tblGrid>
      <w:tr>
        <w:tblPrEx>
          <w:tblLayout w:type="fixed"/>
          <w:tblCellMar>
            <w:top w:w="0" w:type="dxa"/>
            <w:left w:w="108" w:type="dxa"/>
            <w:bottom w:w="0" w:type="dxa"/>
            <w:right w:w="108" w:type="dxa"/>
          </w:tblCellMar>
        </w:tblPrEx>
        <w:trPr>
          <w:trHeight w:val="400" w:hRule="atLeast"/>
          <w:jc w:val="center"/>
        </w:trPr>
        <w:tc>
          <w:tcPr>
            <w:tcW w:w="1852"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采样点</w:t>
            </w:r>
          </w:p>
        </w:tc>
        <w:tc>
          <w:tcPr>
            <w:tcW w:w="1374"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控制指标</w:t>
            </w:r>
          </w:p>
        </w:tc>
        <w:tc>
          <w:tcPr>
            <w:tcW w:w="1326"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3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326"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201</w:t>
            </w:r>
            <w:r>
              <w:rPr>
                <w:rFonts w:ascii="仿宋_GB2312" w:hAnsi="宋体" w:eastAsia="仿宋_GB2312" w:cs="宋体"/>
                <w:kern w:val="0"/>
                <w:szCs w:val="21"/>
              </w:rPr>
              <w:t>9</w:t>
            </w:r>
            <w:r>
              <w:rPr>
                <w:rFonts w:hint="eastAsia" w:ascii="仿宋_GB2312" w:hAnsi="宋体" w:eastAsia="仿宋_GB2312" w:cs="宋体"/>
                <w:kern w:val="0"/>
                <w:szCs w:val="21"/>
              </w:rPr>
              <w:t>-10-</w:t>
            </w:r>
            <w:r>
              <w:rPr>
                <w:rFonts w:ascii="仿宋_GB2312" w:hAnsi="宋体" w:eastAsia="仿宋_GB2312" w:cs="宋体"/>
                <w:kern w:val="0"/>
                <w:szCs w:val="21"/>
              </w:rPr>
              <w:t>2</w:t>
            </w:r>
            <w:r>
              <w:rPr>
                <w:rFonts w:hint="eastAsia" w:ascii="仿宋_GB2312" w:hAnsi="宋体" w:eastAsia="仿宋_GB2312" w:cs="宋体"/>
                <w:kern w:val="0"/>
                <w:szCs w:val="21"/>
              </w:rPr>
              <w:t>7</w:t>
            </w:r>
          </w:p>
        </w:tc>
      </w:tr>
      <w:tr>
        <w:tblPrEx>
          <w:tblLayout w:type="fixed"/>
          <w:tblCellMar>
            <w:top w:w="0" w:type="dxa"/>
            <w:left w:w="108" w:type="dxa"/>
            <w:bottom w:w="0" w:type="dxa"/>
            <w:right w:w="108" w:type="dxa"/>
          </w:tblCellMar>
        </w:tblPrEx>
        <w:trPr>
          <w:trHeight w:val="400" w:hRule="atLeast"/>
          <w:jc w:val="center"/>
        </w:trPr>
        <w:tc>
          <w:tcPr>
            <w:tcW w:w="1852" w:type="dxa"/>
            <w:vMerge w:val="restart"/>
            <w:tcBorders>
              <w:top w:val="nil"/>
              <w:left w:val="single" w:color="auto" w:sz="4" w:space="0"/>
              <w:right w:val="single" w:color="000000"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汽提塔顶酸性水</w:t>
            </w:r>
          </w:p>
          <w:p>
            <w:pPr>
              <w:jc w:val="center"/>
              <w:rPr>
                <w:rFonts w:ascii="仿宋_GB2312" w:hAnsi="宋体" w:eastAsia="仿宋_GB2312" w:cs="宋体"/>
                <w:kern w:val="0"/>
                <w:szCs w:val="21"/>
              </w:rPr>
            </w:pPr>
          </w:p>
        </w:tc>
        <w:tc>
          <w:tcPr>
            <w:tcW w:w="1374"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hAnsi="宋体" w:eastAsia="仿宋_GB2312" w:cs="宋体"/>
                <w:kern w:val="0"/>
                <w:szCs w:val="21"/>
              </w:rPr>
              <w:t>氯离子</w:t>
            </w:r>
          </w:p>
        </w:tc>
        <w:tc>
          <w:tcPr>
            <w:tcW w:w="1326" w:type="dxa"/>
            <w:tcBorders>
              <w:top w:val="nil"/>
              <w:left w:val="nil"/>
              <w:bottom w:val="single" w:color="000000" w:sz="4" w:space="0"/>
              <w:right w:val="single" w:color="000000" w:sz="4" w:space="0"/>
            </w:tcBorders>
            <w:vAlign w:val="center"/>
          </w:tcPr>
          <w:p>
            <w:pPr>
              <w:jc w:val="center"/>
              <w:rPr>
                <w:rFonts w:ascii="仿宋_GB2312" w:hAnsi="宋体" w:eastAsia="仿宋_GB2312" w:cs="宋体"/>
                <w:sz w:val="24"/>
              </w:rPr>
            </w:pPr>
          </w:p>
        </w:tc>
        <w:tc>
          <w:tcPr>
            <w:tcW w:w="1328"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sz w:val="24"/>
              </w:rPr>
            </w:pPr>
          </w:p>
        </w:tc>
        <w:tc>
          <w:tcPr>
            <w:tcW w:w="1326" w:type="dxa"/>
            <w:tcBorders>
              <w:top w:val="nil"/>
              <w:left w:val="nil"/>
              <w:bottom w:val="single" w:color="000000" w:sz="4" w:space="0"/>
              <w:right w:val="single" w:color="000000" w:sz="4" w:space="0"/>
            </w:tcBorders>
            <w:vAlign w:val="center"/>
          </w:tcPr>
          <w:p>
            <w:pPr>
              <w:jc w:val="center"/>
              <w:rPr>
                <w:rFonts w:ascii="仿宋_GB2312" w:hAnsi="宋体" w:eastAsia="仿宋_GB2312" w:cs="宋体"/>
                <w:sz w:val="24"/>
              </w:rPr>
            </w:pPr>
          </w:p>
        </w:tc>
      </w:tr>
      <w:tr>
        <w:tblPrEx>
          <w:tblLayout w:type="fixed"/>
          <w:tblCellMar>
            <w:top w:w="0" w:type="dxa"/>
            <w:left w:w="108" w:type="dxa"/>
            <w:bottom w:w="0" w:type="dxa"/>
            <w:right w:w="108" w:type="dxa"/>
          </w:tblCellMar>
        </w:tblPrEx>
        <w:trPr>
          <w:trHeight w:val="400" w:hRule="atLeast"/>
          <w:jc w:val="center"/>
        </w:trPr>
        <w:tc>
          <w:tcPr>
            <w:tcW w:w="1852" w:type="dxa"/>
            <w:vMerge w:val="continue"/>
            <w:tcBorders>
              <w:left w:val="single" w:color="auto" w:sz="4" w:space="0"/>
              <w:right w:val="single" w:color="000000" w:sz="4" w:space="0"/>
            </w:tcBorders>
            <w:vAlign w:val="center"/>
          </w:tcPr>
          <w:p>
            <w:pPr>
              <w:jc w:val="center"/>
              <w:rPr>
                <w:rFonts w:ascii="仿宋_GB2312" w:hAnsi="宋体" w:eastAsia="仿宋_GB2312" w:cs="宋体"/>
                <w:kern w:val="0"/>
                <w:szCs w:val="21"/>
              </w:rPr>
            </w:pPr>
          </w:p>
        </w:tc>
        <w:tc>
          <w:tcPr>
            <w:tcW w:w="1374"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pH</w:t>
            </w:r>
          </w:p>
        </w:tc>
        <w:tc>
          <w:tcPr>
            <w:tcW w:w="1326" w:type="dxa"/>
            <w:tcBorders>
              <w:top w:val="nil"/>
              <w:left w:val="nil"/>
              <w:bottom w:val="single" w:color="000000" w:sz="4" w:space="0"/>
              <w:right w:val="single" w:color="000000" w:sz="4" w:space="0"/>
            </w:tcBorders>
            <w:vAlign w:val="center"/>
          </w:tcPr>
          <w:p>
            <w:pPr>
              <w:jc w:val="center"/>
              <w:rPr>
                <w:rFonts w:ascii="仿宋_GB2312" w:hAnsi="宋体" w:eastAsia="仿宋_GB2312" w:cs="宋体"/>
                <w:sz w:val="24"/>
              </w:rPr>
            </w:pPr>
          </w:p>
        </w:tc>
        <w:tc>
          <w:tcPr>
            <w:tcW w:w="1328"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sz w:val="24"/>
              </w:rPr>
            </w:pPr>
          </w:p>
        </w:tc>
        <w:tc>
          <w:tcPr>
            <w:tcW w:w="1326" w:type="dxa"/>
            <w:tcBorders>
              <w:top w:val="nil"/>
              <w:left w:val="nil"/>
              <w:bottom w:val="single" w:color="auto" w:sz="4" w:space="0"/>
              <w:right w:val="single" w:color="000000" w:sz="4" w:space="0"/>
            </w:tcBorders>
            <w:vAlign w:val="center"/>
          </w:tcPr>
          <w:p>
            <w:pPr>
              <w:jc w:val="center"/>
              <w:rPr>
                <w:rFonts w:ascii="仿宋_GB2312" w:hAnsi="宋体" w:eastAsia="仿宋_GB2312" w:cs="宋体"/>
                <w:sz w:val="24"/>
              </w:rPr>
            </w:pPr>
          </w:p>
        </w:tc>
      </w:tr>
      <w:tr>
        <w:tblPrEx>
          <w:tblLayout w:type="fixed"/>
          <w:tblCellMar>
            <w:top w:w="0" w:type="dxa"/>
            <w:left w:w="108" w:type="dxa"/>
            <w:bottom w:w="0" w:type="dxa"/>
            <w:right w:w="108" w:type="dxa"/>
          </w:tblCellMar>
        </w:tblPrEx>
        <w:trPr>
          <w:trHeight w:val="400" w:hRule="atLeast"/>
          <w:jc w:val="center"/>
        </w:trPr>
        <w:tc>
          <w:tcPr>
            <w:tcW w:w="1852" w:type="dxa"/>
            <w:vMerge w:val="continue"/>
            <w:tcBorders>
              <w:left w:val="single" w:color="auto" w:sz="4" w:space="0"/>
              <w:right w:val="single" w:color="000000" w:sz="4" w:space="0"/>
            </w:tcBorders>
            <w:vAlign w:val="center"/>
          </w:tcPr>
          <w:p>
            <w:pPr>
              <w:jc w:val="center"/>
              <w:rPr>
                <w:rFonts w:ascii="仿宋_GB2312" w:hAnsi="宋体" w:eastAsia="仿宋_GB2312" w:cs="宋体"/>
                <w:kern w:val="0"/>
                <w:szCs w:val="21"/>
              </w:rPr>
            </w:pPr>
          </w:p>
        </w:tc>
        <w:tc>
          <w:tcPr>
            <w:tcW w:w="1374" w:type="dxa"/>
            <w:tcBorders>
              <w:top w:val="nil"/>
              <w:left w:val="nil"/>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hAnsi="宋体" w:eastAsia="仿宋_GB2312"/>
                <w:szCs w:val="21"/>
              </w:rPr>
              <w:t>铁含量,mg/L</w:t>
            </w:r>
          </w:p>
        </w:tc>
        <w:tc>
          <w:tcPr>
            <w:tcW w:w="1326" w:type="dxa"/>
            <w:tcBorders>
              <w:top w:val="nil"/>
              <w:left w:val="nil"/>
              <w:bottom w:val="single" w:color="000000" w:sz="4" w:space="0"/>
              <w:right w:val="single" w:color="000000" w:sz="4" w:space="0"/>
            </w:tcBorders>
            <w:vAlign w:val="center"/>
          </w:tcPr>
          <w:p>
            <w:pPr>
              <w:jc w:val="center"/>
              <w:rPr>
                <w:rFonts w:ascii="仿宋_GB2312" w:hAnsi="宋体" w:eastAsia="仿宋_GB2312" w:cs="宋体"/>
                <w:sz w:val="24"/>
              </w:rPr>
            </w:pPr>
          </w:p>
        </w:tc>
        <w:tc>
          <w:tcPr>
            <w:tcW w:w="1328" w:type="dxa"/>
            <w:tcBorders>
              <w:top w:val="nil"/>
              <w:left w:val="single" w:color="000000" w:sz="4" w:space="0"/>
              <w:bottom w:val="single" w:color="000000" w:sz="4" w:space="0"/>
              <w:right w:val="single" w:color="000000" w:sz="4" w:space="0"/>
            </w:tcBorders>
            <w:vAlign w:val="center"/>
          </w:tcPr>
          <w:p>
            <w:pPr>
              <w:jc w:val="center"/>
              <w:rPr>
                <w:rFonts w:ascii="仿宋_GB2312" w:hAnsi="宋体" w:eastAsia="仿宋_GB2312" w:cs="宋体"/>
                <w:sz w:val="24"/>
              </w:rPr>
            </w:pPr>
          </w:p>
        </w:tc>
        <w:tc>
          <w:tcPr>
            <w:tcW w:w="1326" w:type="dxa"/>
            <w:tcBorders>
              <w:top w:val="single" w:color="auto" w:sz="4" w:space="0"/>
              <w:left w:val="nil"/>
              <w:bottom w:val="single" w:color="000000" w:sz="4" w:space="0"/>
              <w:right w:val="single" w:color="000000"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0.47</w:t>
            </w:r>
          </w:p>
        </w:tc>
      </w:tr>
      <w:tr>
        <w:tblPrEx>
          <w:tblLayout w:type="fixed"/>
          <w:tblCellMar>
            <w:top w:w="0" w:type="dxa"/>
            <w:left w:w="108" w:type="dxa"/>
            <w:bottom w:w="0" w:type="dxa"/>
            <w:right w:w="108" w:type="dxa"/>
          </w:tblCellMar>
        </w:tblPrEx>
        <w:trPr>
          <w:trHeight w:val="400" w:hRule="atLeast"/>
          <w:jc w:val="center"/>
        </w:trPr>
        <w:tc>
          <w:tcPr>
            <w:tcW w:w="1852" w:type="dxa"/>
            <w:vMerge w:val="continue"/>
            <w:tcBorders>
              <w:left w:val="single" w:color="auto" w:sz="4" w:space="0"/>
              <w:right w:val="single" w:color="000000" w:sz="4" w:space="0"/>
            </w:tcBorders>
            <w:vAlign w:val="center"/>
          </w:tcPr>
          <w:p>
            <w:pPr>
              <w:jc w:val="center"/>
              <w:rPr>
                <w:rFonts w:ascii="仿宋_GB2312" w:hAnsi="宋体" w:eastAsia="仿宋_GB2312" w:cs="宋体"/>
                <w:kern w:val="0"/>
                <w:szCs w:val="21"/>
              </w:rPr>
            </w:pPr>
          </w:p>
        </w:tc>
        <w:tc>
          <w:tcPr>
            <w:tcW w:w="1374" w:type="dxa"/>
            <w:tcBorders>
              <w:top w:val="nil"/>
              <w:left w:val="nil"/>
              <w:right w:val="single" w:color="000000" w:sz="4" w:space="0"/>
            </w:tcBorders>
            <w:vAlign w:val="center"/>
          </w:tcPr>
          <w:p>
            <w:pPr>
              <w:jc w:val="center"/>
              <w:rPr>
                <w:rFonts w:ascii="仿宋_GB2312" w:hAnsi="宋体" w:eastAsia="仿宋_GB2312" w:cs="宋体"/>
                <w:szCs w:val="21"/>
              </w:rPr>
            </w:pPr>
            <w:r>
              <w:rPr>
                <w:rFonts w:hint="eastAsia" w:ascii="仿宋_GB2312" w:hAnsi="宋体" w:eastAsia="仿宋_GB2312"/>
                <w:szCs w:val="21"/>
              </w:rPr>
              <w:t>油含量,mg/L</w:t>
            </w:r>
          </w:p>
        </w:tc>
        <w:tc>
          <w:tcPr>
            <w:tcW w:w="1326" w:type="dxa"/>
            <w:tcBorders>
              <w:top w:val="nil"/>
              <w:left w:val="nil"/>
              <w:right w:val="single" w:color="000000" w:sz="4" w:space="0"/>
            </w:tcBorders>
            <w:vAlign w:val="center"/>
          </w:tcPr>
          <w:p>
            <w:pPr>
              <w:jc w:val="center"/>
              <w:rPr>
                <w:rFonts w:ascii="仿宋_GB2312" w:hAnsi="宋体" w:eastAsia="仿宋_GB2312" w:cs="宋体"/>
                <w:sz w:val="24"/>
              </w:rPr>
            </w:pPr>
          </w:p>
        </w:tc>
        <w:tc>
          <w:tcPr>
            <w:tcW w:w="1328" w:type="dxa"/>
            <w:tcBorders>
              <w:top w:val="nil"/>
              <w:left w:val="single" w:color="000000" w:sz="4" w:space="0"/>
              <w:right w:val="single" w:color="000000" w:sz="4" w:space="0"/>
            </w:tcBorders>
            <w:vAlign w:val="center"/>
          </w:tcPr>
          <w:p>
            <w:pPr>
              <w:jc w:val="center"/>
              <w:rPr>
                <w:rFonts w:ascii="仿宋_GB2312" w:hAnsi="宋体" w:eastAsia="仿宋_GB2312" w:cs="宋体"/>
                <w:sz w:val="24"/>
              </w:rPr>
            </w:pPr>
          </w:p>
        </w:tc>
        <w:tc>
          <w:tcPr>
            <w:tcW w:w="1326" w:type="dxa"/>
            <w:tcBorders>
              <w:top w:val="nil"/>
              <w:left w:val="nil"/>
              <w:right w:val="single" w:color="000000" w:sz="4" w:space="0"/>
            </w:tcBorders>
            <w:vAlign w:val="center"/>
          </w:tcPr>
          <w:p>
            <w:pPr>
              <w:jc w:val="center"/>
              <w:rPr>
                <w:rFonts w:ascii="仿宋_GB2312" w:hAnsi="宋体" w:eastAsia="仿宋_GB2312" w:cs="宋体"/>
                <w:sz w:val="24"/>
              </w:rPr>
            </w:pPr>
          </w:p>
        </w:tc>
      </w:tr>
      <w:tr>
        <w:tblPrEx>
          <w:tblLayout w:type="fixed"/>
          <w:tblCellMar>
            <w:top w:w="0" w:type="dxa"/>
            <w:left w:w="108" w:type="dxa"/>
            <w:bottom w:w="0" w:type="dxa"/>
            <w:right w:w="108" w:type="dxa"/>
          </w:tblCellMar>
        </w:tblPrEx>
        <w:trPr>
          <w:trHeight w:val="400" w:hRule="atLeast"/>
          <w:jc w:val="center"/>
        </w:trPr>
        <w:tc>
          <w:tcPr>
            <w:tcW w:w="1852" w:type="dxa"/>
            <w:tcBorders>
              <w:top w:val="single" w:color="000000" w:sz="4" w:space="0"/>
              <w:left w:val="single" w:color="000000" w:sz="4" w:space="0"/>
              <w:right w:val="single" w:color="000000" w:sz="4" w:space="0"/>
            </w:tcBorders>
            <w:vAlign w:val="center"/>
          </w:tcPr>
          <w:p>
            <w:pPr>
              <w:widowControl/>
              <w:jc w:val="center"/>
              <w:rPr>
                <w:rFonts w:ascii="仿宋_GB2312" w:hAnsi="宋体" w:eastAsia="仿宋_GB2312" w:cs="宋体"/>
                <w:kern w:val="0"/>
                <w:szCs w:val="21"/>
              </w:rPr>
            </w:pPr>
          </w:p>
        </w:tc>
        <w:tc>
          <w:tcPr>
            <w:tcW w:w="1374" w:type="dxa"/>
            <w:tcBorders>
              <w:top w:val="single" w:color="000000" w:sz="4" w:space="0"/>
              <w:left w:val="nil"/>
              <w:bottom w:val="single" w:color="000000" w:sz="4" w:space="0"/>
              <w:right w:val="single" w:color="000000" w:sz="4" w:space="0"/>
            </w:tcBorders>
            <w:vAlign w:val="center"/>
          </w:tcPr>
          <w:p>
            <w:pPr>
              <w:jc w:val="center"/>
              <w:rPr>
                <w:rFonts w:ascii="仿宋_GB2312" w:hAnsi="宋体" w:eastAsia="仿宋_GB2312" w:cs="宋体"/>
                <w:szCs w:val="21"/>
              </w:rPr>
            </w:pPr>
          </w:p>
        </w:tc>
        <w:tc>
          <w:tcPr>
            <w:tcW w:w="1326" w:type="dxa"/>
            <w:tcBorders>
              <w:top w:val="single" w:color="000000" w:sz="4" w:space="0"/>
              <w:left w:val="nil"/>
              <w:bottom w:val="single" w:color="000000" w:sz="4" w:space="0"/>
              <w:right w:val="single" w:color="000000" w:sz="4" w:space="0"/>
            </w:tcBorders>
            <w:vAlign w:val="center"/>
          </w:tcPr>
          <w:p>
            <w:pPr>
              <w:jc w:val="center"/>
              <w:rPr>
                <w:rFonts w:ascii="仿宋_GB2312" w:hAnsi="宋体" w:eastAsia="仿宋_GB2312" w:cs="宋体"/>
                <w:sz w:val="24"/>
              </w:rPr>
            </w:pPr>
          </w:p>
        </w:tc>
        <w:tc>
          <w:tcPr>
            <w:tcW w:w="132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 w:val="24"/>
              </w:rPr>
            </w:pPr>
          </w:p>
        </w:tc>
        <w:tc>
          <w:tcPr>
            <w:tcW w:w="1326" w:type="dxa"/>
            <w:tcBorders>
              <w:top w:val="single" w:color="000000" w:sz="4" w:space="0"/>
              <w:left w:val="nil"/>
              <w:bottom w:val="single" w:color="000000" w:sz="4" w:space="0"/>
              <w:right w:val="single" w:color="000000" w:sz="4" w:space="0"/>
            </w:tcBorders>
            <w:vAlign w:val="center"/>
          </w:tcPr>
          <w:p>
            <w:pPr>
              <w:jc w:val="center"/>
              <w:rPr>
                <w:rFonts w:ascii="仿宋_GB2312" w:hAnsi="宋体" w:eastAsia="仿宋_GB2312" w:cs="宋体"/>
                <w:sz w:val="24"/>
              </w:rPr>
            </w:pPr>
          </w:p>
        </w:tc>
      </w:tr>
    </w:tbl>
    <w:p>
      <w:pPr>
        <w:spacing w:line="360" w:lineRule="auto"/>
        <w:outlineLvl w:val="0"/>
        <w:rPr>
          <w:rFonts w:ascii="仿宋_GB2312" w:hAnsi="宋体" w:eastAsia="仿宋_GB2312"/>
          <w:sz w:val="28"/>
          <w:szCs w:val="28"/>
        </w:rPr>
      </w:pPr>
    </w:p>
    <w:p>
      <w:pPr>
        <w:spacing w:line="360" w:lineRule="auto"/>
        <w:outlineLvl w:val="0"/>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w:t>
      </w:r>
      <w:r>
        <w:rPr>
          <w:rFonts w:ascii="仿宋_GB2312" w:hAnsi="宋体" w:eastAsia="仿宋_GB2312"/>
          <w:b/>
          <w:sz w:val="28"/>
          <w:szCs w:val="28"/>
        </w:rPr>
        <w:t>5</w:t>
      </w:r>
      <w:r>
        <w:rPr>
          <w:rFonts w:hint="eastAsia" w:ascii="仿宋_GB2312" w:hAnsi="宋体" w:eastAsia="仿宋_GB2312"/>
          <w:b/>
          <w:sz w:val="28"/>
          <w:szCs w:val="28"/>
        </w:rPr>
        <w:t>本月工艺防腐工作分析小结</w:t>
      </w:r>
    </w:p>
    <w:p>
      <w:pPr>
        <w:spacing w:line="360" w:lineRule="auto"/>
        <w:outlineLvl w:val="0"/>
        <w:rPr>
          <w:rFonts w:ascii="仿宋_GB2312" w:hAnsi="宋体" w:eastAsia="仿宋_GB2312"/>
          <w:sz w:val="28"/>
          <w:szCs w:val="28"/>
        </w:rPr>
      </w:pPr>
      <w:r>
        <w:rPr>
          <w:rFonts w:hint="eastAsia" w:ascii="仿宋_GB2312" w:hAnsi="宋体" w:eastAsia="仿宋_GB2312"/>
          <w:sz w:val="28"/>
          <w:szCs w:val="28"/>
        </w:rPr>
        <w:t>主要分析助剂的加注情况，腐蚀部位的检测情况</w:t>
      </w:r>
    </w:p>
    <w:p>
      <w:pPr>
        <w:spacing w:line="360" w:lineRule="auto"/>
        <w:outlineLvl w:val="0"/>
        <w:rPr>
          <w:rFonts w:ascii="仿宋_GB2312" w:hAnsi="宋体" w:eastAsia="仿宋_GB2312"/>
          <w:b/>
          <w:sz w:val="28"/>
          <w:szCs w:val="28"/>
        </w:rPr>
      </w:pPr>
      <w:r>
        <w:rPr>
          <w:rFonts w:hint="eastAsia" w:ascii="仿宋_GB2312" w:hAnsi="宋体" w:eastAsia="仿宋_GB2312"/>
          <w:b/>
          <w:sz w:val="28"/>
          <w:szCs w:val="28"/>
        </w:rPr>
        <w:t>1</w:t>
      </w:r>
      <w:r>
        <w:rPr>
          <w:rFonts w:ascii="仿宋_GB2312" w:hAnsi="宋体" w:eastAsia="仿宋_GB2312"/>
          <w:b/>
          <w:sz w:val="28"/>
          <w:szCs w:val="28"/>
        </w:rPr>
        <w:t>0</w:t>
      </w:r>
      <w:r>
        <w:rPr>
          <w:rFonts w:hint="eastAsia" w:ascii="仿宋_GB2312" w:hAnsi="宋体" w:eastAsia="仿宋_GB2312"/>
          <w:b/>
          <w:sz w:val="28"/>
          <w:szCs w:val="28"/>
        </w:rPr>
        <w:t>.环境保护</w:t>
      </w:r>
    </w:p>
    <w:p>
      <w:pPr>
        <w:spacing w:line="360" w:lineRule="auto"/>
        <w:outlineLvl w:val="0"/>
        <w:rPr>
          <w:rFonts w:ascii="仿宋_GB2312" w:hAnsi="宋体" w:eastAsia="仿宋_GB2312"/>
          <w:b/>
          <w:sz w:val="28"/>
          <w:szCs w:val="28"/>
        </w:rPr>
      </w:pPr>
      <w:r>
        <w:rPr>
          <w:rFonts w:hint="eastAsia" w:ascii="仿宋_GB2312" w:hAnsi="宋体" w:eastAsia="仿宋_GB2312"/>
          <w:b/>
          <w:sz w:val="28"/>
          <w:szCs w:val="28"/>
        </w:rPr>
        <w:t>1</w:t>
      </w:r>
      <w:r>
        <w:rPr>
          <w:rFonts w:ascii="仿宋_GB2312" w:hAnsi="宋体" w:eastAsia="仿宋_GB2312"/>
          <w:b/>
          <w:sz w:val="28"/>
          <w:szCs w:val="28"/>
        </w:rPr>
        <w:t>1</w:t>
      </w:r>
      <w:r>
        <w:rPr>
          <w:rFonts w:hint="eastAsia" w:ascii="仿宋_GB2312" w:hAnsi="宋体" w:eastAsia="仿宋_GB2312"/>
          <w:b/>
          <w:sz w:val="28"/>
          <w:szCs w:val="28"/>
        </w:rPr>
        <w:t>.装置开停工及事故分析</w:t>
      </w:r>
    </w:p>
    <w:p>
      <w:pPr>
        <w:spacing w:line="400" w:lineRule="exact"/>
        <w:ind w:firstLine="560" w:firstLineChars="200"/>
        <w:rPr>
          <w:rFonts w:ascii="仿宋_GB2312" w:eastAsia="仿宋_GB2312"/>
          <w:sz w:val="28"/>
          <w:szCs w:val="28"/>
        </w:rPr>
      </w:pPr>
      <w:r>
        <w:rPr>
          <w:rFonts w:hint="eastAsia" w:ascii="仿宋_GB2312" w:eastAsia="仿宋_GB2312"/>
          <w:sz w:val="28"/>
          <w:szCs w:val="28"/>
        </w:rPr>
        <w:t>无</w:t>
      </w:r>
    </w:p>
    <w:p>
      <w:pPr>
        <w:pStyle w:val="40"/>
        <w:spacing w:line="360" w:lineRule="auto"/>
        <w:ind w:left="720" w:firstLine="0" w:firstLineChars="0"/>
        <w:outlineLvl w:val="0"/>
        <w:rPr>
          <w:rFonts w:ascii="仿宋_GB2312" w:hAnsi="宋体" w:eastAsia="仿宋_GB2312"/>
          <w:b/>
          <w:sz w:val="28"/>
          <w:szCs w:val="28"/>
        </w:rPr>
      </w:pPr>
    </w:p>
    <w:p>
      <w:pPr>
        <w:adjustRightInd w:val="0"/>
        <w:snapToGrid w:val="0"/>
        <w:spacing w:line="240" w:lineRule="auto"/>
        <w:ind w:right="3150" w:rightChars="1500"/>
        <w:rPr>
          <w:rFonts w:eastAsia="黑体"/>
        </w:rPr>
      </w:pPr>
    </w:p>
    <w:sectPr>
      <w:footerReference r:id="rId5" w:type="first"/>
      <w:headerReference r:id="rId3" w:type="default"/>
      <w:footerReference r:id="rId4" w:type="default"/>
      <w:pgSz w:w="11906" w:h="16838"/>
      <w:pgMar w:top="1134" w:right="1418" w:bottom="1134" w:left="1701" w:header="794" w:footer="794"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pPr>
    <w:r>
      <w:rPr>
        <w:szCs w:val="21"/>
      </w:rPr>
      <w:t>Hengyi Industries Sdn Bhd</w:t>
    </w:r>
    <w:r>
      <w:rPr>
        <w:rFonts w:hint="eastAsia" w:ascii="华文中宋" w:hAnsi="华文中宋" w:eastAsia="华文中宋"/>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3175</wp:posOffset>
              </wp:positionV>
              <wp:extent cx="5581650" cy="0"/>
              <wp:effectExtent l="9525" t="11430" r="9525" b="7620"/>
              <wp:wrapNone/>
              <wp:docPr id="1" name="自选图形 9"/>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9525">
                        <a:solidFill>
                          <a:srgbClr val="000000"/>
                        </a:solidFill>
                        <a:round/>
                      </a:ln>
                      <a:effectLst/>
                    </wps:spPr>
                    <wps:bodyPr/>
                  </wps:wsp>
                </a:graphicData>
              </a:graphic>
            </wp:anchor>
          </w:drawing>
        </mc:Choice>
        <mc:Fallback>
          <w:pict>
            <v:shape id="自选图形 9" o:spid="_x0000_s1026" o:spt="32" type="#_x0000_t32" style="position:absolute;left:0pt;margin-left:0.45pt;margin-top:0.25pt;height:0pt;width:439.5pt;z-index:251657216;mso-width-relative:page;mso-height-relative:page;" filled="f" stroked="t" coordsize="21600,21600" o:gfxdata="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5/sLX0AAAAAIBAAAPAAAAAAAAAAEAIAAAACIAAABk&#10;cnMvZG93bnJldi54bWxQSwECFAAUAAAACACHTuJANvSGD9UBAAB1AwAADgAAAAAAAAABACAAAAAf&#10;AQAAZHJzL2Uyb0RvYy54bWxQSwUGAAAAAAYABgBZAQAAZgUAAAAA&#10;">
              <v:fill on="f" focussize="0,0"/>
              <v:stroke color="#000000" joinstyle="round"/>
              <v:imagedata o:title=""/>
              <o:lock v:ext="edit" aspectratio="f"/>
            </v:shape>
          </w:pict>
        </mc:Fallback>
      </mc:AlternateContent>
    </w:r>
    <w:r>
      <w:rPr>
        <w:rFonts w:hint="eastAsia"/>
        <w:szCs w:val="21"/>
      </w:rPr>
      <w:t xml:space="preserve">  </w:t>
    </w:r>
    <w:r>
      <w:rPr>
        <w:rFonts w:ascii="华文中宋" w:hAnsi="华文中宋" w:eastAsia="华文中宋"/>
        <w:szCs w:val="21"/>
      </w:rPr>
      <w:t>恒逸实业（文莱）有限公司</w:t>
    </w:r>
    <w:r>
      <w:rPr>
        <w:rFonts w:hint="eastAsia"/>
        <w:szCs w:val="21"/>
      </w:rPr>
      <w:t>　</w:t>
    </w:r>
    <w:r>
      <w:rPr>
        <w:rFonts w:ascii="宋体" w:hAnsi="宋体"/>
        <w:szCs w:val="21"/>
      </w:rPr>
      <w:t xml:space="preserve">                  </w:t>
    </w:r>
    <w:r>
      <w:rPr>
        <w:rFonts w:hint="eastAsia"/>
      </w:rPr>
      <w:t xml:space="preserve">   </w:t>
    </w:r>
    <w:r>
      <w:rPr>
        <w:szCs w:val="21"/>
      </w:rPr>
      <w:t>Page</w:t>
    </w:r>
    <w:r>
      <w:rPr>
        <w:lang w:val="zh-CN"/>
      </w:rPr>
      <w:t xml:space="preserve"> </w:t>
    </w:r>
    <w:r>
      <w:fldChar w:fldCharType="begin"/>
    </w:r>
    <w:r>
      <w:instrText xml:space="preserve"> PAGE </w:instrText>
    </w:r>
    <w:r>
      <w:fldChar w:fldCharType="separate"/>
    </w:r>
    <w:r>
      <w:t>8</w:t>
    </w:r>
    <w:r>
      <w:fldChar w:fldCharType="end"/>
    </w:r>
    <w:r>
      <w:rPr>
        <w:lang w:val="zh-CN"/>
      </w:rPr>
      <w:t xml:space="preserve"> </w:t>
    </w:r>
    <w:r>
      <w:rPr>
        <w:szCs w:val="21"/>
      </w:rPr>
      <w:t>of</w:t>
    </w:r>
    <w:r>
      <w:rPr>
        <w:rFonts w:hint="eastAsia"/>
        <w:szCs w:val="21"/>
      </w:rPr>
      <w:t xml:space="preserve"> </w:t>
    </w:r>
    <w:r>
      <w:fldChar w:fldCharType="begin"/>
    </w:r>
    <w:r>
      <w:instrText xml:space="preserve"> SECTIONPAGES  \* Arabic  \* MERGEFORMAT </w:instrText>
    </w:r>
    <w:r>
      <w:fldChar w:fldCharType="separate"/>
    </w:r>
    <w: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adjustRightInd w:val="0"/>
      <w:snapToGrid w:val="0"/>
    </w:pPr>
    <w:r>
      <w:rPr>
        <w:szCs w:val="21"/>
      </w:rPr>
      <w:t>Hengyi Industries Sdn Bhd</w:t>
    </w:r>
    <w:r>
      <w:rPr>
        <w:rFonts w:hint="eastAsia"/>
        <w:szCs w:val="21"/>
      </w:rPr>
      <w:t xml:space="preserve">  </w:t>
    </w:r>
    <w:r>
      <w:rPr>
        <w:rFonts w:ascii="华文中宋" w:hAnsi="华文中宋" w:eastAsia="华文中宋"/>
        <w:szCs w:val="21"/>
      </w:rPr>
      <w:t>恒逸实业（文莱）有限公司</w:t>
    </w:r>
    <w:r>
      <w:rPr>
        <w:rFonts w:hint="eastAsia"/>
        <w:szCs w:val="21"/>
      </w:rPr>
      <w:t>　</w:t>
    </w:r>
    <w:r>
      <w:rPr>
        <w:rFonts w:hint="eastAsia" w:ascii="宋体" w:hAnsi="宋体"/>
        <w:szCs w:val="21"/>
      </w:rPr>
      <w:t>　　</w:t>
    </w:r>
    <w:r>
      <w:rPr>
        <w:rFonts w:ascii="宋体" w:hAnsi="宋体"/>
        <w:szCs w:val="21"/>
      </w:rPr>
      <w:t xml:space="preserve">    </w:t>
    </w:r>
    <w:r>
      <w:rPr>
        <w:rFonts w:hint="eastAsia" w:ascii="宋体" w:hAnsi="宋体"/>
        <w:szCs w:val="21"/>
      </w:rPr>
      <w:t>　　　　　</w:t>
    </w:r>
    <w:r>
      <w:rPr>
        <w:rFonts w:hint="eastAsia" w:ascii="宋体" w:hAnsi="宋体"/>
      </w:rPr>
      <w:t xml:space="preserve">　 </w:t>
    </w:r>
    <w:r>
      <w:rPr>
        <w:szCs w:val="21"/>
      </w:rPr>
      <w:t>Page</w:t>
    </w:r>
    <w:r>
      <w:rPr>
        <w:b/>
        <w:lang w:val="zh-CN"/>
      </w:rPr>
      <w:t xml:space="preserve"> </w:t>
    </w:r>
    <w:r>
      <w:rPr>
        <w:sz w:val="24"/>
      </w:rPr>
      <w:fldChar w:fldCharType="begin"/>
    </w:r>
    <w:r>
      <w:instrText xml:space="preserve">PAGE</w:instrText>
    </w:r>
    <w:r>
      <w:rPr>
        <w:sz w:val="24"/>
      </w:rPr>
      <w:fldChar w:fldCharType="separate"/>
    </w:r>
    <w:r>
      <w:t>1</w:t>
    </w:r>
    <w:r>
      <w:rPr>
        <w:sz w:val="24"/>
      </w:rPr>
      <w:fldChar w:fldCharType="end"/>
    </w:r>
    <w:r>
      <w:rPr>
        <w:szCs w:val="21"/>
      </w:rPr>
      <w:t xml:space="preserve"> of </w:t>
    </w:r>
    <w:r>
      <w:rPr>
        <w:szCs w:val="21"/>
      </w:rPr>
      <w:fldChar w:fldCharType="begin"/>
    </w:r>
    <w:r>
      <w:rPr>
        <w:szCs w:val="21"/>
      </w:rPr>
      <w:instrText xml:space="preserve"> SECTIONPAGES  \* Arabic  \* MERGEFORMAT </w:instrText>
    </w:r>
    <w:r>
      <w:rPr>
        <w:szCs w:val="21"/>
      </w:rPr>
      <w:fldChar w:fldCharType="separate"/>
    </w:r>
    <w:r>
      <w:rPr>
        <w:szCs w:val="21"/>
      </w:rPr>
      <w:t>12</w:t>
    </w:r>
    <w:r>
      <w:rPr>
        <w:szCs w:val="21"/>
      </w:rPr>
      <w:fldChar w:fldCharType="end"/>
    </w:r>
    <w:r>
      <w:rPr>
        <w:vanish/>
        <w:highlight w:val="yellow"/>
      </w:rPr>
      <w:t>&lt;&gt;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center"/>
      <w:rPr>
        <w:rFonts w:eastAsia="黑体"/>
        <w:b/>
        <w:szCs w:val="21"/>
      </w:rPr>
    </w:pPr>
    <w:r>
      <w:rPr>
        <w:rFonts w:hint="eastAsia" w:eastAsia="黑体"/>
        <w:szCs w:val="21"/>
      </w:rPr>
      <w:t xml:space="preserve">                  柴油装置生产技术月报      </w:t>
    </w:r>
    <w:r>
      <w:rPr>
        <w:rFonts w:hint="eastAsia" w:eastAsia="黑体"/>
        <w:b/>
        <w:szCs w:val="21"/>
      </w:rPr>
      <w:t xml:space="preserve">           </w:t>
    </w:r>
    <w:r>
      <w:rPr>
        <w:rFonts w:hint="eastAsia" w:eastAsia="黑体"/>
        <w:szCs w:val="21"/>
      </w:rPr>
      <w:t>2019-10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55923"/>
    <w:multiLevelType w:val="singleLevel"/>
    <w:tmpl w:val="39F5592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B4"/>
    <w:rsid w:val="000003AC"/>
    <w:rsid w:val="00000416"/>
    <w:rsid w:val="000007BC"/>
    <w:rsid w:val="0000762D"/>
    <w:rsid w:val="000106A1"/>
    <w:rsid w:val="000111EC"/>
    <w:rsid w:val="00011F0E"/>
    <w:rsid w:val="00014177"/>
    <w:rsid w:val="000150B8"/>
    <w:rsid w:val="0001573E"/>
    <w:rsid w:val="0002182E"/>
    <w:rsid w:val="00023D9D"/>
    <w:rsid w:val="00025DDD"/>
    <w:rsid w:val="00025EDE"/>
    <w:rsid w:val="00027550"/>
    <w:rsid w:val="000276A9"/>
    <w:rsid w:val="00027D9B"/>
    <w:rsid w:val="0003308D"/>
    <w:rsid w:val="00034016"/>
    <w:rsid w:val="0003648C"/>
    <w:rsid w:val="00036F26"/>
    <w:rsid w:val="000436E6"/>
    <w:rsid w:val="00043B29"/>
    <w:rsid w:val="00046551"/>
    <w:rsid w:val="00046CC9"/>
    <w:rsid w:val="000538E9"/>
    <w:rsid w:val="000553C4"/>
    <w:rsid w:val="000563F1"/>
    <w:rsid w:val="0006045A"/>
    <w:rsid w:val="000618F7"/>
    <w:rsid w:val="00065ACA"/>
    <w:rsid w:val="000728CB"/>
    <w:rsid w:val="00075CC2"/>
    <w:rsid w:val="0007639B"/>
    <w:rsid w:val="000776FD"/>
    <w:rsid w:val="0008121D"/>
    <w:rsid w:val="00082981"/>
    <w:rsid w:val="00082BD9"/>
    <w:rsid w:val="0009320F"/>
    <w:rsid w:val="000A050F"/>
    <w:rsid w:val="000A3647"/>
    <w:rsid w:val="000A40A8"/>
    <w:rsid w:val="000B2640"/>
    <w:rsid w:val="000B4D04"/>
    <w:rsid w:val="000B4FBB"/>
    <w:rsid w:val="000B7FE0"/>
    <w:rsid w:val="000C0354"/>
    <w:rsid w:val="000C0EEF"/>
    <w:rsid w:val="000C2789"/>
    <w:rsid w:val="000C3409"/>
    <w:rsid w:val="000C5D4E"/>
    <w:rsid w:val="000C6A66"/>
    <w:rsid w:val="000D2D7A"/>
    <w:rsid w:val="000D5572"/>
    <w:rsid w:val="000D6CB7"/>
    <w:rsid w:val="000D6EE5"/>
    <w:rsid w:val="000E081C"/>
    <w:rsid w:val="000E436D"/>
    <w:rsid w:val="000E565D"/>
    <w:rsid w:val="000E60AA"/>
    <w:rsid w:val="000F33E0"/>
    <w:rsid w:val="000F3690"/>
    <w:rsid w:val="000F532A"/>
    <w:rsid w:val="000F5A38"/>
    <w:rsid w:val="000F7441"/>
    <w:rsid w:val="001008C0"/>
    <w:rsid w:val="001011DB"/>
    <w:rsid w:val="001015A2"/>
    <w:rsid w:val="00101C2F"/>
    <w:rsid w:val="001034A1"/>
    <w:rsid w:val="00105C1A"/>
    <w:rsid w:val="001124E3"/>
    <w:rsid w:val="001141B8"/>
    <w:rsid w:val="00115BA4"/>
    <w:rsid w:val="00116168"/>
    <w:rsid w:val="001165B0"/>
    <w:rsid w:val="001166FC"/>
    <w:rsid w:val="0012099E"/>
    <w:rsid w:val="00121004"/>
    <w:rsid w:val="0012119A"/>
    <w:rsid w:val="001216A4"/>
    <w:rsid w:val="00121B9C"/>
    <w:rsid w:val="00122594"/>
    <w:rsid w:val="0012262A"/>
    <w:rsid w:val="001233DA"/>
    <w:rsid w:val="00125ECA"/>
    <w:rsid w:val="001273D7"/>
    <w:rsid w:val="0013314C"/>
    <w:rsid w:val="001337E6"/>
    <w:rsid w:val="001406AA"/>
    <w:rsid w:val="00143ABA"/>
    <w:rsid w:val="00146A05"/>
    <w:rsid w:val="00147032"/>
    <w:rsid w:val="00147905"/>
    <w:rsid w:val="0015152C"/>
    <w:rsid w:val="00151E37"/>
    <w:rsid w:val="00155C52"/>
    <w:rsid w:val="00157552"/>
    <w:rsid w:val="0016013E"/>
    <w:rsid w:val="00160F05"/>
    <w:rsid w:val="00162793"/>
    <w:rsid w:val="00164790"/>
    <w:rsid w:val="001649E2"/>
    <w:rsid w:val="00165970"/>
    <w:rsid w:val="001721F3"/>
    <w:rsid w:val="00172270"/>
    <w:rsid w:val="0017228E"/>
    <w:rsid w:val="00172372"/>
    <w:rsid w:val="001725AA"/>
    <w:rsid w:val="00174974"/>
    <w:rsid w:val="00174C36"/>
    <w:rsid w:val="001764B0"/>
    <w:rsid w:val="00177097"/>
    <w:rsid w:val="00180D86"/>
    <w:rsid w:val="00182076"/>
    <w:rsid w:val="00183A0E"/>
    <w:rsid w:val="00183EDE"/>
    <w:rsid w:val="00186C63"/>
    <w:rsid w:val="00187A54"/>
    <w:rsid w:val="0019258F"/>
    <w:rsid w:val="00195C63"/>
    <w:rsid w:val="001961DC"/>
    <w:rsid w:val="001963FF"/>
    <w:rsid w:val="001966E9"/>
    <w:rsid w:val="001A0342"/>
    <w:rsid w:val="001A0AC1"/>
    <w:rsid w:val="001A19B2"/>
    <w:rsid w:val="001A20FB"/>
    <w:rsid w:val="001A3024"/>
    <w:rsid w:val="001A3343"/>
    <w:rsid w:val="001A3EA6"/>
    <w:rsid w:val="001A4AB2"/>
    <w:rsid w:val="001A4E09"/>
    <w:rsid w:val="001C5C54"/>
    <w:rsid w:val="001C6DBE"/>
    <w:rsid w:val="001C7790"/>
    <w:rsid w:val="001D2184"/>
    <w:rsid w:val="001D3D3A"/>
    <w:rsid w:val="001D48DB"/>
    <w:rsid w:val="001E0F10"/>
    <w:rsid w:val="001E13C2"/>
    <w:rsid w:val="001E200E"/>
    <w:rsid w:val="001E3550"/>
    <w:rsid w:val="001E4D93"/>
    <w:rsid w:val="001E519C"/>
    <w:rsid w:val="001E6A43"/>
    <w:rsid w:val="001E6A59"/>
    <w:rsid w:val="001E777B"/>
    <w:rsid w:val="001E796A"/>
    <w:rsid w:val="001E7DA3"/>
    <w:rsid w:val="001E7FCB"/>
    <w:rsid w:val="001F0DE0"/>
    <w:rsid w:val="001F13A2"/>
    <w:rsid w:val="001F1B58"/>
    <w:rsid w:val="001F2C11"/>
    <w:rsid w:val="001F390B"/>
    <w:rsid w:val="001F3FEF"/>
    <w:rsid w:val="001F4213"/>
    <w:rsid w:val="00200984"/>
    <w:rsid w:val="00200B57"/>
    <w:rsid w:val="00201087"/>
    <w:rsid w:val="00201422"/>
    <w:rsid w:val="002055BD"/>
    <w:rsid w:val="0020593D"/>
    <w:rsid w:val="002076FA"/>
    <w:rsid w:val="002103C7"/>
    <w:rsid w:val="00210F7A"/>
    <w:rsid w:val="00213C94"/>
    <w:rsid w:val="00215D3A"/>
    <w:rsid w:val="00216691"/>
    <w:rsid w:val="002168AA"/>
    <w:rsid w:val="002203D9"/>
    <w:rsid w:val="00223676"/>
    <w:rsid w:val="0022587F"/>
    <w:rsid w:val="002267D0"/>
    <w:rsid w:val="00226AFD"/>
    <w:rsid w:val="0023273B"/>
    <w:rsid w:val="00233B20"/>
    <w:rsid w:val="002340D4"/>
    <w:rsid w:val="0023452A"/>
    <w:rsid w:val="002356D4"/>
    <w:rsid w:val="00236C5A"/>
    <w:rsid w:val="00237817"/>
    <w:rsid w:val="00241BB6"/>
    <w:rsid w:val="00242D9E"/>
    <w:rsid w:val="0024480A"/>
    <w:rsid w:val="0024590F"/>
    <w:rsid w:val="00246C60"/>
    <w:rsid w:val="002506A1"/>
    <w:rsid w:val="00253E62"/>
    <w:rsid w:val="00254347"/>
    <w:rsid w:val="002557B4"/>
    <w:rsid w:val="002567D7"/>
    <w:rsid w:val="002576D1"/>
    <w:rsid w:val="00257FCF"/>
    <w:rsid w:val="002623B6"/>
    <w:rsid w:val="00262E63"/>
    <w:rsid w:val="0026374F"/>
    <w:rsid w:val="00263966"/>
    <w:rsid w:val="0026440C"/>
    <w:rsid w:val="00264730"/>
    <w:rsid w:val="0026572F"/>
    <w:rsid w:val="00266853"/>
    <w:rsid w:val="00267C2B"/>
    <w:rsid w:val="00271FCA"/>
    <w:rsid w:val="0027328E"/>
    <w:rsid w:val="00273B1F"/>
    <w:rsid w:val="00273EE4"/>
    <w:rsid w:val="0027553A"/>
    <w:rsid w:val="002772E7"/>
    <w:rsid w:val="00282F93"/>
    <w:rsid w:val="00290184"/>
    <w:rsid w:val="002949E7"/>
    <w:rsid w:val="002952ED"/>
    <w:rsid w:val="002A104C"/>
    <w:rsid w:val="002A2B6A"/>
    <w:rsid w:val="002A303E"/>
    <w:rsid w:val="002A42BE"/>
    <w:rsid w:val="002A431B"/>
    <w:rsid w:val="002A631C"/>
    <w:rsid w:val="002A7F2D"/>
    <w:rsid w:val="002B1C91"/>
    <w:rsid w:val="002B2E9F"/>
    <w:rsid w:val="002B49D1"/>
    <w:rsid w:val="002B573C"/>
    <w:rsid w:val="002B6E04"/>
    <w:rsid w:val="002C678F"/>
    <w:rsid w:val="002C767B"/>
    <w:rsid w:val="002D0B3F"/>
    <w:rsid w:val="002D2786"/>
    <w:rsid w:val="002D4315"/>
    <w:rsid w:val="002D6428"/>
    <w:rsid w:val="002D6C50"/>
    <w:rsid w:val="002D6F85"/>
    <w:rsid w:val="002E41AE"/>
    <w:rsid w:val="002E4216"/>
    <w:rsid w:val="002E4BA8"/>
    <w:rsid w:val="002E74BF"/>
    <w:rsid w:val="002F3505"/>
    <w:rsid w:val="002F3A26"/>
    <w:rsid w:val="002F3CB5"/>
    <w:rsid w:val="002F51CE"/>
    <w:rsid w:val="002F549F"/>
    <w:rsid w:val="002F61EB"/>
    <w:rsid w:val="00303514"/>
    <w:rsid w:val="003044B9"/>
    <w:rsid w:val="003108AB"/>
    <w:rsid w:val="00311629"/>
    <w:rsid w:val="00313B41"/>
    <w:rsid w:val="00314BB6"/>
    <w:rsid w:val="00315878"/>
    <w:rsid w:val="003162E2"/>
    <w:rsid w:val="0031765B"/>
    <w:rsid w:val="003201E8"/>
    <w:rsid w:val="00326B72"/>
    <w:rsid w:val="00330152"/>
    <w:rsid w:val="003310A3"/>
    <w:rsid w:val="00332F5C"/>
    <w:rsid w:val="00335642"/>
    <w:rsid w:val="003405C7"/>
    <w:rsid w:val="003412B0"/>
    <w:rsid w:val="003448EE"/>
    <w:rsid w:val="00345066"/>
    <w:rsid w:val="00345DED"/>
    <w:rsid w:val="00346A42"/>
    <w:rsid w:val="00347176"/>
    <w:rsid w:val="0034742F"/>
    <w:rsid w:val="00353237"/>
    <w:rsid w:val="00353BB3"/>
    <w:rsid w:val="003548AF"/>
    <w:rsid w:val="00362DAC"/>
    <w:rsid w:val="00366CAC"/>
    <w:rsid w:val="00367F63"/>
    <w:rsid w:val="003703D8"/>
    <w:rsid w:val="00371D13"/>
    <w:rsid w:val="0037699F"/>
    <w:rsid w:val="003779F9"/>
    <w:rsid w:val="00380752"/>
    <w:rsid w:val="00380963"/>
    <w:rsid w:val="00380C68"/>
    <w:rsid w:val="00381744"/>
    <w:rsid w:val="003822D0"/>
    <w:rsid w:val="00387E79"/>
    <w:rsid w:val="00387FD5"/>
    <w:rsid w:val="0039363A"/>
    <w:rsid w:val="0039425B"/>
    <w:rsid w:val="00395527"/>
    <w:rsid w:val="003A01BC"/>
    <w:rsid w:val="003A0464"/>
    <w:rsid w:val="003A277E"/>
    <w:rsid w:val="003A2872"/>
    <w:rsid w:val="003A3A02"/>
    <w:rsid w:val="003A5EFB"/>
    <w:rsid w:val="003A6262"/>
    <w:rsid w:val="003B1B0B"/>
    <w:rsid w:val="003B1D19"/>
    <w:rsid w:val="003B21A2"/>
    <w:rsid w:val="003B3C47"/>
    <w:rsid w:val="003B487B"/>
    <w:rsid w:val="003B56B3"/>
    <w:rsid w:val="003C13FB"/>
    <w:rsid w:val="003C1E5C"/>
    <w:rsid w:val="003C28C8"/>
    <w:rsid w:val="003C3A67"/>
    <w:rsid w:val="003C4F74"/>
    <w:rsid w:val="003C5130"/>
    <w:rsid w:val="003C75B3"/>
    <w:rsid w:val="003D1349"/>
    <w:rsid w:val="003D3B65"/>
    <w:rsid w:val="003D6CF6"/>
    <w:rsid w:val="003E344D"/>
    <w:rsid w:val="003E40B3"/>
    <w:rsid w:val="003E6547"/>
    <w:rsid w:val="003F0D1D"/>
    <w:rsid w:val="003F51DC"/>
    <w:rsid w:val="00402178"/>
    <w:rsid w:val="00403B14"/>
    <w:rsid w:val="00404926"/>
    <w:rsid w:val="0040774B"/>
    <w:rsid w:val="00422298"/>
    <w:rsid w:val="0042335C"/>
    <w:rsid w:val="00424F54"/>
    <w:rsid w:val="00425BA8"/>
    <w:rsid w:val="004264C2"/>
    <w:rsid w:val="004278D8"/>
    <w:rsid w:val="004300F9"/>
    <w:rsid w:val="00431AFE"/>
    <w:rsid w:val="004323BC"/>
    <w:rsid w:val="00433C6D"/>
    <w:rsid w:val="00434159"/>
    <w:rsid w:val="004347C1"/>
    <w:rsid w:val="0044075E"/>
    <w:rsid w:val="004408EF"/>
    <w:rsid w:val="00441B23"/>
    <w:rsid w:val="00443ECC"/>
    <w:rsid w:val="00446003"/>
    <w:rsid w:val="00452335"/>
    <w:rsid w:val="00453E83"/>
    <w:rsid w:val="00462F7D"/>
    <w:rsid w:val="004640A5"/>
    <w:rsid w:val="00470623"/>
    <w:rsid w:val="00470B56"/>
    <w:rsid w:val="00471C1B"/>
    <w:rsid w:val="00473B92"/>
    <w:rsid w:val="00473BB5"/>
    <w:rsid w:val="00476B81"/>
    <w:rsid w:val="00477080"/>
    <w:rsid w:val="004778E3"/>
    <w:rsid w:val="00480F15"/>
    <w:rsid w:val="00487495"/>
    <w:rsid w:val="00487A75"/>
    <w:rsid w:val="00490040"/>
    <w:rsid w:val="00490C9E"/>
    <w:rsid w:val="0049213F"/>
    <w:rsid w:val="0049422B"/>
    <w:rsid w:val="004945A1"/>
    <w:rsid w:val="00495E9D"/>
    <w:rsid w:val="00496669"/>
    <w:rsid w:val="004A02B8"/>
    <w:rsid w:val="004A5062"/>
    <w:rsid w:val="004B0B87"/>
    <w:rsid w:val="004B3719"/>
    <w:rsid w:val="004B65C1"/>
    <w:rsid w:val="004B6A82"/>
    <w:rsid w:val="004C17F8"/>
    <w:rsid w:val="004C6B7A"/>
    <w:rsid w:val="004D03FE"/>
    <w:rsid w:val="004D214A"/>
    <w:rsid w:val="004D217B"/>
    <w:rsid w:val="004E0D45"/>
    <w:rsid w:val="004E1439"/>
    <w:rsid w:val="004E1552"/>
    <w:rsid w:val="004E178D"/>
    <w:rsid w:val="004E3E22"/>
    <w:rsid w:val="004E4C29"/>
    <w:rsid w:val="004E5808"/>
    <w:rsid w:val="004F2E72"/>
    <w:rsid w:val="004F4BF0"/>
    <w:rsid w:val="004F51A1"/>
    <w:rsid w:val="00505265"/>
    <w:rsid w:val="00505610"/>
    <w:rsid w:val="00513A17"/>
    <w:rsid w:val="00514120"/>
    <w:rsid w:val="00515D8E"/>
    <w:rsid w:val="00516DAD"/>
    <w:rsid w:val="0051783E"/>
    <w:rsid w:val="00517CAD"/>
    <w:rsid w:val="00521C6F"/>
    <w:rsid w:val="00523EEB"/>
    <w:rsid w:val="005246FA"/>
    <w:rsid w:val="0052592C"/>
    <w:rsid w:val="00525B1D"/>
    <w:rsid w:val="00526D7C"/>
    <w:rsid w:val="00531A1E"/>
    <w:rsid w:val="00542076"/>
    <w:rsid w:val="005426C2"/>
    <w:rsid w:val="00542B5D"/>
    <w:rsid w:val="00542F07"/>
    <w:rsid w:val="00543474"/>
    <w:rsid w:val="00545724"/>
    <w:rsid w:val="00545C57"/>
    <w:rsid w:val="005465A4"/>
    <w:rsid w:val="0055435F"/>
    <w:rsid w:val="00555150"/>
    <w:rsid w:val="00555809"/>
    <w:rsid w:val="00567D89"/>
    <w:rsid w:val="00572AD6"/>
    <w:rsid w:val="00572B2B"/>
    <w:rsid w:val="005763CA"/>
    <w:rsid w:val="00577E4B"/>
    <w:rsid w:val="00580205"/>
    <w:rsid w:val="00580D0D"/>
    <w:rsid w:val="0058186B"/>
    <w:rsid w:val="0058341C"/>
    <w:rsid w:val="0058380D"/>
    <w:rsid w:val="00584849"/>
    <w:rsid w:val="00585A0D"/>
    <w:rsid w:val="005862D7"/>
    <w:rsid w:val="00587EBE"/>
    <w:rsid w:val="00592477"/>
    <w:rsid w:val="00592EC4"/>
    <w:rsid w:val="00594E90"/>
    <w:rsid w:val="005A0D0B"/>
    <w:rsid w:val="005A30B9"/>
    <w:rsid w:val="005B456D"/>
    <w:rsid w:val="005B48C0"/>
    <w:rsid w:val="005C06CE"/>
    <w:rsid w:val="005C0905"/>
    <w:rsid w:val="005C23DA"/>
    <w:rsid w:val="005C2692"/>
    <w:rsid w:val="005C2740"/>
    <w:rsid w:val="005C6598"/>
    <w:rsid w:val="005D172D"/>
    <w:rsid w:val="005D1F93"/>
    <w:rsid w:val="005D4C31"/>
    <w:rsid w:val="005D6EB3"/>
    <w:rsid w:val="005D7837"/>
    <w:rsid w:val="005E083C"/>
    <w:rsid w:val="005E14FE"/>
    <w:rsid w:val="005E2105"/>
    <w:rsid w:val="005E2763"/>
    <w:rsid w:val="005E39F3"/>
    <w:rsid w:val="005E72F7"/>
    <w:rsid w:val="005F0422"/>
    <w:rsid w:val="005F1387"/>
    <w:rsid w:val="005F2765"/>
    <w:rsid w:val="005F295F"/>
    <w:rsid w:val="005F35CA"/>
    <w:rsid w:val="005F74F9"/>
    <w:rsid w:val="005F7FD1"/>
    <w:rsid w:val="00601585"/>
    <w:rsid w:val="00602ED0"/>
    <w:rsid w:val="00603EA8"/>
    <w:rsid w:val="006068A7"/>
    <w:rsid w:val="00607FC9"/>
    <w:rsid w:val="00610108"/>
    <w:rsid w:val="00612A2D"/>
    <w:rsid w:val="00614AB2"/>
    <w:rsid w:val="006153DD"/>
    <w:rsid w:val="0061549B"/>
    <w:rsid w:val="00617269"/>
    <w:rsid w:val="00624D01"/>
    <w:rsid w:val="00631872"/>
    <w:rsid w:val="00634AF8"/>
    <w:rsid w:val="006352CF"/>
    <w:rsid w:val="00636078"/>
    <w:rsid w:val="00637A78"/>
    <w:rsid w:val="00640D43"/>
    <w:rsid w:val="00644773"/>
    <w:rsid w:val="00646D06"/>
    <w:rsid w:val="00646E12"/>
    <w:rsid w:val="00652C00"/>
    <w:rsid w:val="00660AA3"/>
    <w:rsid w:val="00662357"/>
    <w:rsid w:val="00665D94"/>
    <w:rsid w:val="00671088"/>
    <w:rsid w:val="00673381"/>
    <w:rsid w:val="00674BEB"/>
    <w:rsid w:val="00676202"/>
    <w:rsid w:val="00681DF2"/>
    <w:rsid w:val="00683E59"/>
    <w:rsid w:val="006858F2"/>
    <w:rsid w:val="006864A3"/>
    <w:rsid w:val="006874AD"/>
    <w:rsid w:val="00690CCC"/>
    <w:rsid w:val="00690CD9"/>
    <w:rsid w:val="00690D93"/>
    <w:rsid w:val="00691393"/>
    <w:rsid w:val="006926C1"/>
    <w:rsid w:val="00694A1D"/>
    <w:rsid w:val="006967C2"/>
    <w:rsid w:val="00696AC7"/>
    <w:rsid w:val="006977FF"/>
    <w:rsid w:val="006A1555"/>
    <w:rsid w:val="006A404C"/>
    <w:rsid w:val="006A534A"/>
    <w:rsid w:val="006B0877"/>
    <w:rsid w:val="006B3268"/>
    <w:rsid w:val="006B39C8"/>
    <w:rsid w:val="006B3CBA"/>
    <w:rsid w:val="006B4320"/>
    <w:rsid w:val="006B4849"/>
    <w:rsid w:val="006B5B46"/>
    <w:rsid w:val="006B6267"/>
    <w:rsid w:val="006B65F7"/>
    <w:rsid w:val="006B70F5"/>
    <w:rsid w:val="006C26E7"/>
    <w:rsid w:val="006C414D"/>
    <w:rsid w:val="006C5656"/>
    <w:rsid w:val="006D22FE"/>
    <w:rsid w:val="006D2C98"/>
    <w:rsid w:val="006D3443"/>
    <w:rsid w:val="006D4D92"/>
    <w:rsid w:val="006D56A5"/>
    <w:rsid w:val="006E0A58"/>
    <w:rsid w:val="006E2967"/>
    <w:rsid w:val="006F3629"/>
    <w:rsid w:val="006F61B8"/>
    <w:rsid w:val="006F7337"/>
    <w:rsid w:val="006F75BC"/>
    <w:rsid w:val="007004F5"/>
    <w:rsid w:val="0070188E"/>
    <w:rsid w:val="007037EF"/>
    <w:rsid w:val="00703B38"/>
    <w:rsid w:val="007054A7"/>
    <w:rsid w:val="00705880"/>
    <w:rsid w:val="00706670"/>
    <w:rsid w:val="007078C6"/>
    <w:rsid w:val="00711579"/>
    <w:rsid w:val="0071165B"/>
    <w:rsid w:val="00712190"/>
    <w:rsid w:val="007172ED"/>
    <w:rsid w:val="00722011"/>
    <w:rsid w:val="00722819"/>
    <w:rsid w:val="00725FA7"/>
    <w:rsid w:val="00726BD6"/>
    <w:rsid w:val="00726F04"/>
    <w:rsid w:val="00727B55"/>
    <w:rsid w:val="00731022"/>
    <w:rsid w:val="007323C7"/>
    <w:rsid w:val="00735E45"/>
    <w:rsid w:val="00740A70"/>
    <w:rsid w:val="00743028"/>
    <w:rsid w:val="00747F22"/>
    <w:rsid w:val="00750537"/>
    <w:rsid w:val="007525BE"/>
    <w:rsid w:val="0075699A"/>
    <w:rsid w:val="0075730A"/>
    <w:rsid w:val="007601F2"/>
    <w:rsid w:val="00761EC1"/>
    <w:rsid w:val="00761F1F"/>
    <w:rsid w:val="007620CA"/>
    <w:rsid w:val="00763216"/>
    <w:rsid w:val="0076397F"/>
    <w:rsid w:val="00766ECB"/>
    <w:rsid w:val="00771BE9"/>
    <w:rsid w:val="007741C9"/>
    <w:rsid w:val="007748B5"/>
    <w:rsid w:val="00776250"/>
    <w:rsid w:val="0077688E"/>
    <w:rsid w:val="00776A7E"/>
    <w:rsid w:val="00777E23"/>
    <w:rsid w:val="0078040C"/>
    <w:rsid w:val="00780B85"/>
    <w:rsid w:val="0078176D"/>
    <w:rsid w:val="00782290"/>
    <w:rsid w:val="00784A79"/>
    <w:rsid w:val="007855EC"/>
    <w:rsid w:val="00790EE2"/>
    <w:rsid w:val="007919EA"/>
    <w:rsid w:val="00791AD5"/>
    <w:rsid w:val="0079297F"/>
    <w:rsid w:val="007953C3"/>
    <w:rsid w:val="007A0F12"/>
    <w:rsid w:val="007A1889"/>
    <w:rsid w:val="007A3A49"/>
    <w:rsid w:val="007A450A"/>
    <w:rsid w:val="007A4597"/>
    <w:rsid w:val="007A5E2A"/>
    <w:rsid w:val="007A7EA9"/>
    <w:rsid w:val="007B0780"/>
    <w:rsid w:val="007B4ADF"/>
    <w:rsid w:val="007B4D21"/>
    <w:rsid w:val="007C07AF"/>
    <w:rsid w:val="007C2355"/>
    <w:rsid w:val="007C28D8"/>
    <w:rsid w:val="007C64F2"/>
    <w:rsid w:val="007C6557"/>
    <w:rsid w:val="007D06EF"/>
    <w:rsid w:val="007D0B25"/>
    <w:rsid w:val="007D3180"/>
    <w:rsid w:val="007D6D96"/>
    <w:rsid w:val="007D78A2"/>
    <w:rsid w:val="007E0581"/>
    <w:rsid w:val="007E161F"/>
    <w:rsid w:val="007E3A69"/>
    <w:rsid w:val="007E4394"/>
    <w:rsid w:val="007E7B4B"/>
    <w:rsid w:val="007E7F1F"/>
    <w:rsid w:val="007F0D90"/>
    <w:rsid w:val="007F1778"/>
    <w:rsid w:val="007F2111"/>
    <w:rsid w:val="007F4517"/>
    <w:rsid w:val="007F4805"/>
    <w:rsid w:val="007F4E88"/>
    <w:rsid w:val="007F4F06"/>
    <w:rsid w:val="007F5ED8"/>
    <w:rsid w:val="007F5EEF"/>
    <w:rsid w:val="007F7543"/>
    <w:rsid w:val="007F7965"/>
    <w:rsid w:val="0080142B"/>
    <w:rsid w:val="00806ED2"/>
    <w:rsid w:val="00807415"/>
    <w:rsid w:val="00807A10"/>
    <w:rsid w:val="00810D29"/>
    <w:rsid w:val="00811850"/>
    <w:rsid w:val="00814016"/>
    <w:rsid w:val="00816029"/>
    <w:rsid w:val="00820AAB"/>
    <w:rsid w:val="008314A3"/>
    <w:rsid w:val="00834765"/>
    <w:rsid w:val="00835746"/>
    <w:rsid w:val="00837816"/>
    <w:rsid w:val="008401E6"/>
    <w:rsid w:val="00841C3C"/>
    <w:rsid w:val="00851541"/>
    <w:rsid w:val="00851FD7"/>
    <w:rsid w:val="00853E29"/>
    <w:rsid w:val="008558B9"/>
    <w:rsid w:val="00855E58"/>
    <w:rsid w:val="008601DA"/>
    <w:rsid w:val="00864D90"/>
    <w:rsid w:val="008679FF"/>
    <w:rsid w:val="00872507"/>
    <w:rsid w:val="00872E25"/>
    <w:rsid w:val="008738B9"/>
    <w:rsid w:val="00874D97"/>
    <w:rsid w:val="00885278"/>
    <w:rsid w:val="00885759"/>
    <w:rsid w:val="0088655D"/>
    <w:rsid w:val="00890829"/>
    <w:rsid w:val="00890C82"/>
    <w:rsid w:val="00890D8F"/>
    <w:rsid w:val="00891154"/>
    <w:rsid w:val="00893B79"/>
    <w:rsid w:val="00897908"/>
    <w:rsid w:val="008A2968"/>
    <w:rsid w:val="008A3B5F"/>
    <w:rsid w:val="008B160F"/>
    <w:rsid w:val="008B6C80"/>
    <w:rsid w:val="008B7E67"/>
    <w:rsid w:val="008C1978"/>
    <w:rsid w:val="008C1BA0"/>
    <w:rsid w:val="008C2FFB"/>
    <w:rsid w:val="008C49F3"/>
    <w:rsid w:val="008C7514"/>
    <w:rsid w:val="008D15EB"/>
    <w:rsid w:val="008D4249"/>
    <w:rsid w:val="008D50FC"/>
    <w:rsid w:val="008D63FF"/>
    <w:rsid w:val="008D68B7"/>
    <w:rsid w:val="008D754C"/>
    <w:rsid w:val="008E1324"/>
    <w:rsid w:val="008E2A48"/>
    <w:rsid w:val="008E3D0B"/>
    <w:rsid w:val="008E5731"/>
    <w:rsid w:val="008E5CFD"/>
    <w:rsid w:val="008E6D2D"/>
    <w:rsid w:val="008E7224"/>
    <w:rsid w:val="008F1925"/>
    <w:rsid w:val="008F31D4"/>
    <w:rsid w:val="008F3A1A"/>
    <w:rsid w:val="008F3C6B"/>
    <w:rsid w:val="008F53DB"/>
    <w:rsid w:val="008F73A7"/>
    <w:rsid w:val="00902B83"/>
    <w:rsid w:val="00907443"/>
    <w:rsid w:val="00910B7D"/>
    <w:rsid w:val="00915CE0"/>
    <w:rsid w:val="00915E55"/>
    <w:rsid w:val="00926132"/>
    <w:rsid w:val="00927436"/>
    <w:rsid w:val="009359EE"/>
    <w:rsid w:val="00941360"/>
    <w:rsid w:val="009415EA"/>
    <w:rsid w:val="0094333F"/>
    <w:rsid w:val="00944008"/>
    <w:rsid w:val="009443DA"/>
    <w:rsid w:val="009444A0"/>
    <w:rsid w:val="00944F94"/>
    <w:rsid w:val="00945CFB"/>
    <w:rsid w:val="009463DF"/>
    <w:rsid w:val="009471DE"/>
    <w:rsid w:val="00950080"/>
    <w:rsid w:val="0095487E"/>
    <w:rsid w:val="009551A5"/>
    <w:rsid w:val="0095521A"/>
    <w:rsid w:val="009554CC"/>
    <w:rsid w:val="009602F6"/>
    <w:rsid w:val="00961332"/>
    <w:rsid w:val="00966C2E"/>
    <w:rsid w:val="009729F1"/>
    <w:rsid w:val="00972AA2"/>
    <w:rsid w:val="00972EC1"/>
    <w:rsid w:val="00973A7E"/>
    <w:rsid w:val="00981E53"/>
    <w:rsid w:val="00982B8D"/>
    <w:rsid w:val="0098313D"/>
    <w:rsid w:val="00983F23"/>
    <w:rsid w:val="009873CB"/>
    <w:rsid w:val="009921E8"/>
    <w:rsid w:val="00995329"/>
    <w:rsid w:val="009953EC"/>
    <w:rsid w:val="00995DA8"/>
    <w:rsid w:val="00997233"/>
    <w:rsid w:val="009A1E98"/>
    <w:rsid w:val="009A2888"/>
    <w:rsid w:val="009A4234"/>
    <w:rsid w:val="009A5860"/>
    <w:rsid w:val="009A74B7"/>
    <w:rsid w:val="009A7A1D"/>
    <w:rsid w:val="009B0300"/>
    <w:rsid w:val="009B06AD"/>
    <w:rsid w:val="009B11E1"/>
    <w:rsid w:val="009B30EB"/>
    <w:rsid w:val="009B7E5F"/>
    <w:rsid w:val="009C0E95"/>
    <w:rsid w:val="009C19D2"/>
    <w:rsid w:val="009C2B27"/>
    <w:rsid w:val="009C2D0B"/>
    <w:rsid w:val="009C2D10"/>
    <w:rsid w:val="009C3CF4"/>
    <w:rsid w:val="009C5E91"/>
    <w:rsid w:val="009C70C3"/>
    <w:rsid w:val="009D28D6"/>
    <w:rsid w:val="009D3258"/>
    <w:rsid w:val="009D3408"/>
    <w:rsid w:val="009D4A42"/>
    <w:rsid w:val="009D4A64"/>
    <w:rsid w:val="009D582B"/>
    <w:rsid w:val="009D5D0C"/>
    <w:rsid w:val="009E09F3"/>
    <w:rsid w:val="009E1202"/>
    <w:rsid w:val="009E1306"/>
    <w:rsid w:val="009E3233"/>
    <w:rsid w:val="009E5B7F"/>
    <w:rsid w:val="009E6928"/>
    <w:rsid w:val="009F27B8"/>
    <w:rsid w:val="009F351F"/>
    <w:rsid w:val="009F3848"/>
    <w:rsid w:val="009F6199"/>
    <w:rsid w:val="009F6B97"/>
    <w:rsid w:val="009F713F"/>
    <w:rsid w:val="009F7179"/>
    <w:rsid w:val="009F7463"/>
    <w:rsid w:val="009F7701"/>
    <w:rsid w:val="00A041A5"/>
    <w:rsid w:val="00A05E86"/>
    <w:rsid w:val="00A07172"/>
    <w:rsid w:val="00A07C53"/>
    <w:rsid w:val="00A10F34"/>
    <w:rsid w:val="00A11299"/>
    <w:rsid w:val="00A16E09"/>
    <w:rsid w:val="00A1780A"/>
    <w:rsid w:val="00A20923"/>
    <w:rsid w:val="00A213C7"/>
    <w:rsid w:val="00A25EAF"/>
    <w:rsid w:val="00A26548"/>
    <w:rsid w:val="00A2690A"/>
    <w:rsid w:val="00A27BFD"/>
    <w:rsid w:val="00A333DB"/>
    <w:rsid w:val="00A334B3"/>
    <w:rsid w:val="00A33E72"/>
    <w:rsid w:val="00A34355"/>
    <w:rsid w:val="00A36924"/>
    <w:rsid w:val="00A4214F"/>
    <w:rsid w:val="00A46C77"/>
    <w:rsid w:val="00A47F91"/>
    <w:rsid w:val="00A50E8E"/>
    <w:rsid w:val="00A525A6"/>
    <w:rsid w:val="00A5704E"/>
    <w:rsid w:val="00A60681"/>
    <w:rsid w:val="00A65EC0"/>
    <w:rsid w:val="00A66025"/>
    <w:rsid w:val="00A73169"/>
    <w:rsid w:val="00A73521"/>
    <w:rsid w:val="00A73750"/>
    <w:rsid w:val="00A75B32"/>
    <w:rsid w:val="00A75D20"/>
    <w:rsid w:val="00A766DC"/>
    <w:rsid w:val="00A81FBC"/>
    <w:rsid w:val="00A85756"/>
    <w:rsid w:val="00A87467"/>
    <w:rsid w:val="00A91EE3"/>
    <w:rsid w:val="00A92A47"/>
    <w:rsid w:val="00A9482B"/>
    <w:rsid w:val="00A94B74"/>
    <w:rsid w:val="00A95D39"/>
    <w:rsid w:val="00A9788F"/>
    <w:rsid w:val="00A97A82"/>
    <w:rsid w:val="00AA01E4"/>
    <w:rsid w:val="00AA0D6E"/>
    <w:rsid w:val="00AA24D1"/>
    <w:rsid w:val="00AA3831"/>
    <w:rsid w:val="00AA4585"/>
    <w:rsid w:val="00AB75C9"/>
    <w:rsid w:val="00AB772C"/>
    <w:rsid w:val="00AB7BD4"/>
    <w:rsid w:val="00AC0FB7"/>
    <w:rsid w:val="00AC1B23"/>
    <w:rsid w:val="00AC2E8A"/>
    <w:rsid w:val="00AD0C39"/>
    <w:rsid w:val="00AD45E6"/>
    <w:rsid w:val="00AD46B7"/>
    <w:rsid w:val="00AE0062"/>
    <w:rsid w:val="00AE0EB7"/>
    <w:rsid w:val="00AE6038"/>
    <w:rsid w:val="00AE6234"/>
    <w:rsid w:val="00AE6B2A"/>
    <w:rsid w:val="00AE6C4E"/>
    <w:rsid w:val="00AE7B16"/>
    <w:rsid w:val="00AE7E58"/>
    <w:rsid w:val="00AF22FE"/>
    <w:rsid w:val="00AF28A6"/>
    <w:rsid w:val="00AF450A"/>
    <w:rsid w:val="00AF45A4"/>
    <w:rsid w:val="00AF5206"/>
    <w:rsid w:val="00AF61D7"/>
    <w:rsid w:val="00B068D0"/>
    <w:rsid w:val="00B06994"/>
    <w:rsid w:val="00B07FDB"/>
    <w:rsid w:val="00B10A09"/>
    <w:rsid w:val="00B11737"/>
    <w:rsid w:val="00B2075D"/>
    <w:rsid w:val="00B231EA"/>
    <w:rsid w:val="00B24280"/>
    <w:rsid w:val="00B26367"/>
    <w:rsid w:val="00B26B2E"/>
    <w:rsid w:val="00B26E98"/>
    <w:rsid w:val="00B318D6"/>
    <w:rsid w:val="00B31963"/>
    <w:rsid w:val="00B35151"/>
    <w:rsid w:val="00B3620C"/>
    <w:rsid w:val="00B36C4A"/>
    <w:rsid w:val="00B374B3"/>
    <w:rsid w:val="00B41758"/>
    <w:rsid w:val="00B41F3E"/>
    <w:rsid w:val="00B41FCD"/>
    <w:rsid w:val="00B42330"/>
    <w:rsid w:val="00B42C02"/>
    <w:rsid w:val="00B453BD"/>
    <w:rsid w:val="00B50A65"/>
    <w:rsid w:val="00B51B98"/>
    <w:rsid w:val="00B522CC"/>
    <w:rsid w:val="00B52E15"/>
    <w:rsid w:val="00B53EAE"/>
    <w:rsid w:val="00B5513E"/>
    <w:rsid w:val="00B614CC"/>
    <w:rsid w:val="00B62670"/>
    <w:rsid w:val="00B6339B"/>
    <w:rsid w:val="00B645BF"/>
    <w:rsid w:val="00B67E99"/>
    <w:rsid w:val="00B72C5B"/>
    <w:rsid w:val="00B72D73"/>
    <w:rsid w:val="00B7393C"/>
    <w:rsid w:val="00B75F78"/>
    <w:rsid w:val="00B76619"/>
    <w:rsid w:val="00B8693A"/>
    <w:rsid w:val="00B86CC5"/>
    <w:rsid w:val="00B87DB7"/>
    <w:rsid w:val="00B91F2E"/>
    <w:rsid w:val="00B95888"/>
    <w:rsid w:val="00B967AE"/>
    <w:rsid w:val="00B975A9"/>
    <w:rsid w:val="00BA1B56"/>
    <w:rsid w:val="00BA1BDB"/>
    <w:rsid w:val="00BA3C08"/>
    <w:rsid w:val="00BA4564"/>
    <w:rsid w:val="00BA61FF"/>
    <w:rsid w:val="00BA6214"/>
    <w:rsid w:val="00BA7779"/>
    <w:rsid w:val="00BA7D05"/>
    <w:rsid w:val="00BB2FA9"/>
    <w:rsid w:val="00BB372B"/>
    <w:rsid w:val="00BB7C60"/>
    <w:rsid w:val="00BC1A9C"/>
    <w:rsid w:val="00BC1BE8"/>
    <w:rsid w:val="00BC6428"/>
    <w:rsid w:val="00BC78C5"/>
    <w:rsid w:val="00BC7D12"/>
    <w:rsid w:val="00BD1AA3"/>
    <w:rsid w:val="00BD21A7"/>
    <w:rsid w:val="00BD2364"/>
    <w:rsid w:val="00BD35EC"/>
    <w:rsid w:val="00BD424E"/>
    <w:rsid w:val="00BD43BB"/>
    <w:rsid w:val="00BE175D"/>
    <w:rsid w:val="00BE18A1"/>
    <w:rsid w:val="00BE4601"/>
    <w:rsid w:val="00BE5E52"/>
    <w:rsid w:val="00BE690F"/>
    <w:rsid w:val="00BF08DE"/>
    <w:rsid w:val="00BF4AAD"/>
    <w:rsid w:val="00BF6086"/>
    <w:rsid w:val="00BF69B0"/>
    <w:rsid w:val="00BF7425"/>
    <w:rsid w:val="00C01F85"/>
    <w:rsid w:val="00C044E7"/>
    <w:rsid w:val="00C104AC"/>
    <w:rsid w:val="00C132D6"/>
    <w:rsid w:val="00C1384B"/>
    <w:rsid w:val="00C14650"/>
    <w:rsid w:val="00C14699"/>
    <w:rsid w:val="00C147A1"/>
    <w:rsid w:val="00C163B6"/>
    <w:rsid w:val="00C1681F"/>
    <w:rsid w:val="00C16F62"/>
    <w:rsid w:val="00C21D27"/>
    <w:rsid w:val="00C22AA9"/>
    <w:rsid w:val="00C24812"/>
    <w:rsid w:val="00C3100A"/>
    <w:rsid w:val="00C31ED2"/>
    <w:rsid w:val="00C366DF"/>
    <w:rsid w:val="00C37A96"/>
    <w:rsid w:val="00C41485"/>
    <w:rsid w:val="00C41C27"/>
    <w:rsid w:val="00C435BF"/>
    <w:rsid w:val="00C43D49"/>
    <w:rsid w:val="00C44A26"/>
    <w:rsid w:val="00C44AF9"/>
    <w:rsid w:val="00C45E21"/>
    <w:rsid w:val="00C468A6"/>
    <w:rsid w:val="00C4758D"/>
    <w:rsid w:val="00C531BB"/>
    <w:rsid w:val="00C56A6A"/>
    <w:rsid w:val="00C61298"/>
    <w:rsid w:val="00C633C1"/>
    <w:rsid w:val="00C63811"/>
    <w:rsid w:val="00C6399E"/>
    <w:rsid w:val="00C63CF9"/>
    <w:rsid w:val="00C643F1"/>
    <w:rsid w:val="00C65542"/>
    <w:rsid w:val="00C664A5"/>
    <w:rsid w:val="00C664D6"/>
    <w:rsid w:val="00C70235"/>
    <w:rsid w:val="00C72E34"/>
    <w:rsid w:val="00C75676"/>
    <w:rsid w:val="00C76CE6"/>
    <w:rsid w:val="00C87740"/>
    <w:rsid w:val="00C9109F"/>
    <w:rsid w:val="00C931F8"/>
    <w:rsid w:val="00C93B0A"/>
    <w:rsid w:val="00C94277"/>
    <w:rsid w:val="00C94EF6"/>
    <w:rsid w:val="00C95DBB"/>
    <w:rsid w:val="00C95DC1"/>
    <w:rsid w:val="00C96878"/>
    <w:rsid w:val="00CA07A5"/>
    <w:rsid w:val="00CA2456"/>
    <w:rsid w:val="00CA574A"/>
    <w:rsid w:val="00CA6AD3"/>
    <w:rsid w:val="00CA6D61"/>
    <w:rsid w:val="00CA7039"/>
    <w:rsid w:val="00CB14FF"/>
    <w:rsid w:val="00CB161B"/>
    <w:rsid w:val="00CB265C"/>
    <w:rsid w:val="00CB5BBB"/>
    <w:rsid w:val="00CB71BF"/>
    <w:rsid w:val="00CC0665"/>
    <w:rsid w:val="00CC178B"/>
    <w:rsid w:val="00CC1C8E"/>
    <w:rsid w:val="00CC36A8"/>
    <w:rsid w:val="00CC392F"/>
    <w:rsid w:val="00CC41DA"/>
    <w:rsid w:val="00CC6677"/>
    <w:rsid w:val="00CC6E38"/>
    <w:rsid w:val="00CC78B1"/>
    <w:rsid w:val="00CC7A9D"/>
    <w:rsid w:val="00CD0E53"/>
    <w:rsid w:val="00CD239B"/>
    <w:rsid w:val="00CE015B"/>
    <w:rsid w:val="00CE08F2"/>
    <w:rsid w:val="00CE0B1B"/>
    <w:rsid w:val="00CE0D0D"/>
    <w:rsid w:val="00CE47A7"/>
    <w:rsid w:val="00CE5EB2"/>
    <w:rsid w:val="00CE7339"/>
    <w:rsid w:val="00CE7FD2"/>
    <w:rsid w:val="00CF176B"/>
    <w:rsid w:val="00CF2B7E"/>
    <w:rsid w:val="00CF40B7"/>
    <w:rsid w:val="00CF423C"/>
    <w:rsid w:val="00CF7E3B"/>
    <w:rsid w:val="00D014B5"/>
    <w:rsid w:val="00D02468"/>
    <w:rsid w:val="00D0492E"/>
    <w:rsid w:val="00D10AA6"/>
    <w:rsid w:val="00D11667"/>
    <w:rsid w:val="00D123F1"/>
    <w:rsid w:val="00D1283B"/>
    <w:rsid w:val="00D1308F"/>
    <w:rsid w:val="00D14392"/>
    <w:rsid w:val="00D1501A"/>
    <w:rsid w:val="00D15FA8"/>
    <w:rsid w:val="00D162BB"/>
    <w:rsid w:val="00D20E98"/>
    <w:rsid w:val="00D220A8"/>
    <w:rsid w:val="00D226E6"/>
    <w:rsid w:val="00D23604"/>
    <w:rsid w:val="00D274F3"/>
    <w:rsid w:val="00D305D1"/>
    <w:rsid w:val="00D309AE"/>
    <w:rsid w:val="00D311E8"/>
    <w:rsid w:val="00D34B47"/>
    <w:rsid w:val="00D3568B"/>
    <w:rsid w:val="00D36829"/>
    <w:rsid w:val="00D37375"/>
    <w:rsid w:val="00D40414"/>
    <w:rsid w:val="00D4333D"/>
    <w:rsid w:val="00D45624"/>
    <w:rsid w:val="00D466A3"/>
    <w:rsid w:val="00D52B4A"/>
    <w:rsid w:val="00D52C5B"/>
    <w:rsid w:val="00D52C7B"/>
    <w:rsid w:val="00D53170"/>
    <w:rsid w:val="00D54C25"/>
    <w:rsid w:val="00D572AF"/>
    <w:rsid w:val="00D57DF8"/>
    <w:rsid w:val="00D60F72"/>
    <w:rsid w:val="00D62F73"/>
    <w:rsid w:val="00D635A6"/>
    <w:rsid w:val="00D65F52"/>
    <w:rsid w:val="00D66B27"/>
    <w:rsid w:val="00D7062E"/>
    <w:rsid w:val="00D72A23"/>
    <w:rsid w:val="00D73E96"/>
    <w:rsid w:val="00D7581E"/>
    <w:rsid w:val="00D75E89"/>
    <w:rsid w:val="00D83735"/>
    <w:rsid w:val="00D86A4C"/>
    <w:rsid w:val="00D87A30"/>
    <w:rsid w:val="00D87D3F"/>
    <w:rsid w:val="00D901C2"/>
    <w:rsid w:val="00D90450"/>
    <w:rsid w:val="00D9064B"/>
    <w:rsid w:val="00D94028"/>
    <w:rsid w:val="00DA3DC2"/>
    <w:rsid w:val="00DA6B36"/>
    <w:rsid w:val="00DA6C75"/>
    <w:rsid w:val="00DA6E70"/>
    <w:rsid w:val="00DA6F4D"/>
    <w:rsid w:val="00DB220D"/>
    <w:rsid w:val="00DB5109"/>
    <w:rsid w:val="00DB5781"/>
    <w:rsid w:val="00DB5CDE"/>
    <w:rsid w:val="00DB6061"/>
    <w:rsid w:val="00DB77AA"/>
    <w:rsid w:val="00DC1F75"/>
    <w:rsid w:val="00DC2DF8"/>
    <w:rsid w:val="00DC4F9E"/>
    <w:rsid w:val="00DC58BF"/>
    <w:rsid w:val="00DC6918"/>
    <w:rsid w:val="00DC6E65"/>
    <w:rsid w:val="00DD0484"/>
    <w:rsid w:val="00DD25B4"/>
    <w:rsid w:val="00DD290B"/>
    <w:rsid w:val="00DD6F92"/>
    <w:rsid w:val="00DE0EBA"/>
    <w:rsid w:val="00DE18F0"/>
    <w:rsid w:val="00DE3FBB"/>
    <w:rsid w:val="00DE4052"/>
    <w:rsid w:val="00DE4E4B"/>
    <w:rsid w:val="00DE7271"/>
    <w:rsid w:val="00DE7FFE"/>
    <w:rsid w:val="00DF231A"/>
    <w:rsid w:val="00DF3FCB"/>
    <w:rsid w:val="00DF4ADC"/>
    <w:rsid w:val="00DF5CF4"/>
    <w:rsid w:val="00E014AB"/>
    <w:rsid w:val="00E020F4"/>
    <w:rsid w:val="00E025B3"/>
    <w:rsid w:val="00E0463B"/>
    <w:rsid w:val="00E0488E"/>
    <w:rsid w:val="00E063BE"/>
    <w:rsid w:val="00E07112"/>
    <w:rsid w:val="00E0731A"/>
    <w:rsid w:val="00E14598"/>
    <w:rsid w:val="00E15647"/>
    <w:rsid w:val="00E15AA2"/>
    <w:rsid w:val="00E15C6E"/>
    <w:rsid w:val="00E16FD9"/>
    <w:rsid w:val="00E2014C"/>
    <w:rsid w:val="00E32D60"/>
    <w:rsid w:val="00E3718E"/>
    <w:rsid w:val="00E41ED3"/>
    <w:rsid w:val="00E44082"/>
    <w:rsid w:val="00E46CA8"/>
    <w:rsid w:val="00E476DB"/>
    <w:rsid w:val="00E57511"/>
    <w:rsid w:val="00E5760B"/>
    <w:rsid w:val="00E60D8D"/>
    <w:rsid w:val="00E61DEA"/>
    <w:rsid w:val="00E62C15"/>
    <w:rsid w:val="00E66916"/>
    <w:rsid w:val="00E67F3D"/>
    <w:rsid w:val="00E7205F"/>
    <w:rsid w:val="00E74809"/>
    <w:rsid w:val="00E75001"/>
    <w:rsid w:val="00E75E7A"/>
    <w:rsid w:val="00E85B88"/>
    <w:rsid w:val="00E864F4"/>
    <w:rsid w:val="00E86CA2"/>
    <w:rsid w:val="00E92CD0"/>
    <w:rsid w:val="00E92E9D"/>
    <w:rsid w:val="00EA0229"/>
    <w:rsid w:val="00EA2DEA"/>
    <w:rsid w:val="00EA40DE"/>
    <w:rsid w:val="00EA61E6"/>
    <w:rsid w:val="00EB066D"/>
    <w:rsid w:val="00EB1F9F"/>
    <w:rsid w:val="00EB65E9"/>
    <w:rsid w:val="00EC2F0E"/>
    <w:rsid w:val="00EC34F6"/>
    <w:rsid w:val="00EC6E19"/>
    <w:rsid w:val="00ED0365"/>
    <w:rsid w:val="00ED4FCB"/>
    <w:rsid w:val="00ED5064"/>
    <w:rsid w:val="00EE207C"/>
    <w:rsid w:val="00EE393A"/>
    <w:rsid w:val="00EE6619"/>
    <w:rsid w:val="00EE6942"/>
    <w:rsid w:val="00EF15ED"/>
    <w:rsid w:val="00EF4761"/>
    <w:rsid w:val="00EF5706"/>
    <w:rsid w:val="00EF5BDF"/>
    <w:rsid w:val="00EF5CB7"/>
    <w:rsid w:val="00EF6474"/>
    <w:rsid w:val="00EF6CDD"/>
    <w:rsid w:val="00F018B7"/>
    <w:rsid w:val="00F01DCA"/>
    <w:rsid w:val="00F03C90"/>
    <w:rsid w:val="00F03CB3"/>
    <w:rsid w:val="00F04CF6"/>
    <w:rsid w:val="00F06DA4"/>
    <w:rsid w:val="00F108B4"/>
    <w:rsid w:val="00F12BBE"/>
    <w:rsid w:val="00F13B2C"/>
    <w:rsid w:val="00F15C7C"/>
    <w:rsid w:val="00F172DC"/>
    <w:rsid w:val="00F2385C"/>
    <w:rsid w:val="00F247DA"/>
    <w:rsid w:val="00F2668A"/>
    <w:rsid w:val="00F306B3"/>
    <w:rsid w:val="00F30D76"/>
    <w:rsid w:val="00F349E1"/>
    <w:rsid w:val="00F36216"/>
    <w:rsid w:val="00F36377"/>
    <w:rsid w:val="00F43A08"/>
    <w:rsid w:val="00F43AD2"/>
    <w:rsid w:val="00F449DF"/>
    <w:rsid w:val="00F47F2B"/>
    <w:rsid w:val="00F50AFC"/>
    <w:rsid w:val="00F5197B"/>
    <w:rsid w:val="00F52222"/>
    <w:rsid w:val="00F55F6D"/>
    <w:rsid w:val="00F56508"/>
    <w:rsid w:val="00F575FE"/>
    <w:rsid w:val="00F65567"/>
    <w:rsid w:val="00F65C1B"/>
    <w:rsid w:val="00F6651B"/>
    <w:rsid w:val="00F707ED"/>
    <w:rsid w:val="00F7108B"/>
    <w:rsid w:val="00F720E0"/>
    <w:rsid w:val="00F7342F"/>
    <w:rsid w:val="00F74576"/>
    <w:rsid w:val="00F76CD0"/>
    <w:rsid w:val="00F81ADD"/>
    <w:rsid w:val="00F82E77"/>
    <w:rsid w:val="00F84BC3"/>
    <w:rsid w:val="00F8577D"/>
    <w:rsid w:val="00F876A1"/>
    <w:rsid w:val="00F92F9B"/>
    <w:rsid w:val="00F9404A"/>
    <w:rsid w:val="00FA022E"/>
    <w:rsid w:val="00FA0404"/>
    <w:rsid w:val="00FA14B6"/>
    <w:rsid w:val="00FA2802"/>
    <w:rsid w:val="00FA2EA6"/>
    <w:rsid w:val="00FA36E5"/>
    <w:rsid w:val="00FB0191"/>
    <w:rsid w:val="00FB24C3"/>
    <w:rsid w:val="00FB4D39"/>
    <w:rsid w:val="00FC35A5"/>
    <w:rsid w:val="00FC405B"/>
    <w:rsid w:val="00FC5DD1"/>
    <w:rsid w:val="00FC6318"/>
    <w:rsid w:val="00FD4ACA"/>
    <w:rsid w:val="00FD52D8"/>
    <w:rsid w:val="00FD6500"/>
    <w:rsid w:val="00FD7FCB"/>
    <w:rsid w:val="00FE0D5A"/>
    <w:rsid w:val="00FF310E"/>
    <w:rsid w:val="00FF32D6"/>
    <w:rsid w:val="00FF5585"/>
    <w:rsid w:val="088C4637"/>
    <w:rsid w:val="10D401C9"/>
    <w:rsid w:val="156628F8"/>
    <w:rsid w:val="178D3681"/>
    <w:rsid w:val="198B64C6"/>
    <w:rsid w:val="1A2677EB"/>
    <w:rsid w:val="1AC048E6"/>
    <w:rsid w:val="30761BA5"/>
    <w:rsid w:val="362C1A68"/>
    <w:rsid w:val="36BE68AC"/>
    <w:rsid w:val="3E5B655F"/>
    <w:rsid w:val="402402E1"/>
    <w:rsid w:val="40C43A28"/>
    <w:rsid w:val="44D75400"/>
    <w:rsid w:val="47D641C4"/>
    <w:rsid w:val="48DD493A"/>
    <w:rsid w:val="49D12EFC"/>
    <w:rsid w:val="4A07124C"/>
    <w:rsid w:val="5B551EE6"/>
    <w:rsid w:val="5F0275A5"/>
    <w:rsid w:val="5F5E0C08"/>
    <w:rsid w:val="5F655D6C"/>
    <w:rsid w:val="609E264C"/>
    <w:rsid w:val="62CE2B0D"/>
    <w:rsid w:val="638326C2"/>
    <w:rsid w:val="642D438A"/>
    <w:rsid w:val="65607411"/>
    <w:rsid w:val="682922DD"/>
    <w:rsid w:val="6B726B10"/>
    <w:rsid w:val="748A199D"/>
    <w:rsid w:val="7F7A5CB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qFormat="1" w:unhideWhenUsed="0" w:uiPriority="0"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jc w:val="both"/>
    </w:pPr>
    <w:rPr>
      <w:rFonts w:ascii="Arial Unicode MS" w:hAnsi="Arial Unicode MS" w:eastAsia="宋体" w:cs="Times New Roman"/>
      <w:kern w:val="2"/>
      <w:sz w:val="21"/>
      <w:szCs w:val="24"/>
      <w:lang w:val="en-US" w:eastAsia="zh-CN" w:bidi="ar-SA"/>
    </w:rPr>
  </w:style>
  <w:style w:type="paragraph" w:styleId="2">
    <w:name w:val="heading 1"/>
    <w:basedOn w:val="1"/>
    <w:next w:val="1"/>
    <w:link w:val="30"/>
    <w:qFormat/>
    <w:uiPriority w:val="0"/>
    <w:pPr>
      <w:keepNext/>
      <w:keepLines/>
      <w:outlineLvl w:val="0"/>
    </w:pPr>
    <w:rPr>
      <w:rFonts w:eastAsia="黑体"/>
      <w:b/>
      <w:bCs/>
      <w:kern w:val="44"/>
      <w:szCs w:val="44"/>
    </w:rPr>
  </w:style>
  <w:style w:type="paragraph" w:styleId="3">
    <w:name w:val="heading 2"/>
    <w:basedOn w:val="1"/>
    <w:next w:val="1"/>
    <w:link w:val="37"/>
    <w:qFormat/>
    <w:uiPriority w:val="0"/>
    <w:pPr>
      <w:keepNext/>
      <w:keepLines/>
      <w:spacing w:before="260" w:after="260" w:line="416" w:lineRule="atLeast"/>
      <w:outlineLvl w:val="1"/>
    </w:pPr>
    <w:rPr>
      <w:rFonts w:ascii="Cambria" w:hAnsi="Cambria"/>
      <w:b/>
      <w:bCs/>
      <w:sz w:val="32"/>
      <w:szCs w:val="32"/>
    </w:rPr>
  </w:style>
  <w:style w:type="character" w:default="1" w:styleId="19">
    <w:name w:val="Default Paragraph Font"/>
    <w:unhideWhenUsed/>
    <w:uiPriority w:val="1"/>
  </w:style>
  <w:style w:type="table" w:default="1" w:styleId="26">
    <w:name w:val="Normal Table"/>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31"/>
    <w:qFormat/>
    <w:uiPriority w:val="0"/>
    <w:rPr>
      <w:b/>
      <w:bCs/>
    </w:rPr>
  </w:style>
  <w:style w:type="paragraph" w:styleId="5">
    <w:name w:val="annotation text"/>
    <w:basedOn w:val="1"/>
    <w:link w:val="33"/>
    <w:qFormat/>
    <w:uiPriority w:val="0"/>
    <w:pPr>
      <w:jc w:val="left"/>
    </w:pPr>
  </w:style>
  <w:style w:type="paragraph" w:styleId="6">
    <w:name w:val="Body Text"/>
    <w:basedOn w:val="1"/>
    <w:link w:val="36"/>
    <w:qFormat/>
    <w:uiPriority w:val="99"/>
    <w:pPr>
      <w:spacing w:line="240" w:lineRule="auto"/>
    </w:pPr>
    <w:rPr>
      <w:rFonts w:ascii="Times New Roman" w:hAnsi="Times New Roman"/>
      <w:sz w:val="24"/>
    </w:rPr>
  </w:style>
  <w:style w:type="paragraph" w:styleId="7">
    <w:name w:val="Body Text Indent"/>
    <w:basedOn w:val="1"/>
    <w:qFormat/>
    <w:uiPriority w:val="0"/>
    <w:pPr>
      <w:adjustRightInd w:val="0"/>
      <w:snapToGrid w:val="0"/>
      <w:ind w:firstLine="420"/>
    </w:pPr>
    <w:rPr>
      <w:rFonts w:ascii="宋体"/>
      <w:szCs w:val="20"/>
    </w:rPr>
  </w:style>
  <w:style w:type="paragraph" w:styleId="8">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9">
    <w:name w:val="Plain Text"/>
    <w:basedOn w:val="1"/>
    <w:link w:val="38"/>
    <w:qFormat/>
    <w:uiPriority w:val="0"/>
    <w:pPr>
      <w:spacing w:line="240" w:lineRule="auto"/>
    </w:pPr>
    <w:rPr>
      <w:rFonts w:ascii="宋体" w:hAnsi="Courier New"/>
      <w:szCs w:val="20"/>
    </w:rPr>
  </w:style>
  <w:style w:type="paragraph" w:styleId="10">
    <w:name w:val="Date"/>
    <w:basedOn w:val="1"/>
    <w:next w:val="1"/>
    <w:qFormat/>
    <w:uiPriority w:val="0"/>
    <w:rPr>
      <w:szCs w:val="20"/>
    </w:rPr>
  </w:style>
  <w:style w:type="paragraph" w:styleId="11">
    <w:name w:val="Balloon Text"/>
    <w:basedOn w:val="1"/>
    <w:link w:val="29"/>
    <w:qFormat/>
    <w:uiPriority w:val="0"/>
    <w:rPr>
      <w:rFonts w:ascii="Times New Roman" w:hAnsi="Times New Roman"/>
      <w:sz w:val="18"/>
      <w:szCs w:val="18"/>
    </w:rPr>
  </w:style>
  <w:style w:type="paragraph" w:styleId="12">
    <w:name w:val="footer"/>
    <w:basedOn w:val="1"/>
    <w:link w:val="32"/>
    <w:qFormat/>
    <w:uiPriority w:val="0"/>
    <w:pPr>
      <w:tabs>
        <w:tab w:val="center" w:pos="4153"/>
        <w:tab w:val="right" w:pos="8306"/>
      </w:tabs>
      <w:snapToGrid w:val="0"/>
      <w:jc w:val="left"/>
    </w:pPr>
    <w:rPr>
      <w:rFonts w:ascii="Times New Roman" w:hAnsi="Times New Roman"/>
      <w:sz w:val="18"/>
      <w:szCs w:val="18"/>
    </w:rPr>
  </w:style>
  <w:style w:type="paragraph" w:styleId="13">
    <w:name w:val="header"/>
    <w:basedOn w:val="1"/>
    <w:link w:val="34"/>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4">
    <w:name w:val="toc 1"/>
    <w:basedOn w:val="1"/>
    <w:next w:val="1"/>
    <w:unhideWhenUsed/>
    <w:qFormat/>
    <w:uiPriority w:val="39"/>
    <w:pPr>
      <w:widowControl/>
      <w:tabs>
        <w:tab w:val="right" w:leader="dot" w:pos="8789"/>
      </w:tabs>
      <w:spacing w:after="120"/>
      <w:jc w:val="left"/>
    </w:pPr>
    <w:rPr>
      <w:rFonts w:ascii="Calibri" w:hAnsi="Calibri"/>
      <w:kern w:val="0"/>
      <w:sz w:val="22"/>
      <w:szCs w:val="22"/>
    </w:rPr>
  </w:style>
  <w:style w:type="paragraph" w:styleId="15">
    <w:name w:val="footnote text"/>
    <w:basedOn w:val="1"/>
    <w:semiHidden/>
    <w:qFormat/>
    <w:uiPriority w:val="0"/>
    <w:pPr>
      <w:snapToGrid w:val="0"/>
      <w:jc w:val="left"/>
    </w:pPr>
    <w:rPr>
      <w:sz w:val="18"/>
      <w:szCs w:val="18"/>
    </w:rPr>
  </w:style>
  <w:style w:type="paragraph" w:styleId="16">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17">
    <w:name w:val="toc 9"/>
    <w:basedOn w:val="1"/>
    <w:next w:val="1"/>
    <w:qFormat/>
    <w:uiPriority w:val="0"/>
    <w:pPr>
      <w:ind w:left="3360" w:leftChars="16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0">
    <w:name w:val="Strong"/>
    <w:qFormat/>
    <w:uiPriority w:val="0"/>
    <w:rPr>
      <w:b/>
      <w:bCs/>
    </w:rPr>
  </w:style>
  <w:style w:type="character" w:styleId="21">
    <w:name w:val="page number"/>
    <w:basedOn w:val="19"/>
    <w:qFormat/>
    <w:uiPriority w:val="0"/>
  </w:style>
  <w:style w:type="character" w:styleId="22">
    <w:name w:val="FollowedHyperlink"/>
    <w:qFormat/>
    <w:uiPriority w:val="0"/>
    <w:rPr>
      <w:color w:val="800080"/>
      <w:u w:val="single"/>
    </w:rPr>
  </w:style>
  <w:style w:type="character" w:styleId="23">
    <w:name w:val="Emphasis"/>
    <w:qFormat/>
    <w:uiPriority w:val="0"/>
    <w:rPr>
      <w:i/>
      <w:iCs/>
    </w:rPr>
  </w:style>
  <w:style w:type="character" w:styleId="24">
    <w:name w:val="Hyperlink"/>
    <w:qFormat/>
    <w:uiPriority w:val="99"/>
    <w:rPr>
      <w:color w:val="261CDC"/>
      <w:u w:val="single"/>
    </w:rPr>
  </w:style>
  <w:style w:type="character" w:styleId="25">
    <w:name w:val="annotation reference"/>
    <w:qFormat/>
    <w:uiPriority w:val="0"/>
    <w:rPr>
      <w:sz w:val="21"/>
      <w:szCs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Char Char Char Char Char Char Char"/>
    <w:basedOn w:val="1"/>
    <w:qFormat/>
    <w:uiPriority w:val="0"/>
    <w:pPr>
      <w:widowControl/>
      <w:spacing w:after="160" w:line="240" w:lineRule="exact"/>
      <w:jc w:val="left"/>
    </w:pPr>
    <w:rPr>
      <w:rFonts w:ascii="Verdana" w:hAnsi="Verdana"/>
      <w:kern w:val="0"/>
      <w:sz w:val="20"/>
      <w:lang w:eastAsia="en-US"/>
    </w:rPr>
  </w:style>
  <w:style w:type="character" w:customStyle="1" w:styleId="29">
    <w:name w:val="批注框文本 字符"/>
    <w:link w:val="11"/>
    <w:qFormat/>
    <w:uiPriority w:val="0"/>
    <w:rPr>
      <w:kern w:val="2"/>
      <w:sz w:val="18"/>
      <w:szCs w:val="18"/>
    </w:rPr>
  </w:style>
  <w:style w:type="character" w:customStyle="1" w:styleId="30">
    <w:name w:val="标题 1 字符"/>
    <w:link w:val="2"/>
    <w:qFormat/>
    <w:uiPriority w:val="0"/>
    <w:rPr>
      <w:rFonts w:ascii="Arial Unicode MS" w:hAnsi="Arial Unicode MS" w:eastAsia="黑体"/>
      <w:b/>
      <w:bCs/>
      <w:kern w:val="44"/>
      <w:sz w:val="21"/>
      <w:szCs w:val="44"/>
    </w:rPr>
  </w:style>
  <w:style w:type="character" w:customStyle="1" w:styleId="31">
    <w:name w:val="批注主题 字符"/>
    <w:link w:val="4"/>
    <w:qFormat/>
    <w:uiPriority w:val="0"/>
    <w:rPr>
      <w:rFonts w:ascii="Arial Unicode MS" w:hAnsi="Arial Unicode MS"/>
      <w:b/>
      <w:bCs/>
      <w:kern w:val="2"/>
      <w:sz w:val="21"/>
      <w:szCs w:val="24"/>
    </w:rPr>
  </w:style>
  <w:style w:type="character" w:customStyle="1" w:styleId="32">
    <w:name w:val="页脚 字符"/>
    <w:link w:val="12"/>
    <w:qFormat/>
    <w:uiPriority w:val="99"/>
    <w:rPr>
      <w:kern w:val="2"/>
      <w:sz w:val="18"/>
      <w:szCs w:val="18"/>
    </w:rPr>
  </w:style>
  <w:style w:type="character" w:customStyle="1" w:styleId="33">
    <w:name w:val="批注文字 字符"/>
    <w:link w:val="5"/>
    <w:qFormat/>
    <w:uiPriority w:val="0"/>
    <w:rPr>
      <w:rFonts w:ascii="Arial Unicode MS" w:hAnsi="Arial Unicode MS"/>
      <w:kern w:val="2"/>
      <w:sz w:val="21"/>
      <w:szCs w:val="24"/>
    </w:rPr>
  </w:style>
  <w:style w:type="character" w:customStyle="1" w:styleId="34">
    <w:name w:val="页眉 字符"/>
    <w:link w:val="13"/>
    <w:qFormat/>
    <w:uiPriority w:val="99"/>
    <w:rPr>
      <w:kern w:val="2"/>
      <w:sz w:val="18"/>
      <w:szCs w:val="18"/>
    </w:rPr>
  </w:style>
  <w:style w:type="character" w:customStyle="1" w:styleId="35">
    <w:name w:val="t_tag"/>
    <w:basedOn w:val="19"/>
    <w:qFormat/>
    <w:uiPriority w:val="0"/>
  </w:style>
  <w:style w:type="character" w:customStyle="1" w:styleId="36">
    <w:name w:val="正文文本 字符"/>
    <w:link w:val="6"/>
    <w:qFormat/>
    <w:uiPriority w:val="99"/>
    <w:rPr>
      <w:kern w:val="2"/>
      <w:sz w:val="24"/>
      <w:szCs w:val="24"/>
    </w:rPr>
  </w:style>
  <w:style w:type="character" w:customStyle="1" w:styleId="37">
    <w:name w:val="标题 2 字符"/>
    <w:link w:val="3"/>
    <w:qFormat/>
    <w:uiPriority w:val="0"/>
    <w:rPr>
      <w:rFonts w:ascii="Cambria" w:hAnsi="Cambria" w:eastAsia="宋体" w:cs="Times New Roman"/>
      <w:b/>
      <w:bCs/>
      <w:kern w:val="2"/>
      <w:sz w:val="32"/>
      <w:szCs w:val="32"/>
    </w:rPr>
  </w:style>
  <w:style w:type="character" w:customStyle="1" w:styleId="38">
    <w:name w:val="纯文本 字符"/>
    <w:link w:val="9"/>
    <w:qFormat/>
    <w:uiPriority w:val="0"/>
    <w:rPr>
      <w:rFonts w:ascii="宋体" w:hAnsi="Courier New"/>
      <w:kern w:val="2"/>
      <w:sz w:val="21"/>
    </w:rPr>
  </w:style>
  <w:style w:type="paragraph" w:customStyle="1" w:styleId="39">
    <w:name w:val="标题2"/>
    <w:basedOn w:val="1"/>
    <w:qFormat/>
    <w:uiPriority w:val="0"/>
    <w:pPr>
      <w:adjustRightInd w:val="0"/>
      <w:snapToGrid w:val="0"/>
    </w:pPr>
    <w:rPr>
      <w:rFonts w:eastAsia="黑体"/>
    </w:rPr>
  </w:style>
  <w:style w:type="paragraph" w:customStyle="1" w:styleId="40">
    <w:name w:val="List Paragraph"/>
    <w:basedOn w:val="1"/>
    <w:qFormat/>
    <w:uiPriority w:val="99"/>
    <w:pPr>
      <w:spacing w:line="240" w:lineRule="auto"/>
      <w:ind w:firstLine="420" w:firstLineChars="200"/>
    </w:pPr>
    <w:rPr>
      <w:rFonts w:ascii="Times New Roman" w:hAnsi="Times New Roman"/>
    </w:rPr>
  </w:style>
  <w:style w:type="paragraph" w:customStyle="1" w:styleId="41">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2">
    <w:name w:val="Char"/>
    <w:basedOn w:val="1"/>
    <w:qFormat/>
    <w:uiPriority w:val="0"/>
    <w:pPr>
      <w:widowControl/>
      <w:spacing w:after="160" w:line="240" w:lineRule="exact"/>
      <w:jc w:val="left"/>
    </w:pPr>
    <w:rPr>
      <w:rFonts w:eastAsia="方正仿宋简体"/>
      <w:kern w:val="0"/>
      <w:sz w:val="32"/>
      <w:szCs w:val="32"/>
      <w:lang w:eastAsia="en-US"/>
    </w:rPr>
  </w:style>
  <w:style w:type="paragraph" w:customStyle="1" w:styleId="43">
    <w:name w:val="Char1"/>
    <w:basedOn w:val="1"/>
    <w:qFormat/>
    <w:uiPriority w:val="0"/>
    <w:pPr>
      <w:widowControl/>
      <w:spacing w:after="160" w:line="240" w:lineRule="exact"/>
      <w:jc w:val="left"/>
    </w:pPr>
    <w:rPr>
      <w:rFonts w:eastAsia="方正仿宋简体"/>
      <w:kern w:val="0"/>
      <w:sz w:val="32"/>
      <w:szCs w:val="32"/>
      <w:lang w:eastAsia="en-US"/>
    </w:rPr>
  </w:style>
  <w:style w:type="paragraph" w:customStyle="1" w:styleId="44">
    <w:name w:val="TOC 标题1"/>
    <w:basedOn w:val="2"/>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45">
    <w:name w:val="样式1"/>
    <w:basedOn w:val="1"/>
    <w:qFormat/>
    <w:uiPriority w:val="0"/>
    <w:pPr>
      <w:spacing w:line="440" w:lineRule="exact"/>
      <w:ind w:firstLine="523" w:firstLineChars="218"/>
      <w:jc w:val="left"/>
      <w:outlineLvl w:val="2"/>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840</Words>
  <Characters>4789</Characters>
  <Lines>39</Lines>
  <Paragraphs>11</Paragraphs>
  <ScaleCrop>false</ScaleCrop>
  <LinksUpToDate>false</LinksUpToDate>
  <CharactersWithSpaces>5618</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2018-04-27T02:25:00Z</dcterms:created>
  <dc:creator>杨明</dc:creator>
  <cp:lastModifiedBy>lenovo</cp:lastModifiedBy>
  <cp:lastPrinted>2017-11-07T03:09:00Z</cp:lastPrinted>
  <dcterms:modified xsi:type="dcterms:W3CDTF">2020-01-22T08:47:27Z</dcterms:modified>
  <dc:title>生产运行调度管理制度</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