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ind w:firstLine="990" w:firstLineChars="275"/>
        <w:jc w:val="left"/>
        <w:rPr>
          <w:rFonts w:ascii="华文中宋" w:hAnsi="华文中宋" w:eastAsia="华文中宋"/>
          <w:b/>
          <w:spacing w:val="-2"/>
          <w:sz w:val="36"/>
          <w:szCs w:val="36"/>
        </w:rPr>
      </w:pPr>
      <w:r>
        <w:rPr>
          <w:rFonts w:hint="eastAsia" w:eastAsia="华文中宋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4445</wp:posOffset>
            </wp:positionV>
            <wp:extent cx="521335" cy="560705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4" cy="5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b/>
          <w:spacing w:val="-2"/>
          <w:sz w:val="36"/>
          <w:szCs w:val="36"/>
        </w:rPr>
        <w:t>He</w:t>
      </w:r>
      <w:r>
        <w:rPr>
          <w:rFonts w:eastAsia="Arial Unicode MS" w:cs="Arial Unicode MS"/>
          <w:b/>
          <w:sz w:val="36"/>
          <w:szCs w:val="36"/>
        </w:rPr>
        <w:t>ngyi Industries Sdn Bhd</w:t>
      </w:r>
    </w:p>
    <w:p>
      <w:pPr>
        <w:spacing w:line="440" w:lineRule="exact"/>
        <w:ind w:firstLine="991" w:firstLineChars="278"/>
        <w:jc w:val="left"/>
        <w:rPr>
          <w:rFonts w:eastAsia="Arial Unicode MS" w:cs="Arial Unicode MS"/>
          <w:b/>
          <w:sz w:val="24"/>
        </w:rPr>
      </w:pPr>
      <w:r>
        <w:rPr>
          <w:rFonts w:hint="eastAsia" w:ascii="华文中宋" w:hAnsi="华文中宋" w:eastAsia="华文中宋"/>
          <w:b/>
          <w:spacing w:val="-2"/>
          <w:sz w:val="36"/>
          <w:szCs w:val="36"/>
        </w:rPr>
        <w:t>恒逸实业（文莱）有限公司</w:t>
      </w:r>
    </w:p>
    <w:p>
      <w:pPr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212725</wp:posOffset>
                </wp:positionV>
                <wp:extent cx="5629275" cy="0"/>
                <wp:effectExtent l="6985" t="13335" r="12065" b="15240"/>
                <wp:wrapNone/>
                <wp:docPr id="3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-1.95pt;margin-top:16.75pt;height:0pt;width:443.25pt;z-index:251657216;mso-width-relative:page;mso-height-relative:page;" filled="f" stroked="t" coordsize="21600,21600" o:gfxdata="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fO79DUAAAACAEAAA8AAAAAAAAAAQAgAAAAIgAA&#10;AGRycy9kb3ducmV2LnhtbFBLAQIUABQAAAAIAIdO4kBZsG4q0wEAAGkDAAAOAAAAAAAAAAEAIAAA&#10;ACM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Arial Unicode MS" w:cs="Arial Unicode MS"/>
          <w:sz w:val="28"/>
          <w:szCs w:val="28"/>
        </w:rPr>
        <w:t>2019-</w:t>
      </w:r>
      <w:r>
        <w:rPr>
          <w:rFonts w:eastAsia="Arial Unicode MS" w:cs="Arial Unicode MS"/>
          <w:sz w:val="28"/>
          <w:szCs w:val="28"/>
        </w:rPr>
        <w:t>10</w:t>
      </w: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jc w:val="center"/>
        <w:rPr>
          <w:rFonts w:eastAsia="Arial Unicode MS" w:cs="Arial Unicode MS"/>
          <w:b/>
          <w:sz w:val="24"/>
        </w:rPr>
      </w:pPr>
    </w:p>
    <w:p>
      <w:pPr>
        <w:spacing w:line="240" w:lineRule="auto"/>
        <w:jc w:val="center"/>
        <w:rPr>
          <w:rFonts w:eastAsia="Arial Unicode MS" w:cs="Arial Unicode MS"/>
          <w:b/>
          <w:sz w:val="36"/>
          <w:szCs w:val="36"/>
        </w:rPr>
      </w:pPr>
      <w:r>
        <w:rPr>
          <w:rFonts w:hint="eastAsia" w:eastAsia="Arial Unicode MS" w:cs="Arial Unicode MS"/>
          <w:b/>
          <w:sz w:val="36"/>
          <w:szCs w:val="36"/>
          <w:lang w:val="en-GB"/>
        </w:rPr>
        <w:t xml:space="preserve">Hydrocracking </w:t>
      </w:r>
      <w:r>
        <w:rPr>
          <w:rFonts w:hint="eastAsia" w:eastAsia="Arial Unicode MS" w:cs="Arial Unicode MS"/>
          <w:b/>
          <w:sz w:val="36"/>
          <w:szCs w:val="36"/>
        </w:rPr>
        <w:t>U</w:t>
      </w:r>
      <w:r>
        <w:rPr>
          <w:rFonts w:hint="eastAsia" w:eastAsia="Arial Unicode MS" w:cs="Arial Unicode MS"/>
          <w:b/>
          <w:sz w:val="36"/>
          <w:szCs w:val="36"/>
          <w:lang w:val="en-GB"/>
        </w:rPr>
        <w:t>nit</w:t>
      </w:r>
    </w:p>
    <w:p>
      <w:pPr>
        <w:spacing w:line="240" w:lineRule="auto"/>
        <w:jc w:val="center"/>
        <w:rPr>
          <w:rFonts w:eastAsia="Arial Unicode MS" w:cs="Arial Unicode MS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Production technology monthly report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加氢裂化装置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10月份</w:t>
      </w:r>
      <w:r>
        <w:rPr>
          <w:rFonts w:hint="eastAsia" w:ascii="华文中宋" w:hAnsi="华文中宋" w:eastAsia="华文中宋"/>
          <w:b/>
          <w:sz w:val="36"/>
          <w:szCs w:val="36"/>
        </w:rPr>
        <w:t>生产技术月报</w:t>
      </w:r>
    </w:p>
    <w:p>
      <w:pPr>
        <w:spacing w:line="240" w:lineRule="auto"/>
        <w:rPr>
          <w:rFonts w:eastAsia="黑体"/>
          <w:b/>
          <w:sz w:val="36"/>
          <w:szCs w:val="36"/>
        </w:rPr>
      </w:pPr>
    </w:p>
    <w:p>
      <w:pPr>
        <w:spacing w:line="240" w:lineRule="auto"/>
        <w:rPr>
          <w:rFonts w:ascii="仿宋_GB2312" w:hAnsi="宋体" w:eastAsia="仿宋_GB2312"/>
          <w:b/>
          <w:sz w:val="32"/>
          <w:szCs w:val="32"/>
        </w:rPr>
      </w:pPr>
      <w:bookmarkStart w:id="0" w:name="_Toc512429772"/>
    </w:p>
    <w:p>
      <w:pPr>
        <w:spacing w:line="240" w:lineRule="auto"/>
        <w:ind w:firstLine="2891" w:firstLineChars="900"/>
        <w:rPr>
          <w:rFonts w:ascii="仿宋_GB2312" w:hAnsi="宋体" w:eastAsia="仿宋_GB2312"/>
          <w:b/>
          <w:sz w:val="32"/>
          <w:szCs w:val="32"/>
        </w:rPr>
      </w:pPr>
      <w:bookmarkStart w:id="2" w:name="_GoBack"/>
      <w:bookmarkEnd w:id="2"/>
    </w:p>
    <w:p>
      <w:pPr>
        <w:spacing w:line="240" w:lineRule="auto"/>
        <w:ind w:firstLine="2891" w:firstLineChars="9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编    写：杨 帆</w:t>
      </w:r>
    </w:p>
    <w:p>
      <w:pPr>
        <w:ind w:firstLine="687" w:firstLineChars="214"/>
        <w:jc w:val="center"/>
        <w:rPr>
          <w:rFonts w:ascii="仿宋_GB2312" w:hAnsi="宋体" w:eastAsia="仿宋_GB2312"/>
          <w:b/>
          <w:sz w:val="32"/>
          <w:szCs w:val="32"/>
          <w:u w:val="thick"/>
        </w:rPr>
      </w:pPr>
    </w:p>
    <w:p>
      <w:pPr>
        <w:ind w:firstLine="2933" w:firstLineChars="913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审    核：孙建怀</w:t>
      </w:r>
    </w:p>
    <w:p>
      <w:pPr>
        <w:ind w:firstLine="2933" w:firstLineChars="913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ind w:firstLine="2933" w:firstLineChars="91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审    定：徐峥嵘</w:t>
      </w:r>
    </w:p>
    <w:p>
      <w:pPr>
        <w:ind w:firstLine="1076" w:firstLineChars="207"/>
        <w:rPr>
          <w:rFonts w:ascii="仿宋_GB2312" w:hAnsi="宋体" w:eastAsia="仿宋_GB2312"/>
          <w:sz w:val="52"/>
          <w:szCs w:val="52"/>
        </w:rPr>
      </w:pPr>
    </w:p>
    <w:p>
      <w:pPr>
        <w:ind w:firstLine="383" w:firstLineChars="87"/>
        <w:rPr>
          <w:rFonts w:ascii="仿宋_GB2312" w:hAnsi="宋体" w:eastAsia="仿宋_GB2312"/>
          <w:sz w:val="44"/>
          <w:szCs w:val="44"/>
        </w:rPr>
      </w:pPr>
    </w:p>
    <w:p>
      <w:pPr>
        <w:spacing w:line="240" w:lineRule="auto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炼油二部</w:t>
      </w:r>
    </w:p>
    <w:p>
      <w:pPr>
        <w:ind w:firstLine="261" w:firstLineChars="87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240" w:lineRule="auto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2019年 </w:t>
      </w:r>
      <w:r>
        <w:rPr>
          <w:rFonts w:ascii="仿宋_GB2312" w:hAnsi="宋体" w:eastAsia="仿宋_GB2312"/>
          <w:b/>
          <w:sz w:val="30"/>
          <w:szCs w:val="30"/>
        </w:rPr>
        <w:t>10</w:t>
      </w:r>
      <w:r>
        <w:rPr>
          <w:rFonts w:hint="eastAsia" w:ascii="仿宋_GB2312" w:hAnsi="宋体" w:eastAsia="仿宋_GB2312"/>
          <w:b/>
          <w:sz w:val="30"/>
          <w:szCs w:val="30"/>
        </w:rPr>
        <w:t>月</w:t>
      </w:r>
    </w:p>
    <w:p>
      <w:pPr>
        <w:spacing w:line="240" w:lineRule="auto"/>
        <w:ind w:firstLine="3012" w:firstLineChars="1000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00" w:lineRule="exact"/>
        <w:rPr>
          <w:rFonts w:ascii="宋体"/>
          <w:color w:val="FF0000"/>
          <w:spacing w:val="6"/>
          <w:sz w:val="24"/>
        </w:rPr>
      </w:pPr>
    </w:p>
    <w:bookmarkEnd w:id="0"/>
    <w:p>
      <w:pPr>
        <w:adjustRightInd w:val="0"/>
        <w:snapToGrid w:val="0"/>
        <w:spacing w:line="240" w:lineRule="auto"/>
        <w:ind w:right="3150" w:rightChars="1500"/>
        <w:rPr>
          <w:rFonts w:eastAsia="黑体"/>
        </w:rPr>
      </w:pPr>
    </w:p>
    <w:p>
      <w:pPr>
        <w:spacing w:line="360" w:lineRule="auto"/>
        <w:ind w:firstLine="2249" w:firstLineChars="700"/>
        <w:outlineLvl w:val="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2249" w:firstLineChars="700"/>
        <w:outlineLvl w:val="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加氢裂化装置生产技术月报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1.本月生产情况</w:t>
      </w:r>
    </w:p>
    <w:p>
      <w:pPr>
        <w:spacing w:before="12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019</w:t>
      </w:r>
      <w:r>
        <w:rPr>
          <w:rFonts w:hint="eastAsia" w:ascii="仿宋_GB2312" w:hAnsi="宋体" w:eastAsia="仿宋_GB2312"/>
          <w:sz w:val="28"/>
          <w:szCs w:val="28"/>
        </w:rPr>
        <w:t>年1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月装置开工，1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月3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日预硫化结束，反应器开始升温，调整操作，精制床层温度3</w:t>
      </w:r>
      <w:r>
        <w:rPr>
          <w:rFonts w:ascii="仿宋_GB2312" w:hAnsi="宋体" w:eastAsia="仿宋_GB2312"/>
          <w:sz w:val="28"/>
          <w:szCs w:val="28"/>
        </w:rPr>
        <w:t>56</w:t>
      </w:r>
      <w:r>
        <w:rPr>
          <w:rFonts w:hint="eastAsia" w:ascii="仿宋_GB2312" w:hAnsi="宋体" w:eastAsia="仿宋_GB2312"/>
          <w:sz w:val="28"/>
          <w:szCs w:val="28"/>
        </w:rPr>
        <w:t>℃，裂化床层温度提至3</w:t>
      </w:r>
      <w:r>
        <w:rPr>
          <w:rFonts w:ascii="仿宋_GB2312" w:hAnsi="宋体" w:eastAsia="仿宋_GB2312"/>
          <w:sz w:val="28"/>
          <w:szCs w:val="28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℃，裂化反应开始，反应转化率较低，尾油大部分外甩罐区。</w:t>
      </w:r>
    </w:p>
    <w:p>
      <w:pPr>
        <w:spacing w:before="120" w:line="360" w:lineRule="auto"/>
        <w:ind w:firstLine="2640" w:firstLineChars="1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表1-1  本月加氢裂化装置生产完成情况</w:t>
      </w:r>
    </w:p>
    <w:tbl>
      <w:tblPr>
        <w:tblStyle w:val="2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84"/>
        <w:gridCol w:w="1238"/>
        <w:gridCol w:w="1238"/>
        <w:gridCol w:w="1238"/>
        <w:gridCol w:w="1238"/>
        <w:gridCol w:w="1238"/>
        <w:gridCol w:w="1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指标名称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单位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上月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本月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本月止累计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收率%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收率%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收率%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装置加工量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7653.29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</w:rPr>
              <w:t>10月30日开始引入蜡油装置提温调整操作</w:t>
            </w:r>
          </w:p>
        </w:tc>
        <w:tc>
          <w:tcPr>
            <w:tcW w:w="1238" w:type="dxa"/>
          </w:tcPr>
          <w:p>
            <w:r>
              <w:t>7653.29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原料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/>
        </w:tc>
        <w:tc>
          <w:tcPr>
            <w:tcW w:w="1238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/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蜡油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7297.37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7297.37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氢气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217.29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217.29</w:t>
            </w:r>
          </w:p>
        </w:tc>
        <w:tc>
          <w:tcPr>
            <w:tcW w:w="1236" w:type="dxa"/>
          </w:tcPr>
          <w:p>
            <w: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开工柴油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138.63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138.63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产品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/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/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低分气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70.34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70.34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干气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4.06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4.06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液化气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132.39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132.39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重石脑油</w:t>
            </w:r>
          </w:p>
        </w:tc>
        <w:tc>
          <w:tcPr>
            <w:tcW w:w="784" w:type="dxa"/>
          </w:tcPr>
          <w:p>
            <w:pPr>
              <w:jc w:val="center"/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1088.12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1088.12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轻石脑油</w:t>
            </w:r>
          </w:p>
        </w:tc>
        <w:tc>
          <w:tcPr>
            <w:tcW w:w="784" w:type="dxa"/>
          </w:tcPr>
          <w:p>
            <w:pPr>
              <w:jc w:val="center"/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360.61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360.61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尾油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4896.54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4896.54</w:t>
            </w:r>
          </w:p>
        </w:tc>
        <w:tc>
          <w:tcPr>
            <w:tcW w:w="123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未转化油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8" w:type="dxa"/>
          </w:tcPr>
          <w:p>
            <w:r>
              <w:t>7653.29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8" w:type="dxa"/>
          </w:tcPr>
          <w:p>
            <w:r>
              <w:t>7653.29</w:t>
            </w:r>
          </w:p>
        </w:tc>
        <w:tc>
          <w:tcPr>
            <w:tcW w:w="1236" w:type="dxa"/>
          </w:tcPr>
          <w:p/>
        </w:tc>
      </w:tr>
    </w:tbl>
    <w:p>
      <w:pPr>
        <w:spacing w:before="120" w:line="360" w:lineRule="auto"/>
        <w:rPr>
          <w:rFonts w:ascii="仿宋_GB2312" w:hAnsi="宋体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生产记事</w:t>
      </w:r>
    </w:p>
    <w:tbl>
      <w:tblPr>
        <w:tblStyle w:val="26"/>
        <w:tblW w:w="9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日期</w:t>
            </w:r>
          </w:p>
        </w:tc>
        <w:tc>
          <w:tcPr>
            <w:tcW w:w="8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加氢裂化装置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反应系统2</w:t>
            </w:r>
            <w:r>
              <w:rPr>
                <w:rFonts w:ascii="宋体" w:hAnsi="宋体" w:cs="宋体"/>
                <w:sz w:val="20"/>
              </w:rPr>
              <w:t>.0</w:t>
            </w:r>
            <w:r>
              <w:rPr>
                <w:rFonts w:hint="eastAsia" w:ascii="宋体" w:hAnsi="宋体" w:cs="宋体"/>
                <w:sz w:val="20"/>
              </w:rPr>
              <w:t>MPa氮气保压，分馏部分保压保液面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反应系统2</w:t>
            </w:r>
            <w:r>
              <w:rPr>
                <w:rFonts w:ascii="宋体" w:hAnsi="宋体" w:cs="宋体"/>
                <w:sz w:val="20"/>
              </w:rPr>
              <w:t>.0</w:t>
            </w:r>
            <w:r>
              <w:rPr>
                <w:rFonts w:hint="eastAsia" w:ascii="宋体" w:hAnsi="宋体" w:cs="宋体"/>
                <w:sz w:val="20"/>
              </w:rPr>
              <w:t>MPa氮气保压，分馏部分保压保液面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反应系统2</w:t>
            </w:r>
            <w:r>
              <w:rPr>
                <w:rFonts w:ascii="宋体" w:hAnsi="宋体" w:cs="宋体"/>
                <w:sz w:val="20"/>
              </w:rPr>
              <w:t>.0</w:t>
            </w:r>
            <w:r>
              <w:rPr>
                <w:rFonts w:hint="eastAsia" w:ascii="宋体" w:hAnsi="宋体" w:cs="宋体"/>
                <w:sz w:val="20"/>
              </w:rPr>
              <w:t>MPa氮气保压，分馏部分保压保液面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反应系统降至微正压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15:00开始引氢气进入新氢系统置换，反应系统17:40开始进行氢气置换，升压至2.0MPa保压，系统气密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9:00开K101建立反应系统氢气循环，11:00点F101升温带反应器器壁温度，13:00启运K102A系统升压，19:30系统升压至4.0MPa，停K102A，系统保压气密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</w:t>
            </w:r>
            <w:r>
              <w:rPr>
                <w:rFonts w:ascii="宋体" w:hAnsi="宋体" w:cs="宋体"/>
                <w:sz w:val="20"/>
              </w:rPr>
              <w:t>MPT达到66℃以上，F101出口温度维持在≯100℃；11:00启运K102反应系统持续升压，同步进行6.0MPa、8.0MPa、10.0MPa、12.0MPa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23：00反应压力升至14.5MPa全流程气密，处理气密漏点。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反应系统进行7bar/min紧急泄压试验，持续6分钟；16:00启运K102升压，23:40升至14.6MPa保压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10:00反应系统进行21bar/min紧急泄压试验，随后热启动K101建立反应系统循环，为配合空冷堵头漏点处理系统泄压至5MPa，因1个堵头漏点无法处理，K101正常停机，反应系统泄压至0，系统充氮气进行置换，配合漏点的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漏点处理完毕，反应系统开始引氢气进行升压，</w:t>
            </w:r>
            <w:r>
              <w:rPr>
                <w:rFonts w:ascii="宋体" w:hAnsi="宋体" w:cs="宋体"/>
                <w:sz w:val="20"/>
              </w:rPr>
              <w:t>11:00升压至1.6MPa。启运K101开始反应系统氢气循环，15:00启运K102开始系统继续升压。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反应系统升压气密，分馏系统热油运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反应系统升压气密，分馏系统热油运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反应系统急冷氢试验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催化剂干燥，1</w:t>
            </w:r>
            <w:r>
              <w:rPr>
                <w:rFonts w:ascii="宋体" w:hAnsi="宋体" w:cs="宋体"/>
                <w:sz w:val="20"/>
              </w:rPr>
              <w:t>0</w:t>
            </w:r>
            <w:r>
              <w:rPr>
                <w:rFonts w:hint="eastAsia" w:ascii="宋体" w:hAnsi="宋体" w:cs="宋体"/>
                <w:sz w:val="20"/>
              </w:rPr>
              <w:t>:</w:t>
            </w: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开始自8</w:t>
            </w:r>
            <w:r>
              <w:rPr>
                <w:rFonts w:ascii="宋体" w:hAnsi="宋体" w:cs="宋体"/>
                <w:sz w:val="20"/>
              </w:rPr>
              <w:t>0</w:t>
            </w:r>
            <w:r>
              <w:rPr>
                <w:rFonts w:hint="eastAsia" w:ascii="宋体" w:hAnsi="宋体" w:cs="宋体"/>
                <w:sz w:val="20"/>
              </w:rPr>
              <w:t>℃升温，1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hint="eastAsia" w:ascii="宋体" w:hAnsi="宋体" w:cs="宋体"/>
                <w:sz w:val="20"/>
              </w:rPr>
              <w:t>: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hint="eastAsia" w:ascii="宋体" w:hAnsi="宋体" w:cs="宋体"/>
                <w:sz w:val="20"/>
              </w:rPr>
              <w:t>F</w:t>
            </w:r>
            <w:r>
              <w:rPr>
                <w:rFonts w:ascii="宋体" w:hAnsi="宋体" w:cs="宋体"/>
                <w:sz w:val="20"/>
              </w:rPr>
              <w:t>101</w:t>
            </w:r>
            <w:r>
              <w:rPr>
                <w:rFonts w:hint="eastAsia" w:ascii="宋体" w:hAnsi="宋体" w:cs="宋体"/>
                <w:sz w:val="20"/>
              </w:rPr>
              <w:t>出口1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hint="eastAsia" w:ascii="宋体" w:hAnsi="宋体" w:cs="宋体"/>
                <w:sz w:val="20"/>
              </w:rPr>
              <w:t>-</w:t>
            </w:r>
            <w:r>
              <w:rPr>
                <w:rFonts w:ascii="宋体" w:hAnsi="宋体" w:cs="宋体"/>
                <w:sz w:val="20"/>
              </w:rPr>
              <w:t>128</w:t>
            </w:r>
            <w:r>
              <w:rPr>
                <w:rFonts w:hint="eastAsia" w:ascii="宋体" w:hAnsi="宋体" w:cs="宋体"/>
                <w:sz w:val="20"/>
              </w:rPr>
              <w:t>℃恒温干燥。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7:</w:t>
            </w: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催化剂干燥结束，开始降温，启运P</w:t>
            </w:r>
            <w:r>
              <w:rPr>
                <w:rFonts w:ascii="宋体" w:hAnsi="宋体" w:cs="宋体"/>
                <w:sz w:val="20"/>
              </w:rPr>
              <w:t>102</w:t>
            </w:r>
            <w:r>
              <w:rPr>
                <w:rFonts w:hint="eastAsia" w:ascii="宋体" w:hAnsi="宋体" w:cs="宋体"/>
                <w:sz w:val="20"/>
              </w:rPr>
              <w:t>A，引开工柴油进反应器催化剂床层润湿，反应系统冲洗置换，1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hint="eastAsia" w:ascii="宋体" w:hAnsi="宋体" w:cs="宋体"/>
                <w:sz w:val="20"/>
              </w:rPr>
              <w:t>: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hint="eastAsia" w:ascii="宋体" w:hAnsi="宋体" w:cs="宋体"/>
                <w:sz w:val="20"/>
              </w:rPr>
              <w:t>置换结束，改大循环，停止收油，反应系统升温至2</w:t>
            </w: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℃，开始低温预硫化。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催化剂低温预硫化，1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hint="eastAsia" w:ascii="宋体" w:hAnsi="宋体" w:cs="宋体"/>
                <w:sz w:val="20"/>
              </w:rPr>
              <w:t>:</w:t>
            </w: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低温预硫化结束，引入轻蜡油约3</w:t>
            </w:r>
            <w:r>
              <w:rPr>
                <w:rFonts w:ascii="宋体" w:hAnsi="宋体" w:cs="宋体"/>
                <w:sz w:val="20"/>
              </w:rPr>
              <w:t>0</w:t>
            </w:r>
            <w:r>
              <w:rPr>
                <w:rFonts w:hint="eastAsia" w:ascii="宋体" w:hAnsi="宋体" w:cs="宋体"/>
                <w:sz w:val="20"/>
              </w:rPr>
              <w:t>t/h进行钝化，循环油改开路，2h后启运P</w:t>
            </w:r>
            <w:r>
              <w:rPr>
                <w:rFonts w:ascii="宋体" w:hAnsi="宋体" w:cs="宋体"/>
                <w:sz w:val="20"/>
              </w:rPr>
              <w:t>103</w:t>
            </w:r>
            <w:r>
              <w:rPr>
                <w:rFonts w:hint="eastAsia" w:ascii="宋体" w:hAnsi="宋体" w:cs="宋体"/>
                <w:sz w:val="20"/>
              </w:rPr>
              <w:t>注水。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1:20</w:t>
            </w:r>
            <w:r>
              <w:rPr>
                <w:rFonts w:hint="eastAsia" w:ascii="宋体" w:hAnsi="宋体" w:cs="宋体"/>
                <w:sz w:val="20"/>
              </w:rPr>
              <w:t>班组调节A</w:t>
            </w:r>
            <w:r>
              <w:rPr>
                <w:rFonts w:ascii="宋体" w:hAnsi="宋体" w:cs="宋体"/>
                <w:sz w:val="20"/>
              </w:rPr>
              <w:t>101</w:t>
            </w:r>
            <w:r>
              <w:rPr>
                <w:rFonts w:hint="eastAsia" w:ascii="宋体" w:hAnsi="宋体" w:cs="宋体"/>
                <w:sz w:val="20"/>
              </w:rPr>
              <w:t>负荷，导致冷后温度下降过快，</w:t>
            </w:r>
            <w:r>
              <w:rPr>
                <w:rFonts w:ascii="宋体" w:hAnsi="宋体" w:cs="宋体"/>
                <w:sz w:val="20"/>
              </w:rPr>
              <w:t>D106液位</w:t>
            </w:r>
            <w:r>
              <w:rPr>
                <w:rFonts w:hint="eastAsia" w:ascii="宋体" w:hAnsi="宋体" w:cs="宋体"/>
                <w:sz w:val="20"/>
              </w:rPr>
              <w:t>急剧上升，液位</w:t>
            </w:r>
            <w:r>
              <w:rPr>
                <w:rFonts w:ascii="宋体" w:hAnsi="宋体" w:cs="宋体"/>
                <w:sz w:val="20"/>
              </w:rPr>
              <w:t>高高联锁导致K101停机，随后反应系统紧急泄压</w:t>
            </w:r>
            <w:r>
              <w:rPr>
                <w:rFonts w:hint="eastAsia" w:ascii="宋体" w:hAnsi="宋体" w:cs="宋体"/>
                <w:sz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  <w:lang w:val="de-DE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系统恢复重新启</w:t>
            </w:r>
            <w:r>
              <w:rPr>
                <w:rFonts w:ascii="宋体" w:hAnsi="宋体" w:cs="宋体"/>
                <w:sz w:val="20"/>
                <w:lang w:val="de-DE"/>
              </w:rPr>
              <w:t>K101</w:t>
            </w:r>
            <w:r>
              <w:rPr>
                <w:rFonts w:hint="eastAsia" w:ascii="宋体" w:hAnsi="宋体" w:cs="宋体"/>
                <w:sz w:val="20"/>
                <w:lang w:val="de-DE"/>
              </w:rPr>
              <w:t>，系统升压。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  <w:lang w:val="de-DE"/>
              </w:rPr>
              <w:t>系统重新进行升温预硫化</w:t>
            </w:r>
            <w:r>
              <w:rPr>
                <w:rFonts w:hint="eastAsia" w:ascii="宋体" w:hAnsi="宋体" w:cs="宋体"/>
                <w:sz w:val="20"/>
                <w:lang w:val="de-DE"/>
              </w:rPr>
              <w:t>钝化</w:t>
            </w:r>
            <w:r>
              <w:rPr>
                <w:rFonts w:ascii="宋体" w:hAnsi="宋体" w:cs="宋体"/>
                <w:sz w:val="20"/>
                <w:lang w:val="de-DE"/>
              </w:rPr>
              <w:t>工作</w:t>
            </w:r>
            <w:r>
              <w:rPr>
                <w:rFonts w:hint="eastAsia" w:ascii="宋体" w:hAnsi="宋体" w:cs="宋体"/>
                <w:sz w:val="20"/>
                <w:lang w:val="de-DE"/>
              </w:rPr>
              <w:t>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反应系统高温预硫化。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高温预硫化结束，重石脑油、轻石脑油进合格罐，液化气外送。由于现场F101第四路氢气孔板引压管出现裂痕，随后进行正常停工，反应器床层温度降至140℃，反应系统泄压至微正压；循环氢出口管线进行泄压氮气置换配合漏点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反应系统隐患排查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反应系统隐患排查完毕，</w:t>
            </w:r>
            <w:r>
              <w:rPr>
                <w:rFonts w:ascii="宋体" w:hAnsi="宋体" w:cs="宋体"/>
                <w:sz w:val="20"/>
              </w:rPr>
              <w:t>4:00反应系统开始引氢气升压，5:15开K101建立反应系统循环，6：00开K102A反应系统升压；13:00反应系统压力升至11.5MPa，13:30启运P102A反应系统开始置换，19:00系统置换合格，反应系统开始升温，21：25反应系统开始注硫进行低温预硫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8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1：22低温预硫化结束，自230℃开始升温，反应系统开始引轻蜡油钝化，同步提温，14：30高温预硫化</w:t>
            </w:r>
            <w:r>
              <w:rPr>
                <w:rFonts w:hint="eastAsia" w:ascii="宋体" w:hAnsi="宋体" w:cs="宋体"/>
                <w:sz w:val="20"/>
              </w:rPr>
              <w:t>约2h，随后提温反应系统调整操作</w:t>
            </w:r>
            <w:r>
              <w:rPr>
                <w:rFonts w:ascii="宋体" w:hAnsi="宋体" w:cs="宋体"/>
                <w:sz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31日</w:t>
            </w:r>
          </w:p>
        </w:tc>
        <w:tc>
          <w:tcPr>
            <w:tcW w:w="8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反应进料2</w:t>
            </w: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t</w:t>
            </w:r>
            <w:r>
              <w:rPr>
                <w:rFonts w:ascii="宋体" w:hAnsi="宋体" w:cs="宋体"/>
                <w:sz w:val="20"/>
              </w:rPr>
              <w:t>/h,R101</w:t>
            </w:r>
            <w:r>
              <w:rPr>
                <w:rFonts w:hint="eastAsia" w:ascii="宋体" w:hAnsi="宋体" w:cs="宋体"/>
                <w:sz w:val="20"/>
              </w:rPr>
              <w:t>平均温度3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hint="eastAsia" w:ascii="宋体" w:hAnsi="宋体" w:cs="宋体"/>
                <w:sz w:val="20"/>
              </w:rPr>
              <w:t>℃，裂化床层温度3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hint="eastAsia" w:ascii="宋体" w:hAnsi="宋体" w:cs="宋体"/>
                <w:sz w:val="20"/>
              </w:rPr>
              <w:t>℃，尾油大部分外甩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主要是对装置本月的生产过程中出现的调整进行记录，特别是较大的调整，比如装置操作波动交大，因设备事故或停电、产品、半成品的质量不合格等要记录清楚，装置非计划停工等事件要重点标注，并涂色。</w:t>
      </w:r>
    </w:p>
    <w:p>
      <w:pPr>
        <w:numPr>
          <w:ilvl w:val="0"/>
          <w:numId w:val="1"/>
        </w:num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装置能耗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3.1装置能耗完成情况说明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3.2</w:t>
      </w:r>
      <w:r>
        <w:rPr>
          <w:rFonts w:ascii="仿宋_GB2312" w:hAnsi="宋体" w:eastAsia="仿宋_GB2312"/>
          <w:bCs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-1  加氢裂化装置能耗报表</w:t>
      </w:r>
    </w:p>
    <w:tbl>
      <w:tblPr>
        <w:tblStyle w:val="26"/>
        <w:tblW w:w="9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97"/>
        <w:gridCol w:w="1197"/>
        <w:gridCol w:w="1198"/>
        <w:gridCol w:w="1196"/>
        <w:gridCol w:w="1198"/>
        <w:gridCol w:w="119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能源名称</w:t>
            </w:r>
          </w:p>
        </w:tc>
        <w:tc>
          <w:tcPr>
            <w:tcW w:w="11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计量单位</w:t>
            </w:r>
          </w:p>
        </w:tc>
        <w:tc>
          <w:tcPr>
            <w:tcW w:w="23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上月</w:t>
            </w:r>
          </w:p>
        </w:tc>
        <w:tc>
          <w:tcPr>
            <w:tcW w:w="23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本月</w:t>
            </w:r>
          </w:p>
        </w:tc>
        <w:tc>
          <w:tcPr>
            <w:tcW w:w="23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本月止累计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单耗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单耗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数量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单耗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能耗合计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ascii="仿宋_GB2312" w:hAnsi="华文仿宋" w:eastAsia="仿宋_GB2312" w:cs="宋体"/>
                <w:szCs w:val="21"/>
              </w:rPr>
              <w:t>K</w:t>
            </w:r>
            <w:r>
              <w:rPr>
                <w:rFonts w:hint="eastAsia" w:ascii="仿宋_GB2312" w:hAnsi="华文仿宋" w:eastAsia="仿宋_GB2312" w:cs="宋体"/>
                <w:szCs w:val="21"/>
              </w:rPr>
              <w:t>g标油/吨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  <w:r>
              <w:rPr>
                <w:rFonts w:ascii="仿宋_GB2312" w:hAnsi="宋体" w:eastAsia="仿宋_GB2312" w:cs="宋体"/>
                <w:szCs w:val="21"/>
              </w:rPr>
              <w:t>7.23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  <w:r>
              <w:rPr>
                <w:rFonts w:ascii="仿宋_GB2312" w:hAnsi="宋体" w:eastAsia="仿宋_GB2312" w:cs="宋体"/>
                <w:szCs w:val="21"/>
              </w:rPr>
              <w:t>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生活水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循环水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69313.02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.21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69313.02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除盐水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  <w:r>
              <w:rPr>
                <w:rFonts w:ascii="仿宋_GB2312" w:hAnsi="宋体" w:eastAsia="仿宋_GB2312" w:cs="宋体"/>
                <w:szCs w:val="21"/>
              </w:rPr>
              <w:t>51.89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.286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  <w:r>
              <w:rPr>
                <w:rFonts w:ascii="仿宋_GB2312" w:hAnsi="宋体" w:eastAsia="仿宋_GB2312" w:cs="宋体"/>
                <w:szCs w:val="21"/>
              </w:rPr>
              <w:t>51.89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除氧水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.64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生产水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  <w:r>
              <w:rPr>
                <w:rFonts w:ascii="仿宋_GB2312" w:hAnsi="宋体" w:eastAsia="仿宋_GB2312" w:cs="宋体"/>
                <w:szCs w:val="21"/>
              </w:rPr>
              <w:t>.76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.00019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  <w:r>
              <w:rPr>
                <w:rFonts w:ascii="仿宋_GB2312" w:hAnsi="宋体" w:eastAsia="仿宋_GB2312" w:cs="宋体"/>
                <w:szCs w:val="21"/>
              </w:rPr>
              <w:t>.76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凝结水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-8</w:t>
            </w:r>
            <w:r>
              <w:rPr>
                <w:rFonts w:ascii="仿宋_GB2312" w:hAnsi="宋体" w:eastAsia="仿宋_GB2312" w:cs="宋体"/>
                <w:szCs w:val="21"/>
              </w:rPr>
              <w:t>76.58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-</w:t>
            </w:r>
            <w:r>
              <w:rPr>
                <w:rFonts w:ascii="仿宋_GB2312" w:hAnsi="宋体" w:eastAsia="仿宋_GB2312" w:cs="宋体"/>
                <w:szCs w:val="21"/>
              </w:rPr>
              <w:t>0.876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  <w:r>
              <w:rPr>
                <w:rFonts w:ascii="仿宋_GB2312" w:hAnsi="宋体" w:eastAsia="仿宋_GB2312" w:cs="宋体"/>
                <w:szCs w:val="21"/>
              </w:rPr>
              <w:t>76.58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-</w:t>
            </w:r>
            <w:r>
              <w:rPr>
                <w:rFonts w:ascii="仿宋_GB2312" w:hAnsi="宋体" w:eastAsia="仿宋_GB2312" w:cs="宋体"/>
                <w:szCs w:val="21"/>
              </w:rPr>
              <w:t>0.876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千瓦时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19181.5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5.6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19181.5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蒸汽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输入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3.5M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pa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253.85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5.9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253.85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输入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1.0M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pa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091.84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0.84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091.84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输入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0.5M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pa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27.89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27.89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输出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3.5M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pa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输出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1.0M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pa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输出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0.5M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pa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96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-5</w:t>
            </w:r>
            <w:r>
              <w:rPr>
                <w:rFonts w:ascii="仿宋_GB2312" w:hAnsi="宋体" w:eastAsia="仿宋_GB2312" w:cs="宋体"/>
                <w:szCs w:val="21"/>
              </w:rPr>
              <w:t>.14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-5</w:t>
            </w:r>
            <w:r>
              <w:rPr>
                <w:rFonts w:ascii="仿宋_GB2312" w:hAnsi="宋体" w:eastAsia="仿宋_GB2312" w:cs="宋体"/>
                <w:szCs w:val="21"/>
              </w:rPr>
              <w:t>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工艺炉燃料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33.61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6.58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33.61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仪表风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仿宋" w:eastAsia="仿宋_GB2312" w:cs="宋体"/>
                <w:szCs w:val="21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Nm3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8438.88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8438.88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.6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MPa氮气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华文仿宋" w:eastAsia="仿宋_GB2312" w:cs="宋体"/>
                <w:szCs w:val="21"/>
              </w:rPr>
              <w:t>Nm3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77.56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77.56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2</w:t>
            </w:r>
            <w:r>
              <w:rPr>
                <w:rFonts w:ascii="华文仿宋" w:hAnsi="华文仿宋" w:eastAsia="华文仿宋" w:cs="宋体"/>
                <w:kern w:val="0"/>
                <w:szCs w:val="21"/>
              </w:rPr>
              <w:t>.5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MPa氮气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华文仿宋" w:eastAsia="仿宋_GB2312" w:cs="宋体"/>
                <w:szCs w:val="21"/>
              </w:rPr>
              <w:t>Nm3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 w:cs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  <w:r>
              <w:rPr>
                <w:rFonts w:ascii="仿宋_GB2312" w:hAnsi="宋体" w:eastAsia="仿宋_GB2312" w:cs="宋体"/>
                <w:szCs w:val="21"/>
              </w:rPr>
              <w:t>67.5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  <w:r>
              <w:rPr>
                <w:rFonts w:ascii="仿宋_GB2312" w:hAnsi="宋体" w:eastAsia="仿宋_GB2312" w:cs="宋体"/>
                <w:szCs w:val="21"/>
              </w:rPr>
              <w:t>67.5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.007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3.3 能耗分析，从循环水消耗、电耗、燃料消耗、热量输入及输出等方面对装置本月的能耗状况进行分析，与上个月及设计装置能耗进行对比。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</w:t>
      </w:r>
      <w:r>
        <w:rPr>
          <w:rFonts w:ascii="仿宋_GB2312" w:hAnsi="宋体" w:eastAsia="仿宋_GB2312"/>
          <w:b/>
          <w:sz w:val="28"/>
          <w:szCs w:val="28"/>
        </w:rPr>
        <w:t xml:space="preserve">.3.1 </w:t>
      </w:r>
      <w:r>
        <w:rPr>
          <w:rFonts w:hint="eastAsia" w:ascii="仿宋_GB2312" w:hAnsi="宋体" w:eastAsia="仿宋_GB2312"/>
          <w:b/>
          <w:sz w:val="28"/>
          <w:szCs w:val="28"/>
        </w:rPr>
        <w:t>装置初期开工，加工负荷较低，装置能耗相对较高。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3.4节能措施及节能设施投用情况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3.4.1 节能措施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无</w:t>
      </w:r>
    </w:p>
    <w:p>
      <w:pPr>
        <w:pStyle w:val="40"/>
        <w:numPr>
          <w:ilvl w:val="2"/>
          <w:numId w:val="1"/>
        </w:numPr>
        <w:spacing w:line="360" w:lineRule="auto"/>
        <w:ind w:firstLineChars="0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主要节能设施运行情况</w:t>
      </w:r>
    </w:p>
    <w:p>
      <w:pPr>
        <w:spacing w:line="360" w:lineRule="auto"/>
        <w:outlineLvl w:val="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3.5节能建议及下月节能工作计划</w:t>
      </w:r>
    </w:p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下一步在装置平稳运行的前提下，逐渐优化各操作参数，比对设计单耗，降低除盐水、循环水和燃料气的单耗，降低装置能耗。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.原料性质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.1本月装置原料情况</w:t>
      </w: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装置开工时用轻蜡油进行钝化调整操作，后加工常减压直馏减压蜡油，满足装置初始开工需求。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.1.1 装置原料油主要性质</w:t>
      </w:r>
    </w:p>
    <w:p>
      <w:pPr>
        <w:spacing w:line="360" w:lineRule="auto"/>
        <w:ind w:firstLine="560" w:firstLineChars="200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每月选取上旬、中旬、下旬各一天的分析数据，作为原料的主要性质。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4</w:t>
      </w:r>
      <w:r>
        <w:rPr>
          <w:rFonts w:hint="eastAsia" w:ascii="仿宋_GB2312" w:hAnsi="宋体" w:eastAsia="仿宋_GB2312"/>
          <w:szCs w:val="21"/>
        </w:rPr>
        <w:t>-1  加氢裂化装置原料油主要性质</w:t>
      </w:r>
    </w:p>
    <w:tbl>
      <w:tblPr>
        <w:tblStyle w:val="2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66"/>
        <w:gridCol w:w="1155"/>
        <w:gridCol w:w="1468"/>
        <w:gridCol w:w="1159"/>
        <w:gridCol w:w="116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采样点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分项目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规格指标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--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--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2019-</w:t>
            </w:r>
            <w:r>
              <w:rPr>
                <w:rFonts w:ascii="仿宋_GB2312" w:hAnsi="宋体" w:eastAsia="仿宋_GB2312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-2</w:t>
            </w:r>
            <w:r>
              <w:rPr>
                <w:rFonts w:ascii="仿宋_GB2312" w:hAnsi="宋体" w:eastAsia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加氢裂化混合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料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油SN</w:t>
            </w:r>
            <w:r>
              <w:rPr>
                <w:rFonts w:ascii="仿宋_GB2312" w:hAnsi="宋体" w:eastAsia="仿宋_GB2312"/>
                <w:kern w:val="0"/>
                <w:szCs w:val="21"/>
              </w:rPr>
              <w:t>104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密度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925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（1</w:t>
            </w:r>
            <w:r>
              <w:rPr>
                <w:rFonts w:ascii="仿宋_GB2312" w:hAnsi="宋体" w:eastAsia="仿宋_GB2312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℃）</w:t>
            </w:r>
            <w:r>
              <w:rPr>
                <w:rFonts w:ascii="仿宋_GB2312" w:hAnsi="宋体" w:eastAsia="仿宋_GB2312"/>
                <w:kern w:val="0"/>
                <w:szCs w:val="21"/>
              </w:rPr>
              <w:t>K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g/m</w:t>
            </w: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912.8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初馏点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  <w:r>
              <w:rPr>
                <w:rFonts w:ascii="仿宋_GB2312" w:hAnsi="宋体" w:eastAsia="仿宋_GB2312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%回收温度 </w:t>
            </w: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%回收温度</w:t>
            </w: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  <w:r>
              <w:rPr>
                <w:rFonts w:ascii="仿宋_GB2312" w:hAnsi="宋体" w:eastAsia="仿宋_GB2312" w:cs="宋体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90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%回收温度</w:t>
            </w:r>
          </w:p>
        </w:tc>
        <w:tc>
          <w:tcPr>
            <w:tcW w:w="1155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95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%回收温度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终馏点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560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℃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氮含量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1200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mg/kg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  <w:r>
              <w:rPr>
                <w:rFonts w:ascii="仿宋_GB2312" w:hAnsi="宋体" w:eastAsia="仿宋_GB2312" w:cs="宋体"/>
                <w:szCs w:val="21"/>
              </w:rPr>
              <w:t>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硫含量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2.5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%wt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残碳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0.3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%wt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运动粘度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——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（4</w:t>
            </w:r>
            <w:r>
              <w:rPr>
                <w:rFonts w:ascii="仿宋_GB2312" w:hAnsi="宋体" w:eastAsia="仿宋_GB2312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℃），mm</w:t>
            </w:r>
            <w:r>
              <w:rPr>
                <w:rFonts w:ascii="仿宋_GB2312" w:hAnsi="宋体" w:eastAsia="仿宋_GB2312"/>
                <w:kern w:val="0"/>
                <w:szCs w:val="21"/>
              </w:rPr>
              <w:t>2/s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水含量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/>
                <w:kern w:val="0"/>
                <w:szCs w:val="21"/>
              </w:rPr>
              <w:t>0.3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%wt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镍含量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≤1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mg/kg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钒含量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mg/kg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铜含量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实测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mg/kg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铁含量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≤2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mg/kg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.52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.2原料质量与控制分析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根据加工原料性质，各项指标未超标，但从操作情况看，原料中的水含量还需加强控制，罐区定期切水，原料进装置后在滤前原料罐也需关注界位情况及时切液，防止对反应系统造成冲击，影响催化剂使用寿命。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5</w:t>
      </w:r>
      <w:r>
        <w:rPr>
          <w:rFonts w:hint="eastAsia" w:ascii="仿宋_GB2312" w:hAnsi="宋体" w:eastAsia="仿宋_GB2312"/>
          <w:b/>
          <w:sz w:val="28"/>
          <w:szCs w:val="28"/>
        </w:rPr>
        <w:t>.产品质量控制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5</w:t>
      </w:r>
      <w:r>
        <w:rPr>
          <w:rFonts w:hint="eastAsia" w:ascii="仿宋_GB2312" w:hAnsi="宋体" w:eastAsia="仿宋_GB2312"/>
          <w:b/>
          <w:sz w:val="28"/>
          <w:szCs w:val="28"/>
        </w:rPr>
        <w:t>.1装置主要产品分析数据</w:t>
      </w:r>
    </w:p>
    <w:p>
      <w:pPr>
        <w:spacing w:line="360" w:lineRule="auto"/>
        <w:ind w:firstLine="562" w:firstLineChars="200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每月选取上旬、中旬、下旬各一天的分析数据，作为产品的主要性质。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-1  加氢裂化装置产品性质表</w:t>
      </w:r>
    </w:p>
    <w:tbl>
      <w:tblPr>
        <w:tblStyle w:val="26"/>
        <w:tblpPr w:leftFromText="180" w:rightFromText="180" w:vertAnchor="text" w:horzAnchor="page" w:tblpX="1835" w:tblpY="619"/>
        <w:tblOverlap w:val="never"/>
        <w:tblW w:w="8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1"/>
        <w:gridCol w:w="1104"/>
        <w:gridCol w:w="1470"/>
        <w:gridCol w:w="1190"/>
        <w:gridCol w:w="1292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采样点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分析项目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规格指标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重石脑油SN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216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初馏点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℃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  <w:r>
              <w:rPr>
                <w:rFonts w:ascii="仿宋_GB2312" w:hAnsi="宋体" w:eastAsia="仿宋_GB2312" w:cs="宋体"/>
                <w:szCs w:val="21"/>
              </w:rPr>
              <w:t>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%蒸发温度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≤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175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℃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宋体" w:eastAsia="仿宋_GB2312" w:cs="宋体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%蒸发温度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宋体" w:eastAsia="仿宋_GB2312" w:cs="宋体"/>
                <w:kern w:val="0"/>
                <w:szCs w:val="21"/>
              </w:rPr>
              <w:t>90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%蒸发温度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终馏点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轻石脑油SN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%，wt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%，wt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  <w:r>
              <w:rPr>
                <w:rFonts w:ascii="仿宋_GB2312" w:hAnsi="宋体" w:eastAsia="仿宋_GB2312" w:cs="宋体"/>
                <w:szCs w:val="21"/>
              </w:rPr>
              <w:t>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%，wt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%，wt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硫含量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mg/kg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  <w:r>
              <w:rPr>
                <w:rFonts w:ascii="仿宋_GB2312" w:hAnsi="宋体" w:eastAsia="仿宋_GB2312" w:cs="宋体"/>
                <w:szCs w:val="21"/>
              </w:rPr>
              <w:t>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液化气产品SN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214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及以下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及C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H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——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通过初期生产，由于转化率较低，产品质量不稳定，需进一步优化各操作参数。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5</w:t>
      </w:r>
      <w:r>
        <w:rPr>
          <w:rFonts w:hint="eastAsia" w:ascii="仿宋_GB2312" w:hAnsi="宋体" w:eastAsia="仿宋_GB2312"/>
          <w:b/>
          <w:sz w:val="28"/>
          <w:szCs w:val="28"/>
        </w:rPr>
        <w:t>.2馏出口合格率统计</w:t>
      </w:r>
    </w:p>
    <w:p>
      <w:pPr>
        <w:spacing w:line="360" w:lineRule="auto"/>
        <w:outlineLvl w:val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本月仅生产两天，且为调整操作阶段。</w:t>
      </w:r>
    </w:p>
    <w:tbl>
      <w:tblPr>
        <w:tblStyle w:val="26"/>
        <w:tblW w:w="7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082"/>
        <w:gridCol w:w="900"/>
        <w:gridCol w:w="145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装置名称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合格量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合格率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bookmarkStart w:id="1" w:name="_Hlk316493331"/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1082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1456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2176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082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1456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2176" w:type="dxa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</w:rPr>
        <w:t>.工艺操作控制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 xml:space="preserve"> 加氢裂化装置关键工艺操作参数平稳率分析表</w:t>
      </w:r>
    </w:p>
    <w:tbl>
      <w:tblPr>
        <w:tblStyle w:val="26"/>
        <w:tblW w:w="97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2"/>
        <w:gridCol w:w="1276"/>
        <w:gridCol w:w="1134"/>
        <w:gridCol w:w="992"/>
        <w:gridCol w:w="992"/>
        <w:gridCol w:w="824"/>
        <w:gridCol w:w="706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最大值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最小值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不合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格数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合格率（％）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F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出口温度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3</w:t>
            </w:r>
            <w:r>
              <w:rPr>
                <w:rFonts w:ascii="仿宋_GB2312" w:hAnsi="Arial" w:eastAsia="仿宋_GB2312" w:cs="Arial"/>
                <w:szCs w:val="21"/>
              </w:rPr>
              <w:t>43.48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3</w:t>
            </w:r>
            <w:r>
              <w:rPr>
                <w:rFonts w:ascii="仿宋_GB2312" w:hAnsi="Arial" w:eastAsia="仿宋_GB2312" w:cs="Arial"/>
                <w:szCs w:val="21"/>
              </w:rPr>
              <w:t>36.51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3</w:t>
            </w:r>
            <w:r>
              <w:rPr>
                <w:rFonts w:ascii="仿宋_GB2312" w:hAnsi="Arial" w:eastAsia="仿宋_GB2312" w:cs="Arial"/>
                <w:szCs w:val="21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压力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MPa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15.0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1</w:t>
            </w:r>
            <w:r>
              <w:rPr>
                <w:rFonts w:ascii="仿宋_GB2312" w:hAnsi="Arial" w:eastAsia="仿宋_GB2312" w:cs="Arial"/>
                <w:szCs w:val="21"/>
              </w:rPr>
              <w:t>4.66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1</w:t>
            </w:r>
            <w:r>
              <w:rPr>
                <w:rFonts w:ascii="仿宋_GB2312" w:hAnsi="Arial" w:eastAsia="仿宋_GB2312" w:cs="Arial"/>
                <w:szCs w:val="21"/>
              </w:rPr>
              <w:t>4.4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1</w:t>
            </w:r>
            <w:r>
              <w:rPr>
                <w:rFonts w:ascii="仿宋_GB2312" w:hAnsi="Arial" w:eastAsia="仿宋_GB2312" w:cs="Arial"/>
                <w:szCs w:val="21"/>
              </w:rPr>
              <w:t>4.53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00</w:t>
            </w:r>
          </w:p>
        </w:tc>
      </w:tr>
    </w:tbl>
    <w:p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注：通过MES实时数据库每4小时进行读取数据分析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</w:rPr>
        <w:t>.2平稳率分析</w:t>
      </w:r>
    </w:p>
    <w:p>
      <w:pPr>
        <w:spacing w:line="360" w:lineRule="auto"/>
        <w:ind w:firstLine="560" w:firstLineChars="200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开工。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</w:rPr>
        <w:t>.</w:t>
      </w:r>
      <w:r>
        <w:rPr>
          <w:rFonts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联锁投用情况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装置开工，运行设备联锁全部投用，其余根据操作情况投用。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 xml:space="preserve">  装置联锁投用情况表</w:t>
      </w:r>
    </w:p>
    <w:tbl>
      <w:tblPr>
        <w:tblStyle w:val="26"/>
        <w:tblW w:w="9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718"/>
        <w:gridCol w:w="1354"/>
        <w:gridCol w:w="3910"/>
        <w:gridCol w:w="717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 xml:space="preserve">加氢裂化装置联锁确认表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检查时间：15日    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联锁内容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是否投用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旁路原因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联锁内容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是否投用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旁路原因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  <w:lang w:val="de-D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</w:rPr>
        <w:t>.</w:t>
      </w: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装置盲板变更情况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 xml:space="preserve">  装置盲板变更情况表</w:t>
      </w:r>
    </w:p>
    <w:tbl>
      <w:tblPr>
        <w:tblStyle w:val="26"/>
        <w:tblW w:w="9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6"/>
        <w:gridCol w:w="790"/>
        <w:gridCol w:w="850"/>
        <w:gridCol w:w="851"/>
        <w:gridCol w:w="855"/>
        <w:gridCol w:w="1084"/>
        <w:gridCol w:w="236"/>
        <w:gridCol w:w="1093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 xml:space="preserve">加氢裂化装置盲板确认表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检查时间： 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盲板位置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盲板处介质情况</w:t>
            </w:r>
          </w:p>
        </w:tc>
        <w:tc>
          <w:tcPr>
            <w:tcW w:w="46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盲板状态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  <w:lang w:val="de-D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压力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上月盲板状态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本月盲板状态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盲板编号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变更日期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变更原因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  <w:lang w:val="de-DE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de-DE"/>
              </w:rPr>
              <w:t>D</w:t>
            </w:r>
            <w:r>
              <w:rPr>
                <w:rFonts w:ascii="仿宋_GB2312" w:eastAsia="仿宋_GB2312"/>
                <w:kern w:val="0"/>
                <w:sz w:val="18"/>
                <w:szCs w:val="18"/>
                <w:lang w:val="de-DE"/>
              </w:rPr>
              <w:t>201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de-DE"/>
              </w:rPr>
              <w:t>顶氮气线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氮气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DN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/>
                <w:kern w:val="0"/>
                <w:sz w:val="18"/>
                <w:szCs w:val="18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盲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HC-N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  <w:lang w:val="de-D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将装置的盲板情况列表说明，重点说明盲板变动情况。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</w:t>
      </w:r>
      <w:r>
        <w:rPr>
          <w:rFonts w:hint="eastAsia" w:ascii="仿宋_GB2312" w:hAnsi="宋体" w:eastAsia="仿宋_GB2312"/>
          <w:b/>
          <w:sz w:val="28"/>
          <w:szCs w:val="28"/>
        </w:rPr>
        <w:t>.辅助材料消耗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</w:t>
      </w:r>
      <w:r>
        <w:rPr>
          <w:rFonts w:hint="eastAsia" w:ascii="仿宋_GB2312" w:hAnsi="宋体" w:eastAsia="仿宋_GB2312"/>
          <w:b/>
          <w:sz w:val="28"/>
          <w:szCs w:val="28"/>
        </w:rPr>
        <w:t>.1辅助材料消耗情况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7</w:t>
      </w:r>
      <w:r>
        <w:rPr>
          <w:rFonts w:hint="eastAsia" w:ascii="仿宋_GB2312" w:hAnsi="宋体" w:eastAsia="仿宋_GB2312"/>
          <w:szCs w:val="21"/>
        </w:rPr>
        <w:t>-1  装置主要辅助材料消耗统计表</w:t>
      </w:r>
    </w:p>
    <w:tbl>
      <w:tblPr>
        <w:tblStyle w:val="26"/>
        <w:tblW w:w="89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43"/>
        <w:gridCol w:w="1442"/>
        <w:gridCol w:w="1442"/>
        <w:gridCol w:w="1442"/>
        <w:gridCol w:w="1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型号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上月单耗，g/t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本月单耗, g/t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年累计,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g/t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年单耗, g/t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HC分馏缓蚀剂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EC</w:t>
            </w:r>
            <w:r>
              <w:rPr>
                <w:rFonts w:ascii="仿宋_GB2312" w:hAnsi="宋体" w:eastAsia="仿宋_GB2312"/>
                <w:szCs w:val="21"/>
              </w:rPr>
              <w:t>8020</w:t>
            </w:r>
            <w:r>
              <w:rPr>
                <w:rFonts w:hint="eastAsia" w:ascii="仿宋_GB2312" w:hAnsi="宋体" w:eastAsia="仿宋_GB2312"/>
                <w:szCs w:val="21"/>
              </w:rPr>
              <w:t>A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bCs/>
                <w:szCs w:val="21"/>
              </w:rPr>
              <w:t>0</w:t>
            </w:r>
          </w:p>
        </w:tc>
      </w:tr>
    </w:tbl>
    <w:p>
      <w:pPr>
        <w:spacing w:line="360" w:lineRule="auto"/>
        <w:outlineLvl w:val="0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outlineLvl w:val="0"/>
      </w:pP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图</w:t>
      </w:r>
      <w:r>
        <w:rPr>
          <w:rFonts w:ascii="仿宋_GB2312" w:hAnsi="宋体" w:eastAsia="仿宋_GB2312"/>
          <w:szCs w:val="21"/>
        </w:rPr>
        <w:t>7</w:t>
      </w:r>
      <w:r>
        <w:rPr>
          <w:rFonts w:hint="eastAsia" w:ascii="仿宋_GB2312" w:hAnsi="宋体" w:eastAsia="仿宋_GB2312"/>
          <w:szCs w:val="21"/>
        </w:rPr>
        <w:t>-1 加氢裂化装置吨油三剂费用变化趋势图</w:t>
      </w:r>
    </w:p>
    <w:p>
      <w:pPr>
        <w:jc w:val="center"/>
        <w:rPr>
          <w:rFonts w:ascii="宋体" w:hAnsi="宋体"/>
          <w:szCs w:val="21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</w:t>
      </w:r>
      <w:r>
        <w:rPr>
          <w:rFonts w:hint="eastAsia" w:ascii="仿宋_GB2312" w:hAnsi="宋体" w:eastAsia="仿宋_GB2312"/>
          <w:b/>
          <w:sz w:val="28"/>
          <w:szCs w:val="28"/>
        </w:rPr>
        <w:t>.2</w:t>
      </w:r>
      <w:r>
        <w:rPr>
          <w:rFonts w:ascii="仿宋_GB2312" w:hAnsi="宋体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</w:rPr>
        <w:t>辅助材料消耗分析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本装置本月未注缓蚀剂。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7.3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sz w:val="28"/>
          <w:szCs w:val="28"/>
        </w:rPr>
        <w:t>辅助材料使用效果评价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</w:t>
      </w:r>
      <w:r>
        <w:rPr>
          <w:rFonts w:hint="eastAsia" w:ascii="仿宋_GB2312" w:hAnsi="宋体" w:eastAsia="仿宋_GB2312"/>
          <w:b/>
          <w:sz w:val="28"/>
          <w:szCs w:val="28"/>
        </w:rPr>
        <w:t>.4新型辅助材料试用情况</w:t>
      </w: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.工艺技术分析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.1新产品试生产情况</w:t>
      </w:r>
    </w:p>
    <w:p>
      <w:pPr>
        <w:spacing w:line="40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装置初期运行，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.2新工艺、新技术、新产品试、投用分析等</w:t>
      </w: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.3装置生产瓶颈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.4装置标定情况分析</w:t>
      </w:r>
    </w:p>
    <w:p>
      <w:pPr>
        <w:spacing w:line="360" w:lineRule="auto"/>
        <w:ind w:firstLine="420" w:firstLineChars="15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.5技措项目进度及投用总结、技术革新和合理化建议实施情况</w:t>
      </w:r>
    </w:p>
    <w:p>
      <w:pPr>
        <w:spacing w:line="360" w:lineRule="auto"/>
        <w:ind w:firstLine="420" w:firstLineChars="15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.6事故处理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8</w:t>
      </w:r>
      <w:r>
        <w:rPr>
          <w:rFonts w:hint="eastAsia" w:ascii="仿宋_GB2312" w:hAnsi="宋体" w:eastAsia="仿宋_GB2312"/>
          <w:b/>
          <w:sz w:val="28"/>
          <w:szCs w:val="28"/>
        </w:rPr>
        <w:t>.7 设备故障分析及预防措施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.工艺防腐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.1本月加工原料</w:t>
      </w: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说明本月加工原料的硫、氮、金属、氯等引起装置易腐蚀部位的情况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.2工艺防腐设施运行情况</w:t>
      </w: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塔顶管线、空冷、换热器等易腐蚀部位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</w:t>
      </w:r>
      <w:r>
        <w:rPr>
          <w:rFonts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防腐化工辅助材料应用情况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</w:t>
      </w: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防腐监测分析结果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本月内塔顶管线、空冷、换热器等易腐蚀部位的检测分析结果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表</w:t>
      </w:r>
      <w:r>
        <w:rPr>
          <w:rFonts w:ascii="仿宋_GB2312" w:hAnsi="宋体" w:eastAsia="仿宋_GB2312"/>
          <w:szCs w:val="21"/>
        </w:rPr>
        <w:t>9</w:t>
      </w:r>
      <w:r>
        <w:rPr>
          <w:rFonts w:hint="eastAsia" w:ascii="仿宋_GB2312" w:hAnsi="宋体" w:eastAsia="仿宋_GB2312"/>
          <w:szCs w:val="21"/>
        </w:rPr>
        <w:t>-1X</w:t>
      </w:r>
      <w:r>
        <w:rPr>
          <w:rFonts w:ascii="仿宋_GB2312" w:hAnsi="宋体" w:eastAsia="仿宋_GB2312"/>
          <w:szCs w:val="21"/>
        </w:rPr>
        <w:t>X</w:t>
      </w:r>
      <w:r>
        <w:rPr>
          <w:rFonts w:hint="eastAsia" w:ascii="仿宋_GB2312" w:hAnsi="宋体" w:eastAsia="仿宋_GB2312"/>
          <w:szCs w:val="21"/>
        </w:rPr>
        <w:t>装置酸性水铁离子含量和pH情况</w:t>
      </w:r>
    </w:p>
    <w:tbl>
      <w:tblPr>
        <w:tblStyle w:val="26"/>
        <w:tblW w:w="7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374"/>
        <w:gridCol w:w="1326"/>
        <w:gridCol w:w="1328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采样点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控制指标</w:t>
            </w: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顶部酸性水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氯离子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pH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铁含量,mg/L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油含量,mg/L</w:t>
            </w:r>
          </w:p>
        </w:tc>
        <w:tc>
          <w:tcPr>
            <w:tcW w:w="132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360" w:lineRule="auto"/>
        <w:outlineLvl w:val="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.</w:t>
      </w:r>
      <w:r>
        <w:rPr>
          <w:rFonts w:ascii="仿宋_GB2312" w:hAnsi="宋体" w:eastAsia="仿宋_GB2312"/>
          <w:b/>
          <w:sz w:val="28"/>
          <w:szCs w:val="28"/>
        </w:rPr>
        <w:t>5</w:t>
      </w:r>
      <w:r>
        <w:rPr>
          <w:rFonts w:hint="eastAsia" w:ascii="仿宋_GB2312" w:hAnsi="宋体" w:eastAsia="仿宋_GB2312"/>
          <w:b/>
          <w:sz w:val="28"/>
          <w:szCs w:val="28"/>
        </w:rPr>
        <w:t>本月工艺防腐工作分析小结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无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</w:t>
      </w:r>
      <w:r>
        <w:rPr>
          <w:rFonts w:ascii="仿宋_GB2312" w:hAnsi="宋体" w:eastAsia="仿宋_GB2312"/>
          <w:b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sz w:val="28"/>
          <w:szCs w:val="28"/>
        </w:rPr>
        <w:t>.环境保护</w:t>
      </w:r>
    </w:p>
    <w:p>
      <w:pPr>
        <w:spacing w:line="360" w:lineRule="auto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装置未发生影响环境的事情。</w:t>
      </w:r>
    </w:p>
    <w:p>
      <w:pPr>
        <w:spacing w:line="360" w:lineRule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</w:t>
      </w:r>
      <w:r>
        <w:rPr>
          <w:rFonts w:ascii="仿宋_GB2312" w:hAnsi="宋体" w:eastAsia="仿宋_GB2312"/>
          <w:b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sz w:val="28"/>
          <w:szCs w:val="28"/>
        </w:rPr>
        <w:t>.装置开停工及事故分析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</w:t>
      </w:r>
    </w:p>
    <w:p>
      <w:pPr>
        <w:pStyle w:val="40"/>
        <w:spacing w:line="360" w:lineRule="auto"/>
        <w:ind w:left="720" w:firstLine="0" w:firstLineChars="0"/>
        <w:outlineLvl w:val="0"/>
        <w:rPr>
          <w:rFonts w:ascii="仿宋_GB2312" w:hAnsi="宋体" w:eastAsia="仿宋_GB2312"/>
          <w:b/>
          <w:sz w:val="28"/>
          <w:szCs w:val="28"/>
        </w:rPr>
      </w:pPr>
    </w:p>
    <w:p>
      <w:pPr>
        <w:adjustRightInd w:val="0"/>
        <w:snapToGrid w:val="0"/>
        <w:spacing w:line="240" w:lineRule="auto"/>
        <w:ind w:right="3150" w:rightChars="1500"/>
        <w:rPr>
          <w:rFonts w:eastAsia="黑体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134" w:right="1418" w:bottom="1134" w:left="1701" w:header="794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</w:pPr>
    <w:r>
      <w:rPr>
        <w:szCs w:val="21"/>
      </w:rPr>
      <w:t>Hengyi Industries Sdn Bhd</w:t>
    </w:r>
    <w:r>
      <w:rPr>
        <w:rFonts w:hint="eastAsia" w:ascii="华文中宋" w:hAnsi="华文中宋" w:eastAsia="华文中宋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1" name="自选图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9" o:spid="_x0000_s1026" o:spt="32" type="#_x0000_t32" style="position:absolute;left:0pt;margin-left:0.45pt;margin-top:0.25pt;height:0pt;width:439.5pt;z-index:251657216;mso-width-relative:page;mso-height-relative:page;" filled="f" stroked="t" coordsize="21600,21600" o:gfxdata="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5/sLX0AAAAAIBAAAPAAAAAAAAAAEAIAAAACIAAABk&#10;cnMvZG93bnJldi54bWxQSwECFAAUAAAACACHTuJANvSGD9UBAAB1AwAADgAAAAAAAAABACAAAAAf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szCs w:val="21"/>
      </w:rPr>
      <w:t xml:space="preserve">  </w:t>
    </w:r>
    <w:r>
      <w:rPr>
        <w:rFonts w:ascii="华文中宋" w:hAnsi="华文中宋" w:eastAsia="华文中宋"/>
        <w:szCs w:val="21"/>
      </w:rPr>
      <w:t>恒逸实业（文莱）有限公司</w:t>
    </w:r>
    <w:r>
      <w:rPr>
        <w:rFonts w:hint="eastAsia"/>
        <w:szCs w:val="21"/>
      </w:rPr>
      <w:t>　</w:t>
    </w:r>
    <w:r>
      <w:rPr>
        <w:rFonts w:ascii="宋体" w:hAnsi="宋体"/>
        <w:szCs w:val="21"/>
      </w:rPr>
      <w:t xml:space="preserve">                  </w:t>
    </w:r>
    <w:r>
      <w:rPr>
        <w:rFonts w:hint="eastAsia"/>
      </w:rPr>
      <w:t xml:space="preserve">  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adjustRightInd w:val="0"/>
      <w:snapToGrid w:val="0"/>
    </w:pPr>
    <w:r>
      <w:rPr>
        <w:szCs w:val="21"/>
      </w:rPr>
      <w:t>Hengyi Industries Sdn Bhd</w:t>
    </w:r>
    <w:r>
      <w:rPr>
        <w:rFonts w:hint="eastAsia"/>
        <w:szCs w:val="21"/>
      </w:rPr>
      <w:t xml:space="preserve">  </w:t>
    </w:r>
    <w:r>
      <w:rPr>
        <w:rFonts w:ascii="华文中宋" w:hAnsi="华文中宋" w:eastAsia="华文中宋"/>
        <w:szCs w:val="21"/>
      </w:rPr>
      <w:t>恒逸实业（文莱）有限公司</w:t>
    </w:r>
    <w:r>
      <w:rPr>
        <w:rFonts w:hint="eastAsia"/>
        <w:szCs w:val="21"/>
      </w:rPr>
      <w:t>　</w:t>
    </w:r>
    <w:r>
      <w:rPr>
        <w:rFonts w:hint="eastAsia" w:ascii="宋体" w:hAnsi="宋体"/>
        <w:szCs w:val="21"/>
      </w:rPr>
      <w:t>　　</w:t>
    </w:r>
    <w:r>
      <w:rPr>
        <w:rFonts w:ascii="宋体" w:hAnsi="宋体"/>
        <w:szCs w:val="21"/>
      </w:rPr>
      <w:t xml:space="preserve">    </w:t>
    </w:r>
    <w:r>
      <w:rPr>
        <w:rFonts w:hint="eastAsia" w:ascii="宋体" w:hAnsi="宋体"/>
        <w:szCs w:val="21"/>
      </w:rPr>
      <w:t>　　　　　</w:t>
    </w:r>
    <w:r>
      <w:rPr>
        <w:rFonts w:hint="eastAsia" w:ascii="宋体" w:hAnsi="宋体"/>
      </w:rPr>
      <w:t xml:space="preserve">　 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 xml:space="preserve">PAGE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>
      <w:rPr>
        <w:szCs w:val="21"/>
      </w:rPr>
      <w:t>10</w:t>
    </w:r>
    <w:r>
      <w:rPr>
        <w:szCs w:val="21"/>
      </w:rPr>
      <w:fldChar w:fldCharType="end"/>
    </w:r>
    <w:r>
      <w:rPr>
        <w:vanish/>
        <w:highlight w:val="yellow"/>
      </w:rPr>
      <w:t>&lt;&gt;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rFonts w:eastAsia="黑体"/>
        <w:b/>
        <w:szCs w:val="21"/>
      </w:rPr>
    </w:pPr>
    <w:r>
      <w:rPr>
        <w:rFonts w:hint="eastAsia" w:eastAsia="黑体"/>
        <w:szCs w:val="21"/>
      </w:rPr>
      <w:t xml:space="preserve">加氢裂化装置生产技术月报      </w:t>
    </w:r>
    <w:r>
      <w:rPr>
        <w:rFonts w:hint="eastAsia" w:eastAsia="黑体"/>
        <w:b/>
        <w:szCs w:val="21"/>
      </w:rPr>
      <w:t xml:space="preserve">           </w:t>
    </w:r>
    <w:r>
      <w:rPr>
        <w:rFonts w:eastAsia="黑体"/>
        <w:b/>
        <w:szCs w:val="21"/>
      </w:rPr>
      <w:t xml:space="preserve">                                  </w:t>
    </w:r>
    <w:r>
      <w:rPr>
        <w:rFonts w:hint="eastAsia" w:eastAsia="黑体"/>
        <w:szCs w:val="21"/>
      </w:rPr>
      <w:t>2019-</w:t>
    </w:r>
    <w:r>
      <w:rPr>
        <w:rFonts w:eastAsia="黑体"/>
        <w:szCs w:val="21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5923"/>
    <w:multiLevelType w:val="multilevel"/>
    <w:tmpl w:val="39F559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4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4"/>
    <w:rsid w:val="000003AC"/>
    <w:rsid w:val="00000416"/>
    <w:rsid w:val="000007BC"/>
    <w:rsid w:val="0000711F"/>
    <w:rsid w:val="0000762D"/>
    <w:rsid w:val="000106A1"/>
    <w:rsid w:val="000111EC"/>
    <w:rsid w:val="00011F0E"/>
    <w:rsid w:val="00014177"/>
    <w:rsid w:val="000150B8"/>
    <w:rsid w:val="0001573E"/>
    <w:rsid w:val="0002182E"/>
    <w:rsid w:val="00023D9D"/>
    <w:rsid w:val="00025DDD"/>
    <w:rsid w:val="00025EDE"/>
    <w:rsid w:val="00027550"/>
    <w:rsid w:val="000276A9"/>
    <w:rsid w:val="00027D9B"/>
    <w:rsid w:val="0003308D"/>
    <w:rsid w:val="00034016"/>
    <w:rsid w:val="0003648C"/>
    <w:rsid w:val="00036F26"/>
    <w:rsid w:val="00042CB2"/>
    <w:rsid w:val="000436E6"/>
    <w:rsid w:val="00043B29"/>
    <w:rsid w:val="00046551"/>
    <w:rsid w:val="00046CC9"/>
    <w:rsid w:val="000538E9"/>
    <w:rsid w:val="000553C4"/>
    <w:rsid w:val="000563F1"/>
    <w:rsid w:val="0006045A"/>
    <w:rsid w:val="000618F7"/>
    <w:rsid w:val="00065ACA"/>
    <w:rsid w:val="000728CB"/>
    <w:rsid w:val="00075CC2"/>
    <w:rsid w:val="0007639B"/>
    <w:rsid w:val="000776FD"/>
    <w:rsid w:val="0008121D"/>
    <w:rsid w:val="00082981"/>
    <w:rsid w:val="00082BD9"/>
    <w:rsid w:val="0009320F"/>
    <w:rsid w:val="000A050F"/>
    <w:rsid w:val="000A3647"/>
    <w:rsid w:val="000A40A8"/>
    <w:rsid w:val="000A7DE4"/>
    <w:rsid w:val="000B2640"/>
    <w:rsid w:val="000B32F7"/>
    <w:rsid w:val="000B4D04"/>
    <w:rsid w:val="000B4FBB"/>
    <w:rsid w:val="000B7FE0"/>
    <w:rsid w:val="000C0354"/>
    <w:rsid w:val="000C0EEF"/>
    <w:rsid w:val="000C2789"/>
    <w:rsid w:val="000C3409"/>
    <w:rsid w:val="000C695C"/>
    <w:rsid w:val="000C6A66"/>
    <w:rsid w:val="000D2D7A"/>
    <w:rsid w:val="000D5572"/>
    <w:rsid w:val="000D6CB7"/>
    <w:rsid w:val="000D6EE5"/>
    <w:rsid w:val="000E081C"/>
    <w:rsid w:val="000E436D"/>
    <w:rsid w:val="000E4DB7"/>
    <w:rsid w:val="000E565D"/>
    <w:rsid w:val="000E60AA"/>
    <w:rsid w:val="000F33E0"/>
    <w:rsid w:val="000F3690"/>
    <w:rsid w:val="000F532A"/>
    <w:rsid w:val="000F5A38"/>
    <w:rsid w:val="000F7441"/>
    <w:rsid w:val="001008C0"/>
    <w:rsid w:val="001011DB"/>
    <w:rsid w:val="001015A2"/>
    <w:rsid w:val="00101C2F"/>
    <w:rsid w:val="001034A1"/>
    <w:rsid w:val="00105C1A"/>
    <w:rsid w:val="001124E3"/>
    <w:rsid w:val="001141B8"/>
    <w:rsid w:val="00115BA4"/>
    <w:rsid w:val="00116168"/>
    <w:rsid w:val="001165B0"/>
    <w:rsid w:val="001166FC"/>
    <w:rsid w:val="0012099E"/>
    <w:rsid w:val="00121004"/>
    <w:rsid w:val="0012119A"/>
    <w:rsid w:val="001216A4"/>
    <w:rsid w:val="00121B9C"/>
    <w:rsid w:val="00122594"/>
    <w:rsid w:val="0012262A"/>
    <w:rsid w:val="001233DA"/>
    <w:rsid w:val="00125ECA"/>
    <w:rsid w:val="001273D7"/>
    <w:rsid w:val="0013314C"/>
    <w:rsid w:val="001337E6"/>
    <w:rsid w:val="001406AA"/>
    <w:rsid w:val="00143ABA"/>
    <w:rsid w:val="00146A05"/>
    <w:rsid w:val="00147032"/>
    <w:rsid w:val="00147905"/>
    <w:rsid w:val="0015152C"/>
    <w:rsid w:val="00151E37"/>
    <w:rsid w:val="00155C52"/>
    <w:rsid w:val="00157552"/>
    <w:rsid w:val="0016013E"/>
    <w:rsid w:val="00160F05"/>
    <w:rsid w:val="00162793"/>
    <w:rsid w:val="00164790"/>
    <w:rsid w:val="001649E2"/>
    <w:rsid w:val="00165970"/>
    <w:rsid w:val="001721F3"/>
    <w:rsid w:val="00172270"/>
    <w:rsid w:val="0017228E"/>
    <w:rsid w:val="00172372"/>
    <w:rsid w:val="001725AA"/>
    <w:rsid w:val="00174974"/>
    <w:rsid w:val="00174C36"/>
    <w:rsid w:val="001764B0"/>
    <w:rsid w:val="00177097"/>
    <w:rsid w:val="00180D86"/>
    <w:rsid w:val="00182076"/>
    <w:rsid w:val="00183A0E"/>
    <w:rsid w:val="00183EDE"/>
    <w:rsid w:val="00186C63"/>
    <w:rsid w:val="00187A54"/>
    <w:rsid w:val="0019258F"/>
    <w:rsid w:val="00195C63"/>
    <w:rsid w:val="001961DC"/>
    <w:rsid w:val="001963FF"/>
    <w:rsid w:val="001966E9"/>
    <w:rsid w:val="001A0AC1"/>
    <w:rsid w:val="001A19B2"/>
    <w:rsid w:val="001A20FB"/>
    <w:rsid w:val="001A3024"/>
    <w:rsid w:val="001A3343"/>
    <w:rsid w:val="001A3EA6"/>
    <w:rsid w:val="001A4AB2"/>
    <w:rsid w:val="001A4E09"/>
    <w:rsid w:val="001C5C54"/>
    <w:rsid w:val="001C6DBE"/>
    <w:rsid w:val="001C7790"/>
    <w:rsid w:val="001D2184"/>
    <w:rsid w:val="001D3D3A"/>
    <w:rsid w:val="001D48DB"/>
    <w:rsid w:val="001E0F10"/>
    <w:rsid w:val="001E13C2"/>
    <w:rsid w:val="001E200E"/>
    <w:rsid w:val="001E3550"/>
    <w:rsid w:val="001E4D93"/>
    <w:rsid w:val="001E519C"/>
    <w:rsid w:val="001E6A43"/>
    <w:rsid w:val="001E6A59"/>
    <w:rsid w:val="001E777B"/>
    <w:rsid w:val="001E796A"/>
    <w:rsid w:val="001E7DA3"/>
    <w:rsid w:val="001E7FCB"/>
    <w:rsid w:val="001F0DE0"/>
    <w:rsid w:val="001F13A2"/>
    <w:rsid w:val="001F1B58"/>
    <w:rsid w:val="001F2C11"/>
    <w:rsid w:val="001F390B"/>
    <w:rsid w:val="001F399D"/>
    <w:rsid w:val="001F3FEF"/>
    <w:rsid w:val="001F41BA"/>
    <w:rsid w:val="001F4213"/>
    <w:rsid w:val="00200984"/>
    <w:rsid w:val="00200B57"/>
    <w:rsid w:val="00201087"/>
    <w:rsid w:val="00201422"/>
    <w:rsid w:val="002055BD"/>
    <w:rsid w:val="0020593D"/>
    <w:rsid w:val="002076FA"/>
    <w:rsid w:val="002103C7"/>
    <w:rsid w:val="00210F7A"/>
    <w:rsid w:val="00213C94"/>
    <w:rsid w:val="00215D3A"/>
    <w:rsid w:val="00216691"/>
    <w:rsid w:val="002168AA"/>
    <w:rsid w:val="00217E70"/>
    <w:rsid w:val="002203D9"/>
    <w:rsid w:val="00223676"/>
    <w:rsid w:val="0022587F"/>
    <w:rsid w:val="002267D0"/>
    <w:rsid w:val="00226AFD"/>
    <w:rsid w:val="00226BDB"/>
    <w:rsid w:val="0023273B"/>
    <w:rsid w:val="00233B20"/>
    <w:rsid w:val="002340D4"/>
    <w:rsid w:val="0023452A"/>
    <w:rsid w:val="002356D4"/>
    <w:rsid w:val="00236C5A"/>
    <w:rsid w:val="00237817"/>
    <w:rsid w:val="00241BB6"/>
    <w:rsid w:val="00242D9E"/>
    <w:rsid w:val="0024480A"/>
    <w:rsid w:val="0024590F"/>
    <w:rsid w:val="00246C60"/>
    <w:rsid w:val="002506A1"/>
    <w:rsid w:val="00253E62"/>
    <w:rsid w:val="00254347"/>
    <w:rsid w:val="002557B4"/>
    <w:rsid w:val="002567D7"/>
    <w:rsid w:val="002576D1"/>
    <w:rsid w:val="00257FCF"/>
    <w:rsid w:val="002623B6"/>
    <w:rsid w:val="00262E63"/>
    <w:rsid w:val="0026374F"/>
    <w:rsid w:val="00263966"/>
    <w:rsid w:val="0026440C"/>
    <w:rsid w:val="00264730"/>
    <w:rsid w:val="0026572F"/>
    <w:rsid w:val="00266853"/>
    <w:rsid w:val="00267C2B"/>
    <w:rsid w:val="002704BC"/>
    <w:rsid w:val="00271FCA"/>
    <w:rsid w:val="0027328E"/>
    <w:rsid w:val="00273B1F"/>
    <w:rsid w:val="00273EE4"/>
    <w:rsid w:val="0027553A"/>
    <w:rsid w:val="002772E7"/>
    <w:rsid w:val="00282F93"/>
    <w:rsid w:val="00290184"/>
    <w:rsid w:val="002949E7"/>
    <w:rsid w:val="002952ED"/>
    <w:rsid w:val="002A104C"/>
    <w:rsid w:val="002A2B6A"/>
    <w:rsid w:val="002A303E"/>
    <w:rsid w:val="002A42BE"/>
    <w:rsid w:val="002A431B"/>
    <w:rsid w:val="002A631C"/>
    <w:rsid w:val="002A7F2D"/>
    <w:rsid w:val="002B1C91"/>
    <w:rsid w:val="002B2E9F"/>
    <w:rsid w:val="002B573C"/>
    <w:rsid w:val="002B6E04"/>
    <w:rsid w:val="002C3F57"/>
    <w:rsid w:val="002C678F"/>
    <w:rsid w:val="002C767B"/>
    <w:rsid w:val="002D0B3F"/>
    <w:rsid w:val="002D2786"/>
    <w:rsid w:val="002D4315"/>
    <w:rsid w:val="002D6428"/>
    <w:rsid w:val="002D6C50"/>
    <w:rsid w:val="002D6F85"/>
    <w:rsid w:val="002E2ECA"/>
    <w:rsid w:val="002E41AE"/>
    <w:rsid w:val="002E4216"/>
    <w:rsid w:val="002E4BA8"/>
    <w:rsid w:val="002E74BF"/>
    <w:rsid w:val="002F3505"/>
    <w:rsid w:val="002F3A26"/>
    <w:rsid w:val="002F51CE"/>
    <w:rsid w:val="002F549F"/>
    <w:rsid w:val="002F61EB"/>
    <w:rsid w:val="00303514"/>
    <w:rsid w:val="003044B9"/>
    <w:rsid w:val="003108AB"/>
    <w:rsid w:val="00311629"/>
    <w:rsid w:val="00313B41"/>
    <w:rsid w:val="00314BB6"/>
    <w:rsid w:val="00315878"/>
    <w:rsid w:val="003162E2"/>
    <w:rsid w:val="0031765B"/>
    <w:rsid w:val="003201E8"/>
    <w:rsid w:val="00326B72"/>
    <w:rsid w:val="00330152"/>
    <w:rsid w:val="003310A3"/>
    <w:rsid w:val="00332F5C"/>
    <w:rsid w:val="00335642"/>
    <w:rsid w:val="003405C7"/>
    <w:rsid w:val="003412B0"/>
    <w:rsid w:val="003448EE"/>
    <w:rsid w:val="00345066"/>
    <w:rsid w:val="00345DED"/>
    <w:rsid w:val="00345E20"/>
    <w:rsid w:val="00346A42"/>
    <w:rsid w:val="00347176"/>
    <w:rsid w:val="0034742F"/>
    <w:rsid w:val="00353237"/>
    <w:rsid w:val="003548AF"/>
    <w:rsid w:val="00362DAC"/>
    <w:rsid w:val="00366CAC"/>
    <w:rsid w:val="00367F63"/>
    <w:rsid w:val="003703D8"/>
    <w:rsid w:val="00371D13"/>
    <w:rsid w:val="0037699F"/>
    <w:rsid w:val="003779F9"/>
    <w:rsid w:val="00380752"/>
    <w:rsid w:val="00380963"/>
    <w:rsid w:val="00380C68"/>
    <w:rsid w:val="00381744"/>
    <w:rsid w:val="003822D0"/>
    <w:rsid w:val="00387E79"/>
    <w:rsid w:val="00387FD5"/>
    <w:rsid w:val="0039363A"/>
    <w:rsid w:val="0039425B"/>
    <w:rsid w:val="00395527"/>
    <w:rsid w:val="003A01BC"/>
    <w:rsid w:val="003A0464"/>
    <w:rsid w:val="003A277E"/>
    <w:rsid w:val="003A2872"/>
    <w:rsid w:val="003A3A02"/>
    <w:rsid w:val="003A5EFB"/>
    <w:rsid w:val="003A6262"/>
    <w:rsid w:val="003B1B0B"/>
    <w:rsid w:val="003B1D19"/>
    <w:rsid w:val="003B21A2"/>
    <w:rsid w:val="003B3C47"/>
    <w:rsid w:val="003B487B"/>
    <w:rsid w:val="003B56B3"/>
    <w:rsid w:val="003B56F7"/>
    <w:rsid w:val="003C13FB"/>
    <w:rsid w:val="003C1E5C"/>
    <w:rsid w:val="003C28C8"/>
    <w:rsid w:val="003C3A67"/>
    <w:rsid w:val="003C4F74"/>
    <w:rsid w:val="003C5130"/>
    <w:rsid w:val="003C75B3"/>
    <w:rsid w:val="003D1349"/>
    <w:rsid w:val="003D3B65"/>
    <w:rsid w:val="003D6CF6"/>
    <w:rsid w:val="003E344D"/>
    <w:rsid w:val="003E40B3"/>
    <w:rsid w:val="003E6547"/>
    <w:rsid w:val="003F0BAC"/>
    <w:rsid w:val="003F0D1D"/>
    <w:rsid w:val="003F51DC"/>
    <w:rsid w:val="00402178"/>
    <w:rsid w:val="00403B14"/>
    <w:rsid w:val="00404926"/>
    <w:rsid w:val="0040774B"/>
    <w:rsid w:val="00422298"/>
    <w:rsid w:val="0042335C"/>
    <w:rsid w:val="00424F54"/>
    <w:rsid w:val="00425BA8"/>
    <w:rsid w:val="004264C2"/>
    <w:rsid w:val="004278D8"/>
    <w:rsid w:val="004300F9"/>
    <w:rsid w:val="00431AFE"/>
    <w:rsid w:val="004323BC"/>
    <w:rsid w:val="00433C6D"/>
    <w:rsid w:val="00434159"/>
    <w:rsid w:val="004347C1"/>
    <w:rsid w:val="0044075E"/>
    <w:rsid w:val="004408EF"/>
    <w:rsid w:val="00441B23"/>
    <w:rsid w:val="00443ECC"/>
    <w:rsid w:val="00446003"/>
    <w:rsid w:val="0044720C"/>
    <w:rsid w:val="00452335"/>
    <w:rsid w:val="00453E83"/>
    <w:rsid w:val="00462F7D"/>
    <w:rsid w:val="004640A5"/>
    <w:rsid w:val="00470623"/>
    <w:rsid w:val="00470B56"/>
    <w:rsid w:val="00471C1B"/>
    <w:rsid w:val="00473B92"/>
    <w:rsid w:val="00473BB5"/>
    <w:rsid w:val="00476B81"/>
    <w:rsid w:val="00477080"/>
    <w:rsid w:val="004778E3"/>
    <w:rsid w:val="00480F15"/>
    <w:rsid w:val="00487495"/>
    <w:rsid w:val="00487A75"/>
    <w:rsid w:val="00490040"/>
    <w:rsid w:val="00490C9E"/>
    <w:rsid w:val="0049213F"/>
    <w:rsid w:val="0049422B"/>
    <w:rsid w:val="004945A1"/>
    <w:rsid w:val="00495E9D"/>
    <w:rsid w:val="00496669"/>
    <w:rsid w:val="004A02B8"/>
    <w:rsid w:val="004A5062"/>
    <w:rsid w:val="004B0B87"/>
    <w:rsid w:val="004B3719"/>
    <w:rsid w:val="004B65C1"/>
    <w:rsid w:val="004B6A82"/>
    <w:rsid w:val="004B74B2"/>
    <w:rsid w:val="004C17F8"/>
    <w:rsid w:val="004C6B7A"/>
    <w:rsid w:val="004D03FE"/>
    <w:rsid w:val="004D214A"/>
    <w:rsid w:val="004D217B"/>
    <w:rsid w:val="004E0D45"/>
    <w:rsid w:val="004E1439"/>
    <w:rsid w:val="004E1552"/>
    <w:rsid w:val="004E178D"/>
    <w:rsid w:val="004E3E22"/>
    <w:rsid w:val="004E4C29"/>
    <w:rsid w:val="004E5808"/>
    <w:rsid w:val="004F2E72"/>
    <w:rsid w:val="004F4BF0"/>
    <w:rsid w:val="004F51A1"/>
    <w:rsid w:val="00505265"/>
    <w:rsid w:val="00505610"/>
    <w:rsid w:val="00513A17"/>
    <w:rsid w:val="00514120"/>
    <w:rsid w:val="00515D8E"/>
    <w:rsid w:val="00516DAD"/>
    <w:rsid w:val="0051783E"/>
    <w:rsid w:val="00517CAD"/>
    <w:rsid w:val="00521C6F"/>
    <w:rsid w:val="00523EEB"/>
    <w:rsid w:val="005246FA"/>
    <w:rsid w:val="0052592C"/>
    <w:rsid w:val="00525B1D"/>
    <w:rsid w:val="00526D7C"/>
    <w:rsid w:val="00531A1E"/>
    <w:rsid w:val="00542076"/>
    <w:rsid w:val="005426C2"/>
    <w:rsid w:val="00542B5D"/>
    <w:rsid w:val="00542F07"/>
    <w:rsid w:val="00543474"/>
    <w:rsid w:val="00545724"/>
    <w:rsid w:val="00545C57"/>
    <w:rsid w:val="005465A4"/>
    <w:rsid w:val="0055435F"/>
    <w:rsid w:val="00555150"/>
    <w:rsid w:val="00555809"/>
    <w:rsid w:val="00567D89"/>
    <w:rsid w:val="00572AD6"/>
    <w:rsid w:val="00572B2B"/>
    <w:rsid w:val="005763CA"/>
    <w:rsid w:val="00577E4B"/>
    <w:rsid w:val="00580205"/>
    <w:rsid w:val="00580D0D"/>
    <w:rsid w:val="0058186B"/>
    <w:rsid w:val="0058341C"/>
    <w:rsid w:val="0058380D"/>
    <w:rsid w:val="00584849"/>
    <w:rsid w:val="00585A0D"/>
    <w:rsid w:val="005862D7"/>
    <w:rsid w:val="00587EBE"/>
    <w:rsid w:val="00592477"/>
    <w:rsid w:val="00592EC4"/>
    <w:rsid w:val="00594E90"/>
    <w:rsid w:val="005A0D0B"/>
    <w:rsid w:val="005A1001"/>
    <w:rsid w:val="005A30B9"/>
    <w:rsid w:val="005B48C0"/>
    <w:rsid w:val="005C06CE"/>
    <w:rsid w:val="005C0905"/>
    <w:rsid w:val="005C23DA"/>
    <w:rsid w:val="005C2692"/>
    <w:rsid w:val="005C2740"/>
    <w:rsid w:val="005C6598"/>
    <w:rsid w:val="005C7A82"/>
    <w:rsid w:val="005D172D"/>
    <w:rsid w:val="005D1F93"/>
    <w:rsid w:val="005D4C31"/>
    <w:rsid w:val="005D6EB3"/>
    <w:rsid w:val="005D75F7"/>
    <w:rsid w:val="005D7837"/>
    <w:rsid w:val="005E083C"/>
    <w:rsid w:val="005E14FE"/>
    <w:rsid w:val="005E2105"/>
    <w:rsid w:val="005E2763"/>
    <w:rsid w:val="005E39F3"/>
    <w:rsid w:val="005E72F7"/>
    <w:rsid w:val="005F0422"/>
    <w:rsid w:val="005F1387"/>
    <w:rsid w:val="005F2765"/>
    <w:rsid w:val="005F295F"/>
    <w:rsid w:val="005F35CA"/>
    <w:rsid w:val="005F74F9"/>
    <w:rsid w:val="005F7FD1"/>
    <w:rsid w:val="00601585"/>
    <w:rsid w:val="00602ED0"/>
    <w:rsid w:val="00603EA8"/>
    <w:rsid w:val="006068A7"/>
    <w:rsid w:val="00607FC9"/>
    <w:rsid w:val="00610108"/>
    <w:rsid w:val="00612A2D"/>
    <w:rsid w:val="00614AB2"/>
    <w:rsid w:val="006153DD"/>
    <w:rsid w:val="0061549B"/>
    <w:rsid w:val="00617269"/>
    <w:rsid w:val="00624D01"/>
    <w:rsid w:val="00631872"/>
    <w:rsid w:val="00634AF8"/>
    <w:rsid w:val="006352CF"/>
    <w:rsid w:val="00636078"/>
    <w:rsid w:val="00637A78"/>
    <w:rsid w:val="00640D43"/>
    <w:rsid w:val="00644773"/>
    <w:rsid w:val="00646D06"/>
    <w:rsid w:val="00646E12"/>
    <w:rsid w:val="00651F8A"/>
    <w:rsid w:val="00652C00"/>
    <w:rsid w:val="00660AA3"/>
    <w:rsid w:val="00662357"/>
    <w:rsid w:val="00665D94"/>
    <w:rsid w:val="00671088"/>
    <w:rsid w:val="00673381"/>
    <w:rsid w:val="00674BEB"/>
    <w:rsid w:val="00676202"/>
    <w:rsid w:val="00681DF2"/>
    <w:rsid w:val="00683E59"/>
    <w:rsid w:val="006858F2"/>
    <w:rsid w:val="006864A3"/>
    <w:rsid w:val="006874AD"/>
    <w:rsid w:val="00690CCC"/>
    <w:rsid w:val="00690CD9"/>
    <w:rsid w:val="00690D93"/>
    <w:rsid w:val="00691393"/>
    <w:rsid w:val="006926C1"/>
    <w:rsid w:val="00694A1D"/>
    <w:rsid w:val="006967C2"/>
    <w:rsid w:val="00696AC7"/>
    <w:rsid w:val="006977FF"/>
    <w:rsid w:val="006A1555"/>
    <w:rsid w:val="006A404C"/>
    <w:rsid w:val="006A534A"/>
    <w:rsid w:val="006B0877"/>
    <w:rsid w:val="006B3268"/>
    <w:rsid w:val="006B39C8"/>
    <w:rsid w:val="006B3CBA"/>
    <w:rsid w:val="006B4320"/>
    <w:rsid w:val="006B4849"/>
    <w:rsid w:val="006B5B46"/>
    <w:rsid w:val="006B6267"/>
    <w:rsid w:val="006B65F7"/>
    <w:rsid w:val="006B70F5"/>
    <w:rsid w:val="006C26E7"/>
    <w:rsid w:val="006C414D"/>
    <w:rsid w:val="006C5656"/>
    <w:rsid w:val="006D22FE"/>
    <w:rsid w:val="006D2C98"/>
    <w:rsid w:val="006D3443"/>
    <w:rsid w:val="006D4D92"/>
    <w:rsid w:val="006D56A5"/>
    <w:rsid w:val="006E0A58"/>
    <w:rsid w:val="006E2967"/>
    <w:rsid w:val="006F3629"/>
    <w:rsid w:val="006F61B8"/>
    <w:rsid w:val="006F7337"/>
    <w:rsid w:val="006F75BC"/>
    <w:rsid w:val="007004F5"/>
    <w:rsid w:val="0070188E"/>
    <w:rsid w:val="007037EF"/>
    <w:rsid w:val="00703B38"/>
    <w:rsid w:val="007054A7"/>
    <w:rsid w:val="00705880"/>
    <w:rsid w:val="00706670"/>
    <w:rsid w:val="007078C6"/>
    <w:rsid w:val="00710A35"/>
    <w:rsid w:val="00711579"/>
    <w:rsid w:val="0071165B"/>
    <w:rsid w:val="00712190"/>
    <w:rsid w:val="00715153"/>
    <w:rsid w:val="007172ED"/>
    <w:rsid w:val="00722011"/>
    <w:rsid w:val="00722819"/>
    <w:rsid w:val="00725FA7"/>
    <w:rsid w:val="00726BD6"/>
    <w:rsid w:val="00726F04"/>
    <w:rsid w:val="00727B55"/>
    <w:rsid w:val="00731022"/>
    <w:rsid w:val="007323C7"/>
    <w:rsid w:val="00735E45"/>
    <w:rsid w:val="00740A70"/>
    <w:rsid w:val="00743028"/>
    <w:rsid w:val="00747F22"/>
    <w:rsid w:val="00750537"/>
    <w:rsid w:val="007525BE"/>
    <w:rsid w:val="0075699A"/>
    <w:rsid w:val="0075730A"/>
    <w:rsid w:val="00760144"/>
    <w:rsid w:val="007601F2"/>
    <w:rsid w:val="00761EC1"/>
    <w:rsid w:val="00761F1F"/>
    <w:rsid w:val="007620CA"/>
    <w:rsid w:val="00763216"/>
    <w:rsid w:val="0076397F"/>
    <w:rsid w:val="00766ECB"/>
    <w:rsid w:val="00771BE9"/>
    <w:rsid w:val="007741C9"/>
    <w:rsid w:val="007748B5"/>
    <w:rsid w:val="00776250"/>
    <w:rsid w:val="0077688E"/>
    <w:rsid w:val="00776A7E"/>
    <w:rsid w:val="00777E23"/>
    <w:rsid w:val="0078040C"/>
    <w:rsid w:val="00780B85"/>
    <w:rsid w:val="0078176D"/>
    <w:rsid w:val="00782290"/>
    <w:rsid w:val="00784A79"/>
    <w:rsid w:val="007855EC"/>
    <w:rsid w:val="00790EE2"/>
    <w:rsid w:val="007919EA"/>
    <w:rsid w:val="00791AD5"/>
    <w:rsid w:val="00791C92"/>
    <w:rsid w:val="0079297F"/>
    <w:rsid w:val="007953C3"/>
    <w:rsid w:val="007A0F12"/>
    <w:rsid w:val="007A1889"/>
    <w:rsid w:val="007A3A49"/>
    <w:rsid w:val="007A450A"/>
    <w:rsid w:val="007A4597"/>
    <w:rsid w:val="007A5E2A"/>
    <w:rsid w:val="007A7EA9"/>
    <w:rsid w:val="007B0780"/>
    <w:rsid w:val="007B4ADF"/>
    <w:rsid w:val="007B4D21"/>
    <w:rsid w:val="007C07AF"/>
    <w:rsid w:val="007C2355"/>
    <w:rsid w:val="007C28D8"/>
    <w:rsid w:val="007C64F2"/>
    <w:rsid w:val="007C6557"/>
    <w:rsid w:val="007D06EF"/>
    <w:rsid w:val="007D0B25"/>
    <w:rsid w:val="007D3180"/>
    <w:rsid w:val="007D6D96"/>
    <w:rsid w:val="007D78A2"/>
    <w:rsid w:val="007E0581"/>
    <w:rsid w:val="007E161F"/>
    <w:rsid w:val="007E3A69"/>
    <w:rsid w:val="007E40F8"/>
    <w:rsid w:val="007E4394"/>
    <w:rsid w:val="007E7B4B"/>
    <w:rsid w:val="007E7F1F"/>
    <w:rsid w:val="007F0D90"/>
    <w:rsid w:val="007F1778"/>
    <w:rsid w:val="007F2111"/>
    <w:rsid w:val="007F4517"/>
    <w:rsid w:val="007F4805"/>
    <w:rsid w:val="007F4E88"/>
    <w:rsid w:val="007F4F06"/>
    <w:rsid w:val="007F5ED8"/>
    <w:rsid w:val="007F5EEF"/>
    <w:rsid w:val="007F7543"/>
    <w:rsid w:val="007F7965"/>
    <w:rsid w:val="0080142B"/>
    <w:rsid w:val="00806ED2"/>
    <w:rsid w:val="00807415"/>
    <w:rsid w:val="00807A10"/>
    <w:rsid w:val="00810D29"/>
    <w:rsid w:val="00811850"/>
    <w:rsid w:val="00814016"/>
    <w:rsid w:val="00816029"/>
    <w:rsid w:val="00816718"/>
    <w:rsid w:val="00820AAB"/>
    <w:rsid w:val="008314A3"/>
    <w:rsid w:val="00834765"/>
    <w:rsid w:val="00835746"/>
    <w:rsid w:val="00837816"/>
    <w:rsid w:val="008401E6"/>
    <w:rsid w:val="00841C3C"/>
    <w:rsid w:val="00851541"/>
    <w:rsid w:val="00851FD7"/>
    <w:rsid w:val="00853E29"/>
    <w:rsid w:val="008558B9"/>
    <w:rsid w:val="00855E58"/>
    <w:rsid w:val="008601DA"/>
    <w:rsid w:val="00864D90"/>
    <w:rsid w:val="008679FF"/>
    <w:rsid w:val="00872507"/>
    <w:rsid w:val="00872E25"/>
    <w:rsid w:val="008738B9"/>
    <w:rsid w:val="00874D97"/>
    <w:rsid w:val="00885278"/>
    <w:rsid w:val="00885759"/>
    <w:rsid w:val="0088655D"/>
    <w:rsid w:val="00890829"/>
    <w:rsid w:val="00890C82"/>
    <w:rsid w:val="00890D8F"/>
    <w:rsid w:val="00891154"/>
    <w:rsid w:val="00893B79"/>
    <w:rsid w:val="00897908"/>
    <w:rsid w:val="008A2968"/>
    <w:rsid w:val="008A3B5F"/>
    <w:rsid w:val="008B160F"/>
    <w:rsid w:val="008B4215"/>
    <w:rsid w:val="008B6C80"/>
    <w:rsid w:val="008B7E67"/>
    <w:rsid w:val="008C1BA0"/>
    <w:rsid w:val="008C2FFB"/>
    <w:rsid w:val="008C49F3"/>
    <w:rsid w:val="008C6700"/>
    <w:rsid w:val="008C7514"/>
    <w:rsid w:val="008D15EB"/>
    <w:rsid w:val="008D4249"/>
    <w:rsid w:val="008D50FC"/>
    <w:rsid w:val="008D63FF"/>
    <w:rsid w:val="008D68B7"/>
    <w:rsid w:val="008D754C"/>
    <w:rsid w:val="008E1324"/>
    <w:rsid w:val="008E2A48"/>
    <w:rsid w:val="008E5731"/>
    <w:rsid w:val="008E5CFD"/>
    <w:rsid w:val="008E6D2D"/>
    <w:rsid w:val="008E7224"/>
    <w:rsid w:val="008F1925"/>
    <w:rsid w:val="008F31D4"/>
    <w:rsid w:val="008F3A1A"/>
    <w:rsid w:val="008F3C6B"/>
    <w:rsid w:val="008F53DB"/>
    <w:rsid w:val="008F73A7"/>
    <w:rsid w:val="00902B83"/>
    <w:rsid w:val="00907443"/>
    <w:rsid w:val="00910B7D"/>
    <w:rsid w:val="00915CE0"/>
    <w:rsid w:val="00915E55"/>
    <w:rsid w:val="00926132"/>
    <w:rsid w:val="00927172"/>
    <w:rsid w:val="00927436"/>
    <w:rsid w:val="00934632"/>
    <w:rsid w:val="009359EE"/>
    <w:rsid w:val="00941360"/>
    <w:rsid w:val="009415EA"/>
    <w:rsid w:val="0094333F"/>
    <w:rsid w:val="00944008"/>
    <w:rsid w:val="009443DA"/>
    <w:rsid w:val="009444A0"/>
    <w:rsid w:val="00944F94"/>
    <w:rsid w:val="00945CFB"/>
    <w:rsid w:val="009463DF"/>
    <w:rsid w:val="009471DE"/>
    <w:rsid w:val="00950080"/>
    <w:rsid w:val="0095487E"/>
    <w:rsid w:val="009551A5"/>
    <w:rsid w:val="0095521A"/>
    <w:rsid w:val="009554CC"/>
    <w:rsid w:val="009602F6"/>
    <w:rsid w:val="00961332"/>
    <w:rsid w:val="00966C2E"/>
    <w:rsid w:val="009729F1"/>
    <w:rsid w:val="00972AA2"/>
    <w:rsid w:val="00972EC1"/>
    <w:rsid w:val="00973A7E"/>
    <w:rsid w:val="00981E53"/>
    <w:rsid w:val="00982B8D"/>
    <w:rsid w:val="0098313D"/>
    <w:rsid w:val="00983F23"/>
    <w:rsid w:val="009873CB"/>
    <w:rsid w:val="009921E8"/>
    <w:rsid w:val="00995329"/>
    <w:rsid w:val="009953EC"/>
    <w:rsid w:val="00995DA8"/>
    <w:rsid w:val="00997233"/>
    <w:rsid w:val="009A1E98"/>
    <w:rsid w:val="009A2888"/>
    <w:rsid w:val="009A4234"/>
    <w:rsid w:val="009A5860"/>
    <w:rsid w:val="009A74B7"/>
    <w:rsid w:val="009A7A1D"/>
    <w:rsid w:val="009B0300"/>
    <w:rsid w:val="009B06AD"/>
    <w:rsid w:val="009B11E1"/>
    <w:rsid w:val="009B282D"/>
    <w:rsid w:val="009B7E5F"/>
    <w:rsid w:val="009C0E95"/>
    <w:rsid w:val="009C19D2"/>
    <w:rsid w:val="009C2B27"/>
    <w:rsid w:val="009C2D0B"/>
    <w:rsid w:val="009C2D10"/>
    <w:rsid w:val="009C3CF4"/>
    <w:rsid w:val="009C5E91"/>
    <w:rsid w:val="009C70C3"/>
    <w:rsid w:val="009D28D6"/>
    <w:rsid w:val="009D3258"/>
    <w:rsid w:val="009D3408"/>
    <w:rsid w:val="009D4A42"/>
    <w:rsid w:val="009D4A64"/>
    <w:rsid w:val="009D582B"/>
    <w:rsid w:val="009D5D0C"/>
    <w:rsid w:val="009E09F3"/>
    <w:rsid w:val="009E1202"/>
    <w:rsid w:val="009E1306"/>
    <w:rsid w:val="009E3233"/>
    <w:rsid w:val="009E5B7F"/>
    <w:rsid w:val="009E6928"/>
    <w:rsid w:val="009F27B8"/>
    <w:rsid w:val="009F351F"/>
    <w:rsid w:val="009F3848"/>
    <w:rsid w:val="009F6199"/>
    <w:rsid w:val="009F6B97"/>
    <w:rsid w:val="009F713F"/>
    <w:rsid w:val="009F7179"/>
    <w:rsid w:val="009F7463"/>
    <w:rsid w:val="009F7701"/>
    <w:rsid w:val="00A04084"/>
    <w:rsid w:val="00A041A5"/>
    <w:rsid w:val="00A05E86"/>
    <w:rsid w:val="00A07172"/>
    <w:rsid w:val="00A07C53"/>
    <w:rsid w:val="00A10F34"/>
    <w:rsid w:val="00A11299"/>
    <w:rsid w:val="00A16E09"/>
    <w:rsid w:val="00A1780A"/>
    <w:rsid w:val="00A20923"/>
    <w:rsid w:val="00A213C7"/>
    <w:rsid w:val="00A25EAF"/>
    <w:rsid w:val="00A26548"/>
    <w:rsid w:val="00A2690A"/>
    <w:rsid w:val="00A27BFD"/>
    <w:rsid w:val="00A333DB"/>
    <w:rsid w:val="00A334B3"/>
    <w:rsid w:val="00A33E72"/>
    <w:rsid w:val="00A34355"/>
    <w:rsid w:val="00A36924"/>
    <w:rsid w:val="00A4214F"/>
    <w:rsid w:val="00A46C77"/>
    <w:rsid w:val="00A47F91"/>
    <w:rsid w:val="00A50E8E"/>
    <w:rsid w:val="00A525A6"/>
    <w:rsid w:val="00A5704E"/>
    <w:rsid w:val="00A60681"/>
    <w:rsid w:val="00A65EC0"/>
    <w:rsid w:val="00A66025"/>
    <w:rsid w:val="00A73169"/>
    <w:rsid w:val="00A73521"/>
    <w:rsid w:val="00A73750"/>
    <w:rsid w:val="00A75B32"/>
    <w:rsid w:val="00A75D20"/>
    <w:rsid w:val="00A766DC"/>
    <w:rsid w:val="00A81FBC"/>
    <w:rsid w:val="00A85756"/>
    <w:rsid w:val="00A87467"/>
    <w:rsid w:val="00A91EE3"/>
    <w:rsid w:val="00A92A47"/>
    <w:rsid w:val="00A9482B"/>
    <w:rsid w:val="00A94B74"/>
    <w:rsid w:val="00A95458"/>
    <w:rsid w:val="00A95D39"/>
    <w:rsid w:val="00A969E7"/>
    <w:rsid w:val="00A9788F"/>
    <w:rsid w:val="00A97A82"/>
    <w:rsid w:val="00AA01E4"/>
    <w:rsid w:val="00AA0D6E"/>
    <w:rsid w:val="00AA24D1"/>
    <w:rsid w:val="00AA3831"/>
    <w:rsid w:val="00AA4585"/>
    <w:rsid w:val="00AB75C9"/>
    <w:rsid w:val="00AB772C"/>
    <w:rsid w:val="00AB7BD4"/>
    <w:rsid w:val="00AC0FB7"/>
    <w:rsid w:val="00AC1B23"/>
    <w:rsid w:val="00AC2E8A"/>
    <w:rsid w:val="00AD0C39"/>
    <w:rsid w:val="00AD45E6"/>
    <w:rsid w:val="00AD46B7"/>
    <w:rsid w:val="00AE0062"/>
    <w:rsid w:val="00AE0EB7"/>
    <w:rsid w:val="00AE6038"/>
    <w:rsid w:val="00AE6234"/>
    <w:rsid w:val="00AE6B2A"/>
    <w:rsid w:val="00AE6C4E"/>
    <w:rsid w:val="00AE7B16"/>
    <w:rsid w:val="00AE7E58"/>
    <w:rsid w:val="00AF22FE"/>
    <w:rsid w:val="00AF28A6"/>
    <w:rsid w:val="00AF450A"/>
    <w:rsid w:val="00AF45A4"/>
    <w:rsid w:val="00AF5206"/>
    <w:rsid w:val="00AF61D7"/>
    <w:rsid w:val="00B068D0"/>
    <w:rsid w:val="00B06994"/>
    <w:rsid w:val="00B07FDB"/>
    <w:rsid w:val="00B10A09"/>
    <w:rsid w:val="00B11737"/>
    <w:rsid w:val="00B2075D"/>
    <w:rsid w:val="00B231EA"/>
    <w:rsid w:val="00B24280"/>
    <w:rsid w:val="00B26367"/>
    <w:rsid w:val="00B26B2E"/>
    <w:rsid w:val="00B26E98"/>
    <w:rsid w:val="00B318D6"/>
    <w:rsid w:val="00B31963"/>
    <w:rsid w:val="00B35151"/>
    <w:rsid w:val="00B3620C"/>
    <w:rsid w:val="00B36C4A"/>
    <w:rsid w:val="00B374B3"/>
    <w:rsid w:val="00B41758"/>
    <w:rsid w:val="00B41F3E"/>
    <w:rsid w:val="00B41FCD"/>
    <w:rsid w:val="00B42330"/>
    <w:rsid w:val="00B42C02"/>
    <w:rsid w:val="00B453BD"/>
    <w:rsid w:val="00B50A65"/>
    <w:rsid w:val="00B51B98"/>
    <w:rsid w:val="00B522CC"/>
    <w:rsid w:val="00B52E15"/>
    <w:rsid w:val="00B53EAE"/>
    <w:rsid w:val="00B5513E"/>
    <w:rsid w:val="00B614CC"/>
    <w:rsid w:val="00B62670"/>
    <w:rsid w:val="00B6339B"/>
    <w:rsid w:val="00B645BF"/>
    <w:rsid w:val="00B67E99"/>
    <w:rsid w:val="00B72C5B"/>
    <w:rsid w:val="00B72D73"/>
    <w:rsid w:val="00B7393C"/>
    <w:rsid w:val="00B75F78"/>
    <w:rsid w:val="00B76619"/>
    <w:rsid w:val="00B8693A"/>
    <w:rsid w:val="00B86CC5"/>
    <w:rsid w:val="00B87DB7"/>
    <w:rsid w:val="00B91F2E"/>
    <w:rsid w:val="00B94685"/>
    <w:rsid w:val="00B95888"/>
    <w:rsid w:val="00B967AE"/>
    <w:rsid w:val="00B975A9"/>
    <w:rsid w:val="00BA1B56"/>
    <w:rsid w:val="00BA1BDB"/>
    <w:rsid w:val="00BA3C08"/>
    <w:rsid w:val="00BA4564"/>
    <w:rsid w:val="00BA61FF"/>
    <w:rsid w:val="00BA6214"/>
    <w:rsid w:val="00BA7779"/>
    <w:rsid w:val="00BA7D05"/>
    <w:rsid w:val="00BB2FA9"/>
    <w:rsid w:val="00BB372B"/>
    <w:rsid w:val="00BB7C60"/>
    <w:rsid w:val="00BC1A9C"/>
    <w:rsid w:val="00BC1BE8"/>
    <w:rsid w:val="00BC6428"/>
    <w:rsid w:val="00BC78C5"/>
    <w:rsid w:val="00BC7D12"/>
    <w:rsid w:val="00BD1AA3"/>
    <w:rsid w:val="00BD21A7"/>
    <w:rsid w:val="00BD2364"/>
    <w:rsid w:val="00BD35EC"/>
    <w:rsid w:val="00BD424E"/>
    <w:rsid w:val="00BD43BB"/>
    <w:rsid w:val="00BE175D"/>
    <w:rsid w:val="00BE18A1"/>
    <w:rsid w:val="00BE4601"/>
    <w:rsid w:val="00BE5E52"/>
    <w:rsid w:val="00BE690F"/>
    <w:rsid w:val="00BF08DE"/>
    <w:rsid w:val="00BF3D6C"/>
    <w:rsid w:val="00BF4AAD"/>
    <w:rsid w:val="00BF6086"/>
    <w:rsid w:val="00BF69B0"/>
    <w:rsid w:val="00BF7425"/>
    <w:rsid w:val="00C01F85"/>
    <w:rsid w:val="00C044E7"/>
    <w:rsid w:val="00C104AC"/>
    <w:rsid w:val="00C132D6"/>
    <w:rsid w:val="00C1384B"/>
    <w:rsid w:val="00C14650"/>
    <w:rsid w:val="00C14699"/>
    <w:rsid w:val="00C147A1"/>
    <w:rsid w:val="00C163B6"/>
    <w:rsid w:val="00C1681F"/>
    <w:rsid w:val="00C16F62"/>
    <w:rsid w:val="00C21D27"/>
    <w:rsid w:val="00C22AA9"/>
    <w:rsid w:val="00C24812"/>
    <w:rsid w:val="00C3100A"/>
    <w:rsid w:val="00C31ED2"/>
    <w:rsid w:val="00C366DF"/>
    <w:rsid w:val="00C37A96"/>
    <w:rsid w:val="00C41485"/>
    <w:rsid w:val="00C41C27"/>
    <w:rsid w:val="00C435BF"/>
    <w:rsid w:val="00C43D49"/>
    <w:rsid w:val="00C44A26"/>
    <w:rsid w:val="00C44AF9"/>
    <w:rsid w:val="00C45E21"/>
    <w:rsid w:val="00C468A6"/>
    <w:rsid w:val="00C4758D"/>
    <w:rsid w:val="00C503EC"/>
    <w:rsid w:val="00C531BB"/>
    <w:rsid w:val="00C56A6A"/>
    <w:rsid w:val="00C61298"/>
    <w:rsid w:val="00C633C1"/>
    <w:rsid w:val="00C63811"/>
    <w:rsid w:val="00C6399E"/>
    <w:rsid w:val="00C63CF9"/>
    <w:rsid w:val="00C643F1"/>
    <w:rsid w:val="00C65542"/>
    <w:rsid w:val="00C664A5"/>
    <w:rsid w:val="00C664D6"/>
    <w:rsid w:val="00C70235"/>
    <w:rsid w:val="00C72E34"/>
    <w:rsid w:val="00C75676"/>
    <w:rsid w:val="00C76CE6"/>
    <w:rsid w:val="00C8731A"/>
    <w:rsid w:val="00C87740"/>
    <w:rsid w:val="00C9109F"/>
    <w:rsid w:val="00C931F8"/>
    <w:rsid w:val="00C93B0A"/>
    <w:rsid w:val="00C94277"/>
    <w:rsid w:val="00C94EF6"/>
    <w:rsid w:val="00C95DBB"/>
    <w:rsid w:val="00C95DC1"/>
    <w:rsid w:val="00C96878"/>
    <w:rsid w:val="00CA07A5"/>
    <w:rsid w:val="00CA2456"/>
    <w:rsid w:val="00CA574A"/>
    <w:rsid w:val="00CA6AD3"/>
    <w:rsid w:val="00CA6D61"/>
    <w:rsid w:val="00CA7039"/>
    <w:rsid w:val="00CB14FF"/>
    <w:rsid w:val="00CB161B"/>
    <w:rsid w:val="00CB265C"/>
    <w:rsid w:val="00CB5BBB"/>
    <w:rsid w:val="00CB71BF"/>
    <w:rsid w:val="00CC0665"/>
    <w:rsid w:val="00CC178B"/>
    <w:rsid w:val="00CC1C8E"/>
    <w:rsid w:val="00CC36A8"/>
    <w:rsid w:val="00CC392F"/>
    <w:rsid w:val="00CC41DA"/>
    <w:rsid w:val="00CC6677"/>
    <w:rsid w:val="00CC6E38"/>
    <w:rsid w:val="00CC78B1"/>
    <w:rsid w:val="00CC7A9D"/>
    <w:rsid w:val="00CD0E53"/>
    <w:rsid w:val="00CD239B"/>
    <w:rsid w:val="00CD7540"/>
    <w:rsid w:val="00CE015B"/>
    <w:rsid w:val="00CE08F2"/>
    <w:rsid w:val="00CE0B1B"/>
    <w:rsid w:val="00CE0D0D"/>
    <w:rsid w:val="00CE47A7"/>
    <w:rsid w:val="00CE5EB2"/>
    <w:rsid w:val="00CE7339"/>
    <w:rsid w:val="00CE7FD2"/>
    <w:rsid w:val="00CF176B"/>
    <w:rsid w:val="00CF2B7E"/>
    <w:rsid w:val="00CF40B7"/>
    <w:rsid w:val="00CF423C"/>
    <w:rsid w:val="00CF7E3B"/>
    <w:rsid w:val="00D014B5"/>
    <w:rsid w:val="00D02468"/>
    <w:rsid w:val="00D02B5A"/>
    <w:rsid w:val="00D0492E"/>
    <w:rsid w:val="00D10AA6"/>
    <w:rsid w:val="00D11667"/>
    <w:rsid w:val="00D123F1"/>
    <w:rsid w:val="00D1283B"/>
    <w:rsid w:val="00D1308F"/>
    <w:rsid w:val="00D14392"/>
    <w:rsid w:val="00D1501A"/>
    <w:rsid w:val="00D15FA8"/>
    <w:rsid w:val="00D162BB"/>
    <w:rsid w:val="00D20E98"/>
    <w:rsid w:val="00D220A8"/>
    <w:rsid w:val="00D226E6"/>
    <w:rsid w:val="00D23604"/>
    <w:rsid w:val="00D274F3"/>
    <w:rsid w:val="00D305D1"/>
    <w:rsid w:val="00D309AE"/>
    <w:rsid w:val="00D311E8"/>
    <w:rsid w:val="00D34B47"/>
    <w:rsid w:val="00D3568B"/>
    <w:rsid w:val="00D36829"/>
    <w:rsid w:val="00D37375"/>
    <w:rsid w:val="00D40414"/>
    <w:rsid w:val="00D4333D"/>
    <w:rsid w:val="00D45624"/>
    <w:rsid w:val="00D466A3"/>
    <w:rsid w:val="00D52B4A"/>
    <w:rsid w:val="00D52C5B"/>
    <w:rsid w:val="00D52C7B"/>
    <w:rsid w:val="00D53170"/>
    <w:rsid w:val="00D54C25"/>
    <w:rsid w:val="00D572AF"/>
    <w:rsid w:val="00D57DF8"/>
    <w:rsid w:val="00D60F72"/>
    <w:rsid w:val="00D62F73"/>
    <w:rsid w:val="00D635A6"/>
    <w:rsid w:val="00D65F52"/>
    <w:rsid w:val="00D66B27"/>
    <w:rsid w:val="00D7062E"/>
    <w:rsid w:val="00D72A23"/>
    <w:rsid w:val="00D73E96"/>
    <w:rsid w:val="00D7581E"/>
    <w:rsid w:val="00D75E89"/>
    <w:rsid w:val="00D83735"/>
    <w:rsid w:val="00D86A4C"/>
    <w:rsid w:val="00D87A30"/>
    <w:rsid w:val="00D87D3F"/>
    <w:rsid w:val="00D901C2"/>
    <w:rsid w:val="00D90450"/>
    <w:rsid w:val="00D9064B"/>
    <w:rsid w:val="00D94028"/>
    <w:rsid w:val="00DA3DC2"/>
    <w:rsid w:val="00DA6B36"/>
    <w:rsid w:val="00DA6C75"/>
    <w:rsid w:val="00DA6E70"/>
    <w:rsid w:val="00DA6F4D"/>
    <w:rsid w:val="00DB220D"/>
    <w:rsid w:val="00DB5109"/>
    <w:rsid w:val="00DB5781"/>
    <w:rsid w:val="00DB5CDE"/>
    <w:rsid w:val="00DB6061"/>
    <w:rsid w:val="00DB77AA"/>
    <w:rsid w:val="00DC1F75"/>
    <w:rsid w:val="00DC2DF8"/>
    <w:rsid w:val="00DC4F9E"/>
    <w:rsid w:val="00DC58BF"/>
    <w:rsid w:val="00DC6918"/>
    <w:rsid w:val="00DC6E65"/>
    <w:rsid w:val="00DD0484"/>
    <w:rsid w:val="00DD25B4"/>
    <w:rsid w:val="00DD290B"/>
    <w:rsid w:val="00DD6F92"/>
    <w:rsid w:val="00DE0EBA"/>
    <w:rsid w:val="00DE18F0"/>
    <w:rsid w:val="00DE3FBB"/>
    <w:rsid w:val="00DE4052"/>
    <w:rsid w:val="00DE4E4B"/>
    <w:rsid w:val="00DE7271"/>
    <w:rsid w:val="00DE7FFE"/>
    <w:rsid w:val="00DF231A"/>
    <w:rsid w:val="00DF3FCB"/>
    <w:rsid w:val="00DF4ADC"/>
    <w:rsid w:val="00DF5CF4"/>
    <w:rsid w:val="00E014AB"/>
    <w:rsid w:val="00E020F4"/>
    <w:rsid w:val="00E025B3"/>
    <w:rsid w:val="00E0463B"/>
    <w:rsid w:val="00E0488E"/>
    <w:rsid w:val="00E063BE"/>
    <w:rsid w:val="00E07112"/>
    <w:rsid w:val="00E0731A"/>
    <w:rsid w:val="00E14598"/>
    <w:rsid w:val="00E15647"/>
    <w:rsid w:val="00E15AA2"/>
    <w:rsid w:val="00E15C6E"/>
    <w:rsid w:val="00E2014C"/>
    <w:rsid w:val="00E41ED3"/>
    <w:rsid w:val="00E44082"/>
    <w:rsid w:val="00E46CA8"/>
    <w:rsid w:val="00E476DB"/>
    <w:rsid w:val="00E57511"/>
    <w:rsid w:val="00E5760B"/>
    <w:rsid w:val="00E60D8D"/>
    <w:rsid w:val="00E61DEA"/>
    <w:rsid w:val="00E62C15"/>
    <w:rsid w:val="00E66916"/>
    <w:rsid w:val="00E67F3D"/>
    <w:rsid w:val="00E7205F"/>
    <w:rsid w:val="00E74809"/>
    <w:rsid w:val="00E75001"/>
    <w:rsid w:val="00E75E7A"/>
    <w:rsid w:val="00E85B88"/>
    <w:rsid w:val="00E864F4"/>
    <w:rsid w:val="00E86CA2"/>
    <w:rsid w:val="00E92CD0"/>
    <w:rsid w:val="00E92E9D"/>
    <w:rsid w:val="00E9620F"/>
    <w:rsid w:val="00EA0229"/>
    <w:rsid w:val="00EA2DEA"/>
    <w:rsid w:val="00EA40DE"/>
    <w:rsid w:val="00EA61E6"/>
    <w:rsid w:val="00EB066D"/>
    <w:rsid w:val="00EB1F9F"/>
    <w:rsid w:val="00EB65E9"/>
    <w:rsid w:val="00EC2F0E"/>
    <w:rsid w:val="00EC34F6"/>
    <w:rsid w:val="00EC6E19"/>
    <w:rsid w:val="00ED0365"/>
    <w:rsid w:val="00ED4FCB"/>
    <w:rsid w:val="00ED5064"/>
    <w:rsid w:val="00EE207C"/>
    <w:rsid w:val="00EE393A"/>
    <w:rsid w:val="00EE6619"/>
    <w:rsid w:val="00EE6942"/>
    <w:rsid w:val="00EF15ED"/>
    <w:rsid w:val="00EF4761"/>
    <w:rsid w:val="00EF5706"/>
    <w:rsid w:val="00EF5BDF"/>
    <w:rsid w:val="00EF5CB7"/>
    <w:rsid w:val="00EF6474"/>
    <w:rsid w:val="00EF6CDD"/>
    <w:rsid w:val="00F018B7"/>
    <w:rsid w:val="00F01DCA"/>
    <w:rsid w:val="00F03C90"/>
    <w:rsid w:val="00F03CB3"/>
    <w:rsid w:val="00F06DA4"/>
    <w:rsid w:val="00F108B4"/>
    <w:rsid w:val="00F12BBE"/>
    <w:rsid w:val="00F13B2C"/>
    <w:rsid w:val="00F15C7C"/>
    <w:rsid w:val="00F172DC"/>
    <w:rsid w:val="00F2385C"/>
    <w:rsid w:val="00F247DA"/>
    <w:rsid w:val="00F2668A"/>
    <w:rsid w:val="00F306B3"/>
    <w:rsid w:val="00F30D76"/>
    <w:rsid w:val="00F349E1"/>
    <w:rsid w:val="00F36216"/>
    <w:rsid w:val="00F36377"/>
    <w:rsid w:val="00F40B10"/>
    <w:rsid w:val="00F43A08"/>
    <w:rsid w:val="00F43AD2"/>
    <w:rsid w:val="00F449DF"/>
    <w:rsid w:val="00F47F2B"/>
    <w:rsid w:val="00F50AFC"/>
    <w:rsid w:val="00F5197B"/>
    <w:rsid w:val="00F52222"/>
    <w:rsid w:val="00F55F6D"/>
    <w:rsid w:val="00F56508"/>
    <w:rsid w:val="00F575FE"/>
    <w:rsid w:val="00F65567"/>
    <w:rsid w:val="00F65C1B"/>
    <w:rsid w:val="00F6651B"/>
    <w:rsid w:val="00F707ED"/>
    <w:rsid w:val="00F7108B"/>
    <w:rsid w:val="00F720E0"/>
    <w:rsid w:val="00F74576"/>
    <w:rsid w:val="00F76CD0"/>
    <w:rsid w:val="00F81ADD"/>
    <w:rsid w:val="00F82E77"/>
    <w:rsid w:val="00F84BC3"/>
    <w:rsid w:val="00F8577D"/>
    <w:rsid w:val="00F876A1"/>
    <w:rsid w:val="00F92F9B"/>
    <w:rsid w:val="00F9404A"/>
    <w:rsid w:val="00FA022E"/>
    <w:rsid w:val="00FA0404"/>
    <w:rsid w:val="00FA14B6"/>
    <w:rsid w:val="00FA2802"/>
    <w:rsid w:val="00FA2EA6"/>
    <w:rsid w:val="00FA36E5"/>
    <w:rsid w:val="00FA557A"/>
    <w:rsid w:val="00FB0191"/>
    <w:rsid w:val="00FB24C3"/>
    <w:rsid w:val="00FB4D39"/>
    <w:rsid w:val="00FB67F0"/>
    <w:rsid w:val="00FC35A5"/>
    <w:rsid w:val="00FC405B"/>
    <w:rsid w:val="00FC5DD1"/>
    <w:rsid w:val="00FC6318"/>
    <w:rsid w:val="00FD4ACA"/>
    <w:rsid w:val="00FD52D8"/>
    <w:rsid w:val="00FD6500"/>
    <w:rsid w:val="00FD7FCB"/>
    <w:rsid w:val="00FE0D5A"/>
    <w:rsid w:val="00FF310E"/>
    <w:rsid w:val="00FF32D6"/>
    <w:rsid w:val="00FF5585"/>
    <w:rsid w:val="088C4637"/>
    <w:rsid w:val="10D401C9"/>
    <w:rsid w:val="156628F8"/>
    <w:rsid w:val="198B64C6"/>
    <w:rsid w:val="1A2677EB"/>
    <w:rsid w:val="1AC048E6"/>
    <w:rsid w:val="30761BA5"/>
    <w:rsid w:val="362C1A68"/>
    <w:rsid w:val="402402E1"/>
    <w:rsid w:val="40C43A28"/>
    <w:rsid w:val="44D75400"/>
    <w:rsid w:val="47D641C4"/>
    <w:rsid w:val="48DD493A"/>
    <w:rsid w:val="4A07124C"/>
    <w:rsid w:val="5F0275A5"/>
    <w:rsid w:val="5F655D6C"/>
    <w:rsid w:val="62CE2B0D"/>
    <w:rsid w:val="642D438A"/>
    <w:rsid w:val="682922DD"/>
    <w:rsid w:val="6B726B10"/>
    <w:rsid w:val="6F1B0F70"/>
    <w:rsid w:val="7F7A5C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Arial Unicode MS" w:hAnsi="Arial Unicode MS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9">
    <w:name w:val="Default Paragraph Font"/>
    <w:unhideWhenUsed/>
    <w:uiPriority w:val="1"/>
  </w:style>
  <w:style w:type="table" w:default="1" w:styleId="2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1"/>
    <w:qFormat/>
    <w:uiPriority w:val="0"/>
    <w:rPr>
      <w:b/>
      <w:bCs/>
    </w:rPr>
  </w:style>
  <w:style w:type="paragraph" w:styleId="5">
    <w:name w:val="annotation text"/>
    <w:basedOn w:val="1"/>
    <w:link w:val="33"/>
    <w:qFormat/>
    <w:uiPriority w:val="0"/>
    <w:pPr>
      <w:jc w:val="left"/>
    </w:pPr>
  </w:style>
  <w:style w:type="paragraph" w:styleId="6">
    <w:name w:val="Body Text"/>
    <w:basedOn w:val="1"/>
    <w:link w:val="36"/>
    <w:qFormat/>
    <w:uiPriority w:val="99"/>
    <w:pPr>
      <w:spacing w:line="240" w:lineRule="auto"/>
    </w:pPr>
    <w:rPr>
      <w:rFonts w:ascii="Times New Roman" w:hAnsi="Times New Roman"/>
      <w:sz w:val="24"/>
    </w:rPr>
  </w:style>
  <w:style w:type="paragraph" w:styleId="7">
    <w:name w:val="Body Text Indent"/>
    <w:basedOn w:val="1"/>
    <w:qFormat/>
    <w:uiPriority w:val="0"/>
    <w:pPr>
      <w:adjustRightInd w:val="0"/>
      <w:snapToGrid w:val="0"/>
      <w:ind w:firstLine="420"/>
    </w:pPr>
    <w:rPr>
      <w:rFonts w:ascii="宋体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Plain Text"/>
    <w:basedOn w:val="1"/>
    <w:link w:val="38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rPr>
      <w:szCs w:val="20"/>
    </w:rPr>
  </w:style>
  <w:style w:type="paragraph" w:styleId="11">
    <w:name w:val="Balloon Text"/>
    <w:basedOn w:val="1"/>
    <w:link w:val="29"/>
    <w:qFormat/>
    <w:uiPriority w:val="0"/>
    <w:rPr>
      <w:rFonts w:ascii="Times New Roman" w:hAnsi="Times New Roman"/>
      <w:sz w:val="18"/>
      <w:szCs w:val="18"/>
    </w:rPr>
  </w:style>
  <w:style w:type="paragraph" w:styleId="1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3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7">
    <w:name w:val="toc 9"/>
    <w:basedOn w:val="1"/>
    <w:next w:val="1"/>
    <w:qFormat/>
    <w:uiPriority w:val="0"/>
    <w:pPr>
      <w:ind w:left="3360" w:leftChars="1600"/>
    </w:p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Emphasis"/>
    <w:qFormat/>
    <w:uiPriority w:val="0"/>
    <w:rPr>
      <w:i/>
      <w:iCs/>
    </w:rPr>
  </w:style>
  <w:style w:type="character" w:styleId="24">
    <w:name w:val="Hyperlink"/>
    <w:qFormat/>
    <w:uiPriority w:val="99"/>
    <w:rPr>
      <w:color w:val="261CDC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29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ascii="Arial Unicode MS" w:hAnsi="Arial Unicode MS" w:eastAsia="黑体"/>
      <w:b/>
      <w:bCs/>
      <w:kern w:val="44"/>
      <w:sz w:val="21"/>
      <w:szCs w:val="44"/>
    </w:rPr>
  </w:style>
  <w:style w:type="character" w:customStyle="1" w:styleId="31">
    <w:name w:val="批注主题 字符"/>
    <w:link w:val="4"/>
    <w:qFormat/>
    <w:uiPriority w:val="0"/>
    <w:rPr>
      <w:rFonts w:ascii="Arial Unicode MS" w:hAnsi="Arial Unicode MS"/>
      <w:b/>
      <w:bCs/>
      <w:kern w:val="2"/>
      <w:sz w:val="21"/>
      <w:szCs w:val="24"/>
    </w:rPr>
  </w:style>
  <w:style w:type="character" w:customStyle="1" w:styleId="32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33">
    <w:name w:val="批注文字 字符"/>
    <w:link w:val="5"/>
    <w:qFormat/>
    <w:uiPriority w:val="0"/>
    <w:rPr>
      <w:rFonts w:ascii="Arial Unicode MS" w:hAnsi="Arial Unicode MS"/>
      <w:kern w:val="2"/>
      <w:sz w:val="21"/>
      <w:szCs w:val="24"/>
    </w:rPr>
  </w:style>
  <w:style w:type="character" w:customStyle="1" w:styleId="34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35">
    <w:name w:val="t_tag"/>
    <w:basedOn w:val="19"/>
    <w:qFormat/>
    <w:uiPriority w:val="0"/>
  </w:style>
  <w:style w:type="character" w:customStyle="1" w:styleId="36">
    <w:name w:val="正文文本 字符"/>
    <w:link w:val="6"/>
    <w:qFormat/>
    <w:uiPriority w:val="99"/>
    <w:rPr>
      <w:kern w:val="2"/>
      <w:sz w:val="24"/>
      <w:szCs w:val="24"/>
    </w:rPr>
  </w:style>
  <w:style w:type="character" w:customStyle="1" w:styleId="37">
    <w:name w:val="标题 2 字符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8">
    <w:name w:val="纯文本 字符"/>
    <w:link w:val="9"/>
    <w:qFormat/>
    <w:uiPriority w:val="0"/>
    <w:rPr>
      <w:rFonts w:ascii="宋体" w:hAnsi="Courier New"/>
      <w:kern w:val="2"/>
      <w:sz w:val="21"/>
    </w:rPr>
  </w:style>
  <w:style w:type="paragraph" w:customStyle="1" w:styleId="39">
    <w:name w:val="标题2"/>
    <w:basedOn w:val="1"/>
    <w:qFormat/>
    <w:uiPriority w:val="0"/>
    <w:pPr>
      <w:adjustRightInd w:val="0"/>
      <w:snapToGrid w:val="0"/>
    </w:pPr>
    <w:rPr>
      <w:rFonts w:eastAsia="黑体"/>
    </w:rPr>
  </w:style>
  <w:style w:type="paragraph" w:customStyle="1" w:styleId="40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="Times New Roman" w:hAnsi="Times New Roman"/>
    </w:rPr>
  </w:style>
  <w:style w:type="paragraph" w:customStyle="1" w:styleId="4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43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44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5">
    <w:name w:val="样式1"/>
    <w:basedOn w:val="1"/>
    <w:qFormat/>
    <w:uiPriority w:val="0"/>
    <w:pPr>
      <w:spacing w:line="440" w:lineRule="exact"/>
      <w:ind w:firstLine="523" w:firstLineChars="218"/>
      <w:jc w:val="left"/>
      <w:outlineLvl w:val="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</Words>
  <Characters>4837</Characters>
  <Lines>40</Lines>
  <Paragraphs>11</Paragraphs>
  <TotalTime>0</TotalTime>
  <ScaleCrop>false</ScaleCrop>
  <LinksUpToDate>false</LinksUpToDate>
  <CharactersWithSpaces>5674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2018-04-27T02:25:00Z</dcterms:created>
  <dc:creator>杨明</dc:creator>
  <cp:lastModifiedBy>lenovo</cp:lastModifiedBy>
  <cp:lastPrinted>2017-11-07T03:09:00Z</cp:lastPrinted>
  <dcterms:modified xsi:type="dcterms:W3CDTF">2020-01-22T08:55:39Z</dcterms:modified>
  <dc:title>生产运行调度管理制度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