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ind w:firstLine="990" w:firstLineChars="275"/>
        <w:jc w:val="left"/>
        <w:rPr>
          <w:rFonts w:ascii="华文中宋" w:hAnsi="华文中宋" w:eastAsia="华文中宋"/>
          <w:b/>
          <w:spacing w:val="-2"/>
          <w:sz w:val="36"/>
          <w:szCs w:val="36"/>
        </w:rPr>
      </w:pPr>
      <w:r>
        <w:rPr>
          <w:rFonts w:hint="eastAsia" w:eastAsia="华文中宋"/>
          <w:sz w:val="36"/>
          <w:szCs w:val="36"/>
        </w:rPr>
        <w:drawing>
          <wp:anchor distT="0" distB="0" distL="114300" distR="114300" simplePos="0" relativeHeight="251658240" behindDoc="0" locked="0" layoutInCell="1" allowOverlap="1">
            <wp:simplePos x="0" y="0"/>
            <wp:positionH relativeFrom="column">
              <wp:posOffset>55880</wp:posOffset>
            </wp:positionH>
            <wp:positionV relativeFrom="paragraph">
              <wp:posOffset>3810</wp:posOffset>
            </wp:positionV>
            <wp:extent cx="476250" cy="512445"/>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6250" cy="512445"/>
                    </a:xfrm>
                    <a:prstGeom prst="rect">
                      <a:avLst/>
                    </a:prstGeom>
                    <a:noFill/>
                    <a:ln>
                      <a:noFill/>
                    </a:ln>
                  </pic:spPr>
                </pic:pic>
              </a:graphicData>
            </a:graphic>
          </wp:anchor>
        </w:drawing>
      </w:r>
      <w:r>
        <w:rPr>
          <w:rFonts w:eastAsia="Arial Unicode MS" w:cs="Arial Unicode MS"/>
          <w:b/>
          <w:spacing w:val="-2"/>
          <w:sz w:val="36"/>
          <w:szCs w:val="36"/>
        </w:rPr>
        <w:t>He</w:t>
      </w:r>
      <w:r>
        <w:rPr>
          <w:rFonts w:eastAsia="Arial Unicode MS" w:cs="Arial Unicode MS"/>
          <w:b/>
          <w:sz w:val="36"/>
          <w:szCs w:val="36"/>
        </w:rPr>
        <w:t>ngyi Industries Sdn Bhd</w:t>
      </w:r>
    </w:p>
    <w:p>
      <w:pPr>
        <w:spacing w:line="440" w:lineRule="exact"/>
        <w:ind w:firstLine="991" w:firstLineChars="278"/>
        <w:jc w:val="left"/>
        <w:rPr>
          <w:rFonts w:eastAsia="Arial Unicode MS" w:cs="Arial Unicode MS"/>
          <w:b/>
          <w:sz w:val="24"/>
        </w:rPr>
      </w:pPr>
      <w:r>
        <w:rPr>
          <w:rFonts w:hint="eastAsia" w:ascii="华文中宋" w:hAnsi="华文中宋" w:eastAsia="华文中宋"/>
          <w:b/>
          <w:spacing w:val="-2"/>
          <w:sz w:val="36"/>
          <w:szCs w:val="36"/>
        </w:rPr>
        <w:t>恒逸实业（文莱）有限公司</w:t>
      </w:r>
    </w:p>
    <w:p>
      <w:pPr>
        <w:jc w:val="right"/>
        <w:rPr>
          <w:rFonts w:eastAsia="Arial Unicode MS" w:cs="Arial Unicode MS"/>
          <w:sz w:val="28"/>
          <w:szCs w:val="28"/>
        </w:rPr>
      </w:pPr>
      <w:r>
        <w:rPr>
          <w:rFonts w:eastAsia="Arial Unicode MS" w:cs="Arial Unicode MS"/>
          <w:b/>
          <w:sz w:val="24"/>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6.75pt;height:0pt;width:443.25pt;z-index:251657216;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fO79DUAAAACAEAAA8AAAAAAAAAAQAgAAAAIgAA&#10;AGRycy9kb3ducmV2LnhtbFBLAQIUABQAAAAIAIdO4kBZsG4q0wEAAGkDAAAOAAAAAAAAAAEAIAAA&#10;ACMBAABkcnMvZTJvRG9jLnhtbFBLBQYAAAAABgAGAFkBAABoBQAAAAA=&#10;">
                <v:fill on="f" focussize="0,0"/>
                <v:stroke weight="1pt" color="#000000" joinstyle="round"/>
                <v:imagedata o:title=""/>
                <o:lock v:ext="edit" aspectratio="f"/>
              </v:shape>
            </w:pict>
          </mc:Fallback>
        </mc:AlternateContent>
      </w:r>
      <w:r>
        <w:rPr>
          <w:rFonts w:hint="eastAsia" w:eastAsia="Arial Unicode MS" w:cs="Arial Unicode MS"/>
          <w:sz w:val="28"/>
          <w:szCs w:val="28"/>
        </w:rPr>
        <w:t>2019-10</w:t>
      </w:r>
    </w:p>
    <w:p>
      <w:pPr>
        <w:jc w:val="center"/>
        <w:rPr>
          <w:rFonts w:eastAsia="Arial Unicode MS" w:cs="Arial Unicode MS"/>
          <w:b/>
          <w:sz w:val="24"/>
        </w:rPr>
      </w:pPr>
    </w:p>
    <w:p>
      <w:pPr>
        <w:jc w:val="center"/>
        <w:rPr>
          <w:rFonts w:eastAsia="Arial Unicode MS" w:cs="Arial Unicode MS"/>
          <w:b/>
          <w:sz w:val="24"/>
        </w:rPr>
      </w:pPr>
    </w:p>
    <w:p>
      <w:pPr>
        <w:jc w:val="center"/>
        <w:rPr>
          <w:rFonts w:eastAsia="Arial Unicode MS" w:cs="Arial Unicode MS"/>
          <w:b/>
          <w:sz w:val="24"/>
        </w:rPr>
      </w:pPr>
    </w:p>
    <w:p>
      <w:pPr>
        <w:jc w:val="center"/>
        <w:rPr>
          <w:rFonts w:eastAsia="Arial Unicode MS" w:cs="Arial Unicode MS"/>
          <w:b/>
          <w:sz w:val="24"/>
        </w:rPr>
      </w:pPr>
    </w:p>
    <w:p>
      <w:pPr>
        <w:jc w:val="center"/>
        <w:rPr>
          <w:rFonts w:eastAsia="Arial Unicode MS" w:cs="Arial Unicode MS"/>
          <w:b/>
          <w:sz w:val="24"/>
        </w:rPr>
      </w:pPr>
    </w:p>
    <w:p>
      <w:pPr>
        <w:spacing w:line="240" w:lineRule="auto"/>
        <w:ind w:left="2879" w:leftChars="342" w:hanging="2161" w:hangingChars="600"/>
        <w:rPr>
          <w:rFonts w:eastAsia="Arial Unicode MS" w:cs="Arial Unicode MS"/>
          <w:b/>
          <w:sz w:val="36"/>
          <w:szCs w:val="36"/>
        </w:rPr>
      </w:pPr>
      <w:r>
        <w:rPr>
          <w:rFonts w:hint="eastAsia" w:eastAsia="Arial Unicode MS" w:cs="Arial Unicode MS"/>
          <w:b/>
          <w:sz w:val="36"/>
          <w:szCs w:val="36"/>
          <w:lang w:val="en-GB"/>
        </w:rPr>
        <w:t xml:space="preserve"> </w:t>
      </w:r>
      <w:r>
        <w:rPr>
          <w:rFonts w:hint="eastAsia" w:eastAsia="Arial Unicode MS" w:cs="Arial Unicode MS"/>
          <w:b/>
          <w:sz w:val="36"/>
          <w:szCs w:val="36"/>
        </w:rPr>
        <w:t>U</w:t>
      </w:r>
      <w:r>
        <w:rPr>
          <w:rFonts w:hint="eastAsia" w:eastAsia="Arial Unicode MS" w:cs="Arial Unicode MS"/>
          <w:b/>
          <w:sz w:val="36"/>
          <w:szCs w:val="36"/>
          <w:lang w:val="en-GB"/>
        </w:rPr>
        <w:t>nit</w:t>
      </w:r>
      <w:r>
        <w:rPr>
          <w:rFonts w:hint="eastAsia" w:eastAsia="Arial Unicode MS" w:cs="Arial Unicode MS"/>
          <w:b/>
          <w:sz w:val="36"/>
          <w:szCs w:val="36"/>
        </w:rPr>
        <w:t xml:space="preserve"> </w:t>
      </w:r>
      <w:r>
        <w:rPr>
          <w:rFonts w:hint="eastAsia" w:eastAsia="黑体"/>
          <w:b/>
          <w:sz w:val="36"/>
          <w:szCs w:val="36"/>
        </w:rPr>
        <w:t>Production technology monthly report</w:t>
      </w:r>
    </w:p>
    <w:p>
      <w:pPr>
        <w:spacing w:line="560" w:lineRule="exact"/>
        <w:ind w:firstLine="1802" w:firstLineChars="500"/>
        <w:rPr>
          <w:rFonts w:ascii="华文中宋" w:hAnsi="华文中宋" w:eastAsia="华文中宋"/>
          <w:b/>
          <w:sz w:val="36"/>
          <w:szCs w:val="36"/>
        </w:rPr>
      </w:pPr>
      <w:r>
        <w:rPr>
          <w:rFonts w:hint="eastAsia" w:ascii="华文中宋" w:hAnsi="华文中宋" w:eastAsia="华文中宋"/>
          <w:b/>
          <w:sz w:val="36"/>
          <w:szCs w:val="36"/>
        </w:rPr>
        <w:t>航煤加氢装置</w:t>
      </w:r>
      <w:r>
        <w:rPr>
          <w:rFonts w:hint="eastAsia" w:ascii="华文中宋" w:hAnsi="华文中宋" w:eastAsia="华文中宋"/>
          <w:b/>
          <w:sz w:val="36"/>
          <w:szCs w:val="36"/>
          <w:lang w:val="en-US" w:eastAsia="zh-CN"/>
        </w:rPr>
        <w:t>10月份</w:t>
      </w:r>
      <w:r>
        <w:rPr>
          <w:rFonts w:hint="eastAsia" w:ascii="华文中宋" w:hAnsi="华文中宋" w:eastAsia="华文中宋"/>
          <w:b/>
          <w:sz w:val="36"/>
          <w:szCs w:val="36"/>
        </w:rPr>
        <w:t>生产技术月报</w:t>
      </w:r>
    </w:p>
    <w:p>
      <w:pPr>
        <w:spacing w:line="240" w:lineRule="auto"/>
        <w:jc w:val="center"/>
        <w:rPr>
          <w:rFonts w:eastAsia="黑体"/>
          <w:b/>
          <w:sz w:val="36"/>
          <w:szCs w:val="36"/>
        </w:rPr>
      </w:pPr>
    </w:p>
    <w:p>
      <w:pPr>
        <w:spacing w:line="240" w:lineRule="auto"/>
        <w:rPr>
          <w:rFonts w:ascii="仿宋_GB2312" w:hAnsi="宋体" w:eastAsia="仿宋_GB2312"/>
          <w:b/>
          <w:sz w:val="32"/>
          <w:szCs w:val="32"/>
        </w:rPr>
      </w:pPr>
      <w:bookmarkStart w:id="0" w:name="_Toc512429772"/>
    </w:p>
    <w:p>
      <w:pPr>
        <w:spacing w:line="240" w:lineRule="auto"/>
        <w:ind w:firstLine="2891" w:firstLineChars="900"/>
        <w:rPr>
          <w:rFonts w:ascii="仿宋_GB2312" w:hAnsi="宋体" w:eastAsia="仿宋_GB2312"/>
          <w:b/>
          <w:sz w:val="32"/>
          <w:szCs w:val="32"/>
        </w:rPr>
      </w:pPr>
    </w:p>
    <w:p>
      <w:pPr>
        <w:spacing w:line="240" w:lineRule="auto"/>
        <w:ind w:firstLine="2891" w:firstLineChars="900"/>
        <w:rPr>
          <w:rFonts w:ascii="仿宋_GB2312" w:hAnsi="宋体" w:eastAsia="仿宋_GB2312"/>
          <w:b/>
          <w:sz w:val="32"/>
          <w:szCs w:val="32"/>
        </w:rPr>
      </w:pPr>
      <w:r>
        <w:rPr>
          <w:rFonts w:hint="eastAsia" w:ascii="仿宋_GB2312" w:hAnsi="宋体" w:eastAsia="仿宋_GB2312"/>
          <w:b/>
          <w:sz w:val="32"/>
          <w:szCs w:val="32"/>
        </w:rPr>
        <w:t>编    写：</w:t>
      </w:r>
      <w:r>
        <w:rPr>
          <w:rFonts w:hint="eastAsia" w:ascii="仿宋_GB2312" w:hAnsi="宋体" w:eastAsia="仿宋_GB2312"/>
          <w:b/>
          <w:sz w:val="32"/>
          <w:szCs w:val="32"/>
          <w:lang w:val="en-US" w:eastAsia="zh-CN"/>
        </w:rPr>
        <w:t>杨仕海、</w:t>
      </w:r>
      <w:bookmarkStart w:id="2" w:name="_GoBack"/>
      <w:bookmarkEnd w:id="2"/>
      <w:r>
        <w:rPr>
          <w:rFonts w:hint="eastAsia" w:ascii="仿宋_GB2312" w:hAnsi="宋体" w:eastAsia="仿宋_GB2312"/>
          <w:b/>
          <w:sz w:val="32"/>
          <w:szCs w:val="32"/>
        </w:rPr>
        <w:t>邓星朝</w:t>
      </w:r>
    </w:p>
    <w:p>
      <w:pPr>
        <w:ind w:firstLine="687" w:firstLineChars="214"/>
        <w:jc w:val="center"/>
        <w:rPr>
          <w:rFonts w:ascii="仿宋_GB2312" w:hAnsi="宋体" w:eastAsia="仿宋_GB2312"/>
          <w:b/>
          <w:sz w:val="32"/>
          <w:szCs w:val="32"/>
          <w:u w:val="thick"/>
        </w:rPr>
      </w:pPr>
    </w:p>
    <w:p>
      <w:pPr>
        <w:ind w:firstLine="2933" w:firstLineChars="913"/>
        <w:rPr>
          <w:rFonts w:ascii="仿宋_GB2312" w:hAnsi="宋体" w:eastAsia="仿宋_GB2312"/>
          <w:b/>
          <w:sz w:val="32"/>
          <w:szCs w:val="32"/>
        </w:rPr>
      </w:pPr>
      <w:r>
        <w:rPr>
          <w:rFonts w:hint="eastAsia" w:ascii="仿宋_GB2312" w:hAnsi="宋体" w:eastAsia="仿宋_GB2312"/>
          <w:b/>
          <w:sz w:val="32"/>
          <w:szCs w:val="32"/>
        </w:rPr>
        <w:t>审    核：海诚</w:t>
      </w:r>
    </w:p>
    <w:p>
      <w:pPr>
        <w:ind w:firstLine="2933" w:firstLineChars="913"/>
        <w:rPr>
          <w:rFonts w:ascii="仿宋_GB2312" w:hAnsi="宋体" w:eastAsia="仿宋_GB2312"/>
          <w:b/>
          <w:sz w:val="32"/>
          <w:szCs w:val="32"/>
        </w:rPr>
      </w:pPr>
      <w:r>
        <w:rPr>
          <w:rFonts w:hint="eastAsia" w:ascii="仿宋_GB2312" w:hAnsi="宋体" w:eastAsia="仿宋_GB2312"/>
          <w:b/>
          <w:sz w:val="32"/>
          <w:szCs w:val="32"/>
        </w:rPr>
        <w:t xml:space="preserve"> </w:t>
      </w:r>
    </w:p>
    <w:p>
      <w:pPr>
        <w:ind w:firstLine="2933" w:firstLineChars="913"/>
        <w:rPr>
          <w:rFonts w:ascii="仿宋_GB2312" w:hAnsi="宋体" w:eastAsia="仿宋_GB2312"/>
          <w:sz w:val="32"/>
          <w:szCs w:val="32"/>
        </w:rPr>
      </w:pPr>
      <w:r>
        <w:rPr>
          <w:rFonts w:hint="eastAsia" w:ascii="仿宋_GB2312" w:hAnsi="宋体" w:eastAsia="仿宋_GB2312"/>
          <w:b/>
          <w:sz w:val="32"/>
          <w:szCs w:val="32"/>
        </w:rPr>
        <w:t>审    定：徐峥嵘</w:t>
      </w:r>
    </w:p>
    <w:p>
      <w:pPr>
        <w:ind w:firstLine="1076" w:firstLineChars="207"/>
        <w:rPr>
          <w:rFonts w:ascii="仿宋_GB2312" w:hAnsi="宋体" w:eastAsia="仿宋_GB2312"/>
          <w:sz w:val="52"/>
          <w:szCs w:val="52"/>
        </w:rPr>
      </w:pPr>
    </w:p>
    <w:p>
      <w:pPr>
        <w:ind w:firstLine="383" w:firstLineChars="87"/>
        <w:rPr>
          <w:rFonts w:ascii="仿宋_GB2312" w:hAnsi="宋体" w:eastAsia="仿宋_GB2312"/>
          <w:sz w:val="44"/>
          <w:szCs w:val="44"/>
        </w:rPr>
      </w:pPr>
    </w:p>
    <w:p>
      <w:pPr>
        <w:spacing w:line="240" w:lineRule="auto"/>
        <w:ind w:firstLine="3012" w:firstLineChars="1000"/>
        <w:rPr>
          <w:rFonts w:ascii="仿宋_GB2312" w:hAnsi="宋体" w:eastAsia="仿宋_GB2312"/>
          <w:b/>
          <w:sz w:val="30"/>
          <w:szCs w:val="30"/>
        </w:rPr>
      </w:pPr>
      <w:r>
        <w:rPr>
          <w:rFonts w:hint="eastAsia" w:ascii="仿宋_GB2312" w:hAnsi="宋体" w:eastAsia="仿宋_GB2312"/>
          <w:b/>
          <w:sz w:val="30"/>
          <w:szCs w:val="30"/>
        </w:rPr>
        <w:t>炼油二部</w:t>
      </w:r>
    </w:p>
    <w:p>
      <w:pPr>
        <w:ind w:firstLine="261" w:firstLineChars="87"/>
        <w:jc w:val="center"/>
        <w:rPr>
          <w:rFonts w:ascii="仿宋_GB2312" w:hAnsi="宋体" w:eastAsia="仿宋_GB2312"/>
          <w:sz w:val="30"/>
          <w:szCs w:val="30"/>
        </w:rPr>
      </w:pPr>
    </w:p>
    <w:p>
      <w:pPr>
        <w:spacing w:line="240" w:lineRule="auto"/>
        <w:ind w:firstLine="3012" w:firstLineChars="1000"/>
        <w:rPr>
          <w:rFonts w:ascii="仿宋_GB2312" w:hAnsi="宋体" w:eastAsia="仿宋_GB2312"/>
          <w:b/>
          <w:sz w:val="30"/>
          <w:szCs w:val="30"/>
        </w:rPr>
      </w:pPr>
      <w:r>
        <w:rPr>
          <w:rFonts w:hint="eastAsia" w:ascii="仿宋_GB2312" w:hAnsi="宋体" w:eastAsia="仿宋_GB2312"/>
          <w:b/>
          <w:sz w:val="30"/>
          <w:szCs w:val="30"/>
        </w:rPr>
        <w:t>2019年 10月</w:t>
      </w:r>
    </w:p>
    <w:p>
      <w:pPr>
        <w:spacing w:line="240" w:lineRule="auto"/>
        <w:ind w:firstLine="3012" w:firstLineChars="1000"/>
        <w:rPr>
          <w:rFonts w:ascii="仿宋_GB2312" w:hAnsi="宋体" w:eastAsia="仿宋_GB2312"/>
          <w:b/>
          <w:sz w:val="30"/>
          <w:szCs w:val="30"/>
        </w:rPr>
      </w:pPr>
    </w:p>
    <w:p>
      <w:pPr>
        <w:spacing w:line="400" w:lineRule="exact"/>
        <w:rPr>
          <w:rFonts w:ascii="宋体"/>
          <w:color w:val="FF0000"/>
          <w:spacing w:val="6"/>
          <w:sz w:val="24"/>
        </w:rPr>
      </w:pPr>
    </w:p>
    <w:p>
      <w:pPr>
        <w:spacing w:line="400" w:lineRule="exact"/>
        <w:rPr>
          <w:rFonts w:ascii="宋体"/>
          <w:color w:val="FF0000"/>
          <w:spacing w:val="6"/>
          <w:sz w:val="24"/>
        </w:rPr>
      </w:pPr>
    </w:p>
    <w:p>
      <w:pPr>
        <w:spacing w:line="400" w:lineRule="exact"/>
        <w:rPr>
          <w:rFonts w:ascii="宋体"/>
          <w:color w:val="FF0000"/>
          <w:spacing w:val="6"/>
          <w:sz w:val="24"/>
        </w:rPr>
      </w:pPr>
    </w:p>
    <w:bookmarkEnd w:id="0"/>
    <w:p>
      <w:pPr>
        <w:adjustRightInd w:val="0"/>
        <w:snapToGrid w:val="0"/>
        <w:spacing w:line="240" w:lineRule="auto"/>
        <w:ind w:right="3150" w:rightChars="1500"/>
        <w:rPr>
          <w:rFonts w:eastAsia="黑体"/>
        </w:rPr>
      </w:pPr>
    </w:p>
    <w:p>
      <w:pPr>
        <w:adjustRightInd w:val="0"/>
        <w:snapToGrid w:val="0"/>
        <w:spacing w:line="240" w:lineRule="auto"/>
        <w:ind w:right="3150" w:rightChars="1500"/>
        <w:rPr>
          <w:rFonts w:eastAsia="黑体"/>
        </w:rPr>
      </w:pPr>
    </w:p>
    <w:p>
      <w:pPr>
        <w:adjustRightInd w:val="0"/>
        <w:snapToGrid w:val="0"/>
        <w:spacing w:line="240" w:lineRule="auto"/>
        <w:ind w:right="3150" w:rightChars="1500"/>
        <w:rPr>
          <w:rFonts w:eastAsia="黑体"/>
        </w:rPr>
      </w:pPr>
    </w:p>
    <w:p>
      <w:pPr>
        <w:adjustRightInd w:val="0"/>
        <w:snapToGrid w:val="0"/>
        <w:spacing w:line="240" w:lineRule="auto"/>
        <w:ind w:right="3150" w:rightChars="1500"/>
        <w:rPr>
          <w:rFonts w:eastAsia="黑体"/>
        </w:rPr>
      </w:pPr>
    </w:p>
    <w:p>
      <w:pPr>
        <w:spacing w:line="360" w:lineRule="auto"/>
        <w:ind w:firstLine="2249" w:firstLineChars="700"/>
        <w:outlineLvl w:val="0"/>
        <w:rPr>
          <w:rFonts w:ascii="仿宋_GB2312" w:hAnsi="宋体" w:eastAsia="仿宋_GB2312"/>
          <w:b/>
          <w:sz w:val="32"/>
          <w:szCs w:val="32"/>
        </w:rPr>
      </w:pPr>
    </w:p>
    <w:p>
      <w:pPr>
        <w:spacing w:line="360" w:lineRule="auto"/>
        <w:ind w:firstLine="2249" w:firstLineChars="700"/>
        <w:outlineLvl w:val="0"/>
        <w:rPr>
          <w:rFonts w:hint="eastAsia" w:ascii="仿宋_GB2312" w:hAnsi="宋体" w:eastAsia="仿宋_GB2312"/>
          <w:b/>
          <w:sz w:val="32"/>
          <w:szCs w:val="32"/>
        </w:rPr>
      </w:pPr>
    </w:p>
    <w:p>
      <w:pPr>
        <w:spacing w:line="360" w:lineRule="auto"/>
        <w:ind w:firstLine="2249" w:firstLineChars="700"/>
        <w:outlineLvl w:val="0"/>
        <w:rPr>
          <w:rFonts w:ascii="仿宋_GB2312" w:hAnsi="宋体" w:eastAsia="仿宋_GB2312"/>
          <w:b/>
          <w:sz w:val="32"/>
          <w:szCs w:val="32"/>
        </w:rPr>
      </w:pPr>
      <w:r>
        <w:rPr>
          <w:rFonts w:hint="eastAsia" w:ascii="仿宋_GB2312" w:hAnsi="宋体" w:eastAsia="仿宋_GB2312"/>
          <w:b/>
          <w:sz w:val="32"/>
          <w:szCs w:val="32"/>
        </w:rPr>
        <w:t>航煤加氢装置生产技术月报</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1.本月生产情况</w:t>
      </w:r>
    </w:p>
    <w:p>
      <w:pPr>
        <w:spacing w:before="12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煤油加氢装置</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月5日，分馏系统开始进行热油运，6日开始进行氢气气密，17日开始引预硫化油进反应系统，18日至19日进行催化剂预硫化。</w:t>
      </w:r>
    </w:p>
    <w:p>
      <w:pPr>
        <w:spacing w:before="12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催化剂预硫化完毕后，引直馏煤油进行催化剂初活运转。常一线煤油流量160t/h，反应温度控制在273-280℃，产品煤油降至0.2ppm后，改产品煤油线，外送至罐区，按照硫含量低于50ppm方案进行生产。受全厂物料平衡影响，23-31日，装置改部分循环，常一线煤油加工量60t/h；由于反应温度高，装置加工负荷小，反应空速较小，造成分馏塔塔顶轻组分负荷较高，分馏塔顶石脑油外送量满量程，远大于设计石脑油流量（0.7t/h）。</w:t>
      </w:r>
    </w:p>
    <w:p>
      <w:pPr>
        <w:spacing w:before="120" w:line="360" w:lineRule="auto"/>
        <w:ind w:firstLine="2640" w:firstLineChars="1100"/>
        <w:rPr>
          <w:rFonts w:ascii="仿宋_GB2312" w:hAnsi="宋体" w:eastAsia="仿宋_GB2312"/>
          <w:sz w:val="24"/>
        </w:rPr>
      </w:pPr>
      <w:r>
        <w:rPr>
          <w:rFonts w:hint="eastAsia" w:ascii="仿宋_GB2312" w:hAnsi="宋体" w:eastAsia="仿宋_GB2312"/>
          <w:sz w:val="24"/>
        </w:rPr>
        <w:t>表1-1  本月航煤加氢装置生产完成情况</w:t>
      </w:r>
    </w:p>
    <w:tbl>
      <w:tblPr>
        <w:tblStyle w:val="26"/>
        <w:tblW w:w="990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21"/>
        <w:gridCol w:w="555"/>
        <w:gridCol w:w="1238"/>
        <w:gridCol w:w="1238"/>
        <w:gridCol w:w="1238"/>
        <w:gridCol w:w="1238"/>
        <w:gridCol w:w="1238"/>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Merge w:val="restart"/>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指标名称</w:t>
            </w:r>
          </w:p>
        </w:tc>
        <w:tc>
          <w:tcPr>
            <w:tcW w:w="555" w:type="dxa"/>
            <w:vMerge w:val="restart"/>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单位</w:t>
            </w:r>
          </w:p>
        </w:tc>
        <w:tc>
          <w:tcPr>
            <w:tcW w:w="2476" w:type="dxa"/>
            <w:gridSpan w:val="2"/>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上月</w:t>
            </w:r>
          </w:p>
        </w:tc>
        <w:tc>
          <w:tcPr>
            <w:tcW w:w="2476" w:type="dxa"/>
            <w:gridSpan w:val="2"/>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w:t>
            </w:r>
          </w:p>
        </w:tc>
        <w:tc>
          <w:tcPr>
            <w:tcW w:w="2474" w:type="dxa"/>
            <w:gridSpan w:val="2"/>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本月止累计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Merge w:val="continue"/>
            <w:vAlign w:val="center"/>
          </w:tcPr>
          <w:p>
            <w:pPr>
              <w:spacing w:line="240" w:lineRule="exact"/>
              <w:jc w:val="center"/>
              <w:rPr>
                <w:rFonts w:ascii="仿宋_GB2312" w:hAnsi="华文仿宋" w:eastAsia="仿宋_GB2312" w:cs="宋体"/>
                <w:szCs w:val="21"/>
              </w:rPr>
            </w:pPr>
          </w:p>
        </w:tc>
        <w:tc>
          <w:tcPr>
            <w:tcW w:w="555" w:type="dxa"/>
            <w:vMerge w:val="continue"/>
            <w:vAlign w:val="center"/>
          </w:tcPr>
          <w:p>
            <w:pPr>
              <w:spacing w:line="240" w:lineRule="exact"/>
              <w:jc w:val="center"/>
              <w:rPr>
                <w:rFonts w:ascii="仿宋_GB2312" w:hAnsi="华文仿宋" w:eastAsia="仿宋_GB2312" w:cs="宋体"/>
                <w:szCs w:val="21"/>
              </w:rPr>
            </w:pP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收率%</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收率%</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236"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收率%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highlight w:val="yellow"/>
              </w:rPr>
              <w:t>装置加工量</w:t>
            </w:r>
          </w:p>
        </w:tc>
        <w:tc>
          <w:tcPr>
            <w:tcW w:w="555" w:type="dxa"/>
            <w:vAlign w:val="center"/>
          </w:tcPr>
          <w:p>
            <w:pPr>
              <w:spacing w:line="240" w:lineRule="exact"/>
              <w:jc w:val="center"/>
              <w:rPr>
                <w:rFonts w:ascii="仿宋_GB2312" w:hAnsi="华文仿宋" w:eastAsia="仿宋_GB2312" w:cs="宋体"/>
                <w:szCs w:val="21"/>
              </w:rPr>
            </w:pP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 </w:t>
            </w:r>
          </w:p>
        </w:tc>
        <w:tc>
          <w:tcPr>
            <w:tcW w:w="1238" w:type="dxa"/>
            <w:vAlign w:val="center"/>
          </w:tcPr>
          <w:p>
            <w:pPr>
              <w:widowControl/>
              <w:jc w:val="right"/>
              <w:rPr>
                <w:rFonts w:ascii="宋体" w:hAnsi="宋体" w:cs="宋体"/>
                <w:kern w:val="0"/>
                <w:sz w:val="20"/>
              </w:rPr>
            </w:pP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 </w:t>
            </w:r>
          </w:p>
        </w:tc>
        <w:tc>
          <w:tcPr>
            <w:tcW w:w="1236" w:type="dxa"/>
            <w:vAlign w:val="center"/>
          </w:tcPr>
          <w:p>
            <w:pPr>
              <w:widowControl/>
              <w:jc w:val="right"/>
              <w:rPr>
                <w:rFonts w:ascii="宋体" w:hAnsi="宋体" w:cs="宋体"/>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罐区航煤</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13837 </w:t>
            </w:r>
          </w:p>
        </w:tc>
        <w:tc>
          <w:tcPr>
            <w:tcW w:w="1238" w:type="dxa"/>
            <w:vAlign w:val="center"/>
          </w:tcPr>
          <w:p>
            <w:pPr>
              <w:widowControl/>
              <w:jc w:val="right"/>
              <w:rPr>
                <w:rFonts w:ascii="宋体" w:hAnsi="宋体" w:cs="宋体"/>
                <w:kern w:val="0"/>
                <w:sz w:val="20"/>
              </w:rPr>
            </w:pP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13837 </w:t>
            </w:r>
          </w:p>
        </w:tc>
        <w:tc>
          <w:tcPr>
            <w:tcW w:w="1236" w:type="dxa"/>
            <w:vAlign w:val="center"/>
          </w:tcPr>
          <w:p>
            <w:pPr>
              <w:widowControl/>
              <w:jc w:val="right"/>
              <w:rPr>
                <w:rFonts w:ascii="宋体" w:hAnsi="宋体" w:cs="宋体"/>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直供航煤</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7283</w:t>
            </w:r>
          </w:p>
        </w:tc>
        <w:tc>
          <w:tcPr>
            <w:tcW w:w="1238" w:type="dxa"/>
            <w:vAlign w:val="center"/>
          </w:tcPr>
          <w:p>
            <w:pPr>
              <w:widowControl/>
              <w:jc w:val="right"/>
              <w:rPr>
                <w:rFonts w:ascii="宋体" w:hAnsi="宋体" w:cs="宋体"/>
                <w:kern w:val="0"/>
                <w:sz w:val="20"/>
              </w:rPr>
            </w:pPr>
          </w:p>
        </w:tc>
        <w:tc>
          <w:tcPr>
            <w:tcW w:w="1238" w:type="dxa"/>
            <w:vAlign w:val="center"/>
          </w:tcPr>
          <w:p>
            <w:pPr>
              <w:widowControl/>
              <w:jc w:val="right"/>
              <w:rPr>
                <w:rFonts w:ascii="宋体" w:hAnsi="宋体" w:cs="宋体"/>
                <w:kern w:val="0"/>
                <w:sz w:val="20"/>
              </w:rPr>
            </w:pPr>
            <w:r>
              <w:rPr>
                <w:rFonts w:hint="eastAsia" w:ascii="宋体" w:hAnsi="宋体" w:cs="宋体"/>
                <w:kern w:val="0"/>
                <w:sz w:val="20"/>
              </w:rPr>
              <w:t>7283</w:t>
            </w:r>
          </w:p>
        </w:tc>
        <w:tc>
          <w:tcPr>
            <w:tcW w:w="1236" w:type="dxa"/>
            <w:vAlign w:val="center"/>
          </w:tcPr>
          <w:p>
            <w:pPr>
              <w:widowControl/>
              <w:jc w:val="right"/>
              <w:rPr>
                <w:rFonts w:ascii="宋体" w:hAnsi="宋体" w:cs="宋体"/>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合计</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left"/>
              <w:rPr>
                <w:rFonts w:ascii="宋体" w:hAnsi="宋体" w:cs="宋体"/>
                <w:kern w:val="0"/>
                <w:sz w:val="20"/>
              </w:rPr>
            </w:pPr>
            <w:r>
              <w:rPr>
                <w:rFonts w:hint="eastAsia" w:ascii="宋体" w:hAnsi="宋体" w:cs="宋体"/>
                <w:kern w:val="0"/>
                <w:sz w:val="20"/>
              </w:rPr>
              <w:t xml:space="preserve">　 </w:t>
            </w:r>
            <w:r>
              <w:rPr>
                <w:rFonts w:ascii="宋体" w:hAnsi="宋体" w:cs="宋体"/>
                <w:kern w:val="0"/>
                <w:sz w:val="20"/>
              </w:rPr>
              <w:t xml:space="preserve">  </w:t>
            </w:r>
            <w:r>
              <w:rPr>
                <w:rFonts w:hint="eastAsia" w:ascii="宋体" w:hAnsi="宋体" w:cs="宋体"/>
                <w:kern w:val="0"/>
                <w:sz w:val="20"/>
              </w:rPr>
              <w:t>21120</w:t>
            </w:r>
            <w:r>
              <w:rPr>
                <w:rFonts w:ascii="宋体" w:hAnsi="宋体" w:cs="宋体"/>
                <w:kern w:val="0"/>
                <w:sz w:val="20"/>
              </w:rPr>
              <w:t xml:space="preserve">   </w:t>
            </w:r>
          </w:p>
        </w:tc>
        <w:tc>
          <w:tcPr>
            <w:tcW w:w="1238" w:type="dxa"/>
            <w:vAlign w:val="center"/>
          </w:tcPr>
          <w:p>
            <w:pPr>
              <w:widowControl/>
              <w:jc w:val="left"/>
              <w:rPr>
                <w:rFonts w:ascii="宋体" w:hAnsi="宋体" w:cs="宋体"/>
                <w:kern w:val="0"/>
                <w:sz w:val="20"/>
              </w:rPr>
            </w:pPr>
          </w:p>
        </w:tc>
        <w:tc>
          <w:tcPr>
            <w:tcW w:w="1238" w:type="dxa"/>
            <w:vAlign w:val="center"/>
          </w:tcPr>
          <w:p>
            <w:pPr>
              <w:widowControl/>
              <w:jc w:val="left"/>
              <w:rPr>
                <w:rFonts w:ascii="宋体" w:hAnsi="宋体" w:cs="宋体"/>
                <w:kern w:val="0"/>
                <w:sz w:val="20"/>
              </w:rPr>
            </w:pPr>
            <w:r>
              <w:rPr>
                <w:rFonts w:hint="eastAsia" w:ascii="宋体" w:hAnsi="宋体" w:cs="宋体"/>
                <w:kern w:val="0"/>
                <w:sz w:val="20"/>
              </w:rPr>
              <w:t>　21120</w:t>
            </w:r>
          </w:p>
        </w:tc>
        <w:tc>
          <w:tcPr>
            <w:tcW w:w="1236" w:type="dxa"/>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p>
        </w:tc>
        <w:tc>
          <w:tcPr>
            <w:tcW w:w="555" w:type="dxa"/>
            <w:vAlign w:val="center"/>
          </w:tcPr>
          <w:p>
            <w:pPr>
              <w:spacing w:line="240" w:lineRule="exact"/>
              <w:jc w:val="center"/>
              <w:rPr>
                <w:rFonts w:ascii="仿宋_GB2312" w:hAnsi="华文仿宋" w:eastAsia="仿宋_GB2312" w:cs="宋体"/>
                <w:szCs w:val="21"/>
              </w:rPr>
            </w:pPr>
          </w:p>
        </w:tc>
        <w:tc>
          <w:tcPr>
            <w:tcW w:w="1238" w:type="dxa"/>
            <w:vAlign w:val="center"/>
          </w:tcPr>
          <w:p>
            <w:pPr>
              <w:jc w:val="center"/>
              <w:rPr>
                <w:rFonts w:ascii="仿宋_GB2312" w:hAnsi="宋体" w:eastAsia="仿宋_GB2312" w:cs="宋体"/>
                <w:szCs w:val="21"/>
              </w:rPr>
            </w:pPr>
          </w:p>
        </w:tc>
        <w:tc>
          <w:tcPr>
            <w:tcW w:w="1238" w:type="dxa"/>
            <w:vAlign w:val="center"/>
          </w:tcPr>
          <w:p>
            <w:pPr>
              <w:jc w:val="center"/>
              <w:rPr>
                <w:rFonts w:ascii="仿宋_GB2312" w:hAnsi="宋体" w:eastAsia="仿宋_GB2312" w:cs="宋体"/>
                <w:szCs w:val="21"/>
              </w:rPr>
            </w:pPr>
          </w:p>
        </w:tc>
        <w:tc>
          <w:tcPr>
            <w:tcW w:w="1238" w:type="dxa"/>
            <w:vAlign w:val="center"/>
          </w:tcPr>
          <w:p>
            <w:pPr>
              <w:widowControl/>
              <w:jc w:val="left"/>
              <w:rPr>
                <w:rFonts w:ascii="宋体" w:hAnsi="宋体" w:cs="宋体"/>
                <w:kern w:val="0"/>
                <w:sz w:val="20"/>
              </w:rPr>
            </w:pPr>
          </w:p>
        </w:tc>
        <w:tc>
          <w:tcPr>
            <w:tcW w:w="1238" w:type="dxa"/>
            <w:vAlign w:val="center"/>
          </w:tcPr>
          <w:p>
            <w:pPr>
              <w:widowControl/>
              <w:jc w:val="left"/>
              <w:rPr>
                <w:rFonts w:ascii="宋体" w:hAnsi="宋体" w:cs="宋体"/>
                <w:kern w:val="0"/>
                <w:sz w:val="20"/>
              </w:rPr>
            </w:pPr>
          </w:p>
        </w:tc>
        <w:tc>
          <w:tcPr>
            <w:tcW w:w="1238" w:type="dxa"/>
            <w:vAlign w:val="center"/>
          </w:tcPr>
          <w:p>
            <w:pPr>
              <w:widowControl/>
              <w:jc w:val="left"/>
              <w:rPr>
                <w:rFonts w:ascii="宋体" w:hAnsi="宋体" w:cs="宋体"/>
                <w:kern w:val="0"/>
                <w:sz w:val="20"/>
              </w:rPr>
            </w:pPr>
          </w:p>
        </w:tc>
        <w:tc>
          <w:tcPr>
            <w:tcW w:w="1236" w:type="dxa"/>
            <w:vAlign w:val="center"/>
          </w:tcPr>
          <w:p>
            <w:pPr>
              <w:widowControl/>
              <w:jc w:val="left"/>
              <w:rPr>
                <w:rFonts w:ascii="宋体" w:hAnsi="宋体" w:cs="宋体"/>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highlight w:val="yellow"/>
              </w:rPr>
            </w:pPr>
            <w:r>
              <w:rPr>
                <w:rFonts w:hint="eastAsia" w:ascii="仿宋_GB2312" w:hAnsi="华文仿宋" w:eastAsia="仿宋_GB2312" w:cs="宋体"/>
                <w:szCs w:val="21"/>
                <w:highlight w:val="yellow"/>
              </w:rPr>
              <w:t>产品</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p>
        </w:tc>
        <w:tc>
          <w:tcPr>
            <w:tcW w:w="1238" w:type="dxa"/>
            <w:vAlign w:val="center"/>
          </w:tcPr>
          <w:p>
            <w:pPr>
              <w:widowControl/>
              <w:jc w:val="right"/>
              <w:rPr>
                <w:rFonts w:ascii="宋体" w:hAnsi="宋体" w:cs="宋体"/>
                <w:kern w:val="0"/>
                <w:sz w:val="20"/>
              </w:rPr>
            </w:pP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 </w:t>
            </w:r>
          </w:p>
        </w:tc>
        <w:tc>
          <w:tcPr>
            <w:tcW w:w="1236" w:type="dxa"/>
            <w:vAlign w:val="center"/>
          </w:tcPr>
          <w:p>
            <w:pPr>
              <w:widowControl/>
              <w:jc w:val="right"/>
              <w:rPr>
                <w:rFonts w:ascii="宋体" w:hAnsi="宋体" w:cs="宋体"/>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产品煤油</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20830 </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98.63</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20830 </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98.63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石脑油</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245 </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1.16</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245 </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1.16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p>
        </w:tc>
        <w:tc>
          <w:tcPr>
            <w:tcW w:w="555" w:type="dxa"/>
            <w:vAlign w:val="center"/>
          </w:tcPr>
          <w:p>
            <w:pPr>
              <w:spacing w:line="240" w:lineRule="exact"/>
              <w:jc w:val="center"/>
              <w:rPr>
                <w:rFonts w:ascii="仿宋_GB2312" w:hAnsi="华文仿宋" w:eastAsia="仿宋_GB2312" w:cs="宋体"/>
                <w:szCs w:val="21"/>
              </w:rPr>
            </w:pP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 </w:t>
            </w:r>
          </w:p>
        </w:tc>
        <w:tc>
          <w:tcPr>
            <w:tcW w:w="1238" w:type="dxa"/>
            <w:vAlign w:val="center"/>
          </w:tcPr>
          <w:p>
            <w:pPr>
              <w:widowControl/>
              <w:jc w:val="right"/>
              <w:rPr>
                <w:rFonts w:ascii="宋体" w:hAnsi="宋体" w:cs="宋体"/>
                <w:kern w:val="0"/>
                <w:sz w:val="20"/>
              </w:rPr>
            </w:pPr>
          </w:p>
        </w:tc>
        <w:tc>
          <w:tcPr>
            <w:tcW w:w="1238" w:type="dxa"/>
            <w:vAlign w:val="center"/>
          </w:tcPr>
          <w:p>
            <w:pPr>
              <w:widowControl/>
              <w:jc w:val="right"/>
              <w:rPr>
                <w:rFonts w:ascii="宋体" w:hAnsi="宋体" w:cs="宋体"/>
                <w:kern w:val="0"/>
                <w:sz w:val="20"/>
              </w:rPr>
            </w:pPr>
          </w:p>
        </w:tc>
        <w:tc>
          <w:tcPr>
            <w:tcW w:w="1236" w:type="dxa"/>
            <w:vAlign w:val="center"/>
          </w:tcPr>
          <w:p>
            <w:pPr>
              <w:widowControl/>
              <w:jc w:val="right"/>
              <w:rPr>
                <w:rFonts w:ascii="宋体" w:hAnsi="宋体" w:cs="宋体"/>
                <w:kern w:val="0"/>
                <w:sz w:val="20"/>
              </w:rPr>
            </w:pPr>
          </w:p>
        </w:tc>
      </w:tr>
    </w:tbl>
    <w:p>
      <w:pPr>
        <w:spacing w:before="120" w:line="360" w:lineRule="auto"/>
        <w:ind w:firstLine="560" w:firstLineChars="200"/>
        <w:rPr>
          <w:rFonts w:ascii="仿宋_GB2312" w:hAnsi="宋体" w:eastAsia="仿宋_GB2312"/>
          <w:sz w:val="28"/>
          <w:szCs w:val="28"/>
        </w:rPr>
      </w:pPr>
    </w:p>
    <w:p>
      <w:pPr>
        <w:numPr>
          <w:ilvl w:val="0"/>
          <w:numId w:val="1"/>
        </w:numPr>
        <w:spacing w:line="360" w:lineRule="auto"/>
        <w:outlineLvl w:val="0"/>
        <w:rPr>
          <w:rFonts w:ascii="仿宋_GB2312" w:hAnsi="宋体" w:eastAsia="仿宋_GB2312"/>
          <w:b/>
          <w:sz w:val="28"/>
          <w:szCs w:val="28"/>
        </w:rPr>
      </w:pPr>
      <w:r>
        <w:rPr>
          <w:rFonts w:hint="eastAsia" w:ascii="仿宋_GB2312" w:hAnsi="宋体" w:eastAsia="仿宋_GB2312"/>
          <w:b/>
          <w:sz w:val="28"/>
          <w:szCs w:val="28"/>
        </w:rPr>
        <w:t>生产记事</w:t>
      </w:r>
    </w:p>
    <w:tbl>
      <w:tblPr>
        <w:tblStyle w:val="26"/>
        <w:tblW w:w="9305" w:type="dxa"/>
        <w:tblInd w:w="0" w:type="dxa"/>
        <w:tblLayout w:type="fixed"/>
        <w:tblCellMar>
          <w:top w:w="0" w:type="dxa"/>
          <w:left w:w="108" w:type="dxa"/>
          <w:bottom w:w="0" w:type="dxa"/>
          <w:right w:w="108" w:type="dxa"/>
        </w:tblCellMar>
      </w:tblPr>
      <w:tblGrid>
        <w:gridCol w:w="757"/>
        <w:gridCol w:w="8548"/>
      </w:tblGrid>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Cs w:val="21"/>
              </w:rPr>
            </w:pPr>
            <w:r>
              <w:rPr>
                <w:rFonts w:hint="eastAsia" w:hAnsi="宋体"/>
                <w:kern w:val="0"/>
                <w:szCs w:val="21"/>
              </w:rPr>
              <w:t>日期</w:t>
            </w:r>
          </w:p>
        </w:tc>
        <w:tc>
          <w:tcPr>
            <w:tcW w:w="8548" w:type="dxa"/>
            <w:tcBorders>
              <w:top w:val="nil"/>
              <w:left w:val="nil"/>
              <w:bottom w:val="single" w:color="auto" w:sz="4" w:space="0"/>
              <w:right w:val="single" w:color="auto" w:sz="4" w:space="0"/>
            </w:tcBorders>
            <w:vAlign w:val="center"/>
          </w:tcPr>
          <w:p>
            <w:pPr>
              <w:widowControl/>
              <w:spacing w:line="360" w:lineRule="auto"/>
              <w:jc w:val="center"/>
              <w:rPr>
                <w:b/>
                <w:bCs/>
                <w:kern w:val="0"/>
                <w:szCs w:val="21"/>
              </w:rPr>
            </w:pPr>
            <w:r>
              <w:rPr>
                <w:rFonts w:hint="eastAsia" w:ascii="仿宋" w:hAnsi="仿宋" w:eastAsia="仿宋" w:cs="仿宋"/>
                <w:kern w:val="0"/>
                <w:szCs w:val="21"/>
              </w:rPr>
              <w:t>煤油加氢装置</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DCS控制回路调试</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建立原料分馏循环，SR-101投用</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点1020-F-201，分馏系统开始热油运；启动K-102C,点1020-F-101,反应系统带器壁温度</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6</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引氢气进反应系统氢气气密</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7</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柴油加氢4.5MPa氢气气密</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8</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抗氧剂系统地泵冲洗</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9</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反应紧急泄压试验</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10</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反应系统注水垫界面，泄压速度0.73MPa/3min</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11</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12</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13</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14</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投用含硫污水流程</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15</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投用塔顶富气，石脑油外送流程，SR-101电磁阀故障，造成SR-101A法兰泄漏</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16</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17</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启泵P-101,反应系统引硫化油进行催化床层冲洗</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18</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反应系统开始注硫，进行催化剂预硫化</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19</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催化剂预硫化完毕，开始降温</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20</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硫化油循环脱硫</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21</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煤油硫含量合格，改进产品煤油罐，开始加注抗氧剂</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22</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反应进料量97.5t/h，反应温度由280℃升到282.7℃.</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23</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反应进料量97.5t/h，反应温度由282℃降到275℃. 37.0t/h内部循环</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24</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反应进料量100t/h，反应温度由275℃. 40.0t/h内部循环</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25</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直溜煤油自常减压流程导通，开始引热进料，反应进料量100t/h，反应温度由275℃升到277℃. 40.0t/h内部循环</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26</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反应进料量100t/h，新鲜进料60t/h，反应温度277℃. 40.0t/h内部循环</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27</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反应进料量100t/h，新鲜进料60t/h，反应温度277℃. 40.0t/h内部循环</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28</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反应进料量100t/h，新鲜进料60t/h，反应温度由277℃. 40.0t/h内部循环，合格产品去管区</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29</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反应进料量100t/h，新鲜进料60t/h，反应温度由277℃升到278℃. 40.0t/h内部循环，合格产品去管区</w:t>
            </w:r>
          </w:p>
        </w:tc>
      </w:tr>
      <w:tr>
        <w:tblPrEx>
          <w:tblLayout w:type="fixed"/>
          <w:tblCellMar>
            <w:top w:w="0" w:type="dxa"/>
            <w:left w:w="108" w:type="dxa"/>
            <w:bottom w:w="0" w:type="dxa"/>
            <w:right w:w="108" w:type="dxa"/>
          </w:tblCellMar>
        </w:tblPrEx>
        <w:trPr>
          <w:trHeight w:val="397"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30</w:t>
            </w:r>
            <w:r>
              <w:rPr>
                <w:rFonts w:hAnsi="宋体"/>
                <w:sz w:val="18"/>
                <w:szCs w:val="18"/>
              </w:rPr>
              <w:t>日</w:t>
            </w:r>
          </w:p>
        </w:tc>
        <w:tc>
          <w:tcPr>
            <w:tcW w:w="854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反应进料量100t/h，新鲜进料60t/h，反应温度由277℃降到275℃. 40.0t/h内部循环，合格产品去管区</w:t>
            </w:r>
          </w:p>
        </w:tc>
      </w:tr>
      <w:tr>
        <w:tblPrEx>
          <w:tblLayout w:type="fixed"/>
          <w:tblCellMar>
            <w:top w:w="0" w:type="dxa"/>
            <w:left w:w="108" w:type="dxa"/>
            <w:bottom w:w="0" w:type="dxa"/>
            <w:right w:w="108" w:type="dxa"/>
          </w:tblCellMar>
        </w:tblPrEx>
        <w:trPr>
          <w:trHeight w:val="397"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31日</w:t>
            </w:r>
          </w:p>
        </w:tc>
        <w:tc>
          <w:tcPr>
            <w:tcW w:w="854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反应进料量100t/h，新鲜进料60t/h，反应温度277℃. 40.0t/h内部循环，合格产品去管区</w:t>
            </w:r>
          </w:p>
        </w:tc>
      </w:tr>
    </w:tbl>
    <w:p>
      <w:pPr>
        <w:spacing w:line="360" w:lineRule="auto"/>
        <w:outlineLvl w:val="0"/>
        <w:rPr>
          <w:rFonts w:ascii="仿宋_GB2312" w:hAnsi="宋体" w:eastAsia="仿宋_GB2312"/>
          <w:sz w:val="28"/>
          <w:szCs w:val="28"/>
        </w:rPr>
      </w:pPr>
    </w:p>
    <w:p>
      <w:pPr>
        <w:numPr>
          <w:ilvl w:val="0"/>
          <w:numId w:val="1"/>
        </w:numPr>
        <w:spacing w:line="360" w:lineRule="auto"/>
        <w:outlineLvl w:val="0"/>
        <w:rPr>
          <w:rFonts w:ascii="仿宋_GB2312" w:hAnsi="宋体" w:eastAsia="仿宋_GB2312"/>
          <w:b/>
          <w:sz w:val="28"/>
          <w:szCs w:val="28"/>
        </w:rPr>
      </w:pPr>
      <w:r>
        <w:rPr>
          <w:rFonts w:hint="eastAsia" w:ascii="仿宋_GB2312" w:hAnsi="宋体" w:eastAsia="仿宋_GB2312"/>
          <w:b/>
          <w:sz w:val="28"/>
          <w:szCs w:val="28"/>
        </w:rPr>
        <w:t>装置能耗</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3.1装置能耗完成情况说明</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3.2</w:t>
      </w:r>
      <w:r>
        <w:rPr>
          <w:rFonts w:ascii="仿宋_GB2312" w:hAnsi="宋体" w:eastAsia="仿宋_GB2312"/>
          <w:bCs/>
          <w:sz w:val="28"/>
          <w:szCs w:val="28"/>
        </w:rPr>
        <w:t xml:space="preserve">                      </w:t>
      </w:r>
      <w:r>
        <w:rPr>
          <w:rFonts w:hint="eastAsia" w:ascii="仿宋_GB2312" w:hAnsi="宋体" w:eastAsia="仿宋_GB2312"/>
          <w:szCs w:val="21"/>
        </w:rPr>
        <w:t>表</w:t>
      </w:r>
      <w:r>
        <w:rPr>
          <w:rFonts w:ascii="仿宋_GB2312" w:hAnsi="宋体" w:eastAsia="仿宋_GB2312"/>
          <w:szCs w:val="21"/>
        </w:rPr>
        <w:t>3</w:t>
      </w:r>
      <w:r>
        <w:rPr>
          <w:rFonts w:hint="eastAsia" w:ascii="仿宋_GB2312" w:hAnsi="宋体" w:eastAsia="仿宋_GB2312"/>
          <w:szCs w:val="21"/>
        </w:rPr>
        <w:t>-1  航煤加氢装置能耗报表</w:t>
      </w:r>
    </w:p>
    <w:tbl>
      <w:tblPr>
        <w:tblStyle w:val="26"/>
        <w:tblW w:w="9855" w:type="dxa"/>
        <w:jc w:val="center"/>
        <w:tblInd w:w="0" w:type="dxa"/>
        <w:tblLayout w:type="fixed"/>
        <w:tblCellMar>
          <w:top w:w="0" w:type="dxa"/>
          <w:left w:w="108" w:type="dxa"/>
          <w:bottom w:w="0" w:type="dxa"/>
          <w:right w:w="108" w:type="dxa"/>
        </w:tblCellMar>
      </w:tblPr>
      <w:tblGrid>
        <w:gridCol w:w="1477"/>
        <w:gridCol w:w="1197"/>
        <w:gridCol w:w="1197"/>
        <w:gridCol w:w="1198"/>
        <w:gridCol w:w="1196"/>
        <w:gridCol w:w="1198"/>
        <w:gridCol w:w="1196"/>
        <w:gridCol w:w="1196"/>
      </w:tblGrid>
      <w:tr>
        <w:tblPrEx>
          <w:tblLayout w:type="fixed"/>
          <w:tblCellMar>
            <w:top w:w="0" w:type="dxa"/>
            <w:left w:w="108" w:type="dxa"/>
            <w:bottom w:w="0" w:type="dxa"/>
            <w:right w:w="108" w:type="dxa"/>
          </w:tblCellMar>
        </w:tblPrEx>
        <w:trPr>
          <w:trHeight w:val="397" w:hRule="atLeast"/>
          <w:jc w:val="center"/>
        </w:trPr>
        <w:tc>
          <w:tcPr>
            <w:tcW w:w="1477" w:type="dxa"/>
            <w:vMerge w:val="restart"/>
            <w:tcBorders>
              <w:top w:val="single" w:color="auto" w:sz="8" w:space="0"/>
              <w:left w:val="single" w:color="auto" w:sz="8"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能源名称</w:t>
            </w:r>
          </w:p>
        </w:tc>
        <w:tc>
          <w:tcPr>
            <w:tcW w:w="1197" w:type="dxa"/>
            <w:vMerge w:val="restart"/>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计量单位</w:t>
            </w:r>
          </w:p>
        </w:tc>
        <w:tc>
          <w:tcPr>
            <w:tcW w:w="2395" w:type="dxa"/>
            <w:gridSpan w:val="2"/>
            <w:tcBorders>
              <w:top w:val="single" w:color="auto" w:sz="8" w:space="0"/>
              <w:left w:val="nil"/>
              <w:bottom w:val="single" w:color="auto" w:sz="4" w:space="0"/>
              <w:right w:val="single" w:color="000000"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上月</w:t>
            </w:r>
          </w:p>
        </w:tc>
        <w:tc>
          <w:tcPr>
            <w:tcW w:w="2394" w:type="dxa"/>
            <w:gridSpan w:val="2"/>
            <w:tcBorders>
              <w:top w:val="single" w:color="auto" w:sz="8" w:space="0"/>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w:t>
            </w:r>
          </w:p>
        </w:tc>
        <w:tc>
          <w:tcPr>
            <w:tcW w:w="2392" w:type="dxa"/>
            <w:gridSpan w:val="2"/>
            <w:tcBorders>
              <w:top w:val="single" w:color="auto" w:sz="8" w:space="0"/>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本月止累计</w:t>
            </w:r>
          </w:p>
        </w:tc>
      </w:tr>
      <w:tr>
        <w:tblPrEx>
          <w:tblLayout w:type="fixed"/>
          <w:tblCellMar>
            <w:top w:w="0" w:type="dxa"/>
            <w:left w:w="108" w:type="dxa"/>
            <w:bottom w:w="0" w:type="dxa"/>
            <w:right w:w="108" w:type="dxa"/>
          </w:tblCellMar>
        </w:tblPrEx>
        <w:trPr>
          <w:trHeight w:val="397" w:hRule="atLeast"/>
          <w:jc w:val="center"/>
        </w:trPr>
        <w:tc>
          <w:tcPr>
            <w:tcW w:w="1477" w:type="dxa"/>
            <w:vMerge w:val="continue"/>
            <w:tcBorders>
              <w:top w:val="single" w:color="auto" w:sz="8" w:space="0"/>
              <w:left w:val="single" w:color="auto" w:sz="8"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p>
        </w:tc>
        <w:tc>
          <w:tcPr>
            <w:tcW w:w="1197" w:type="dxa"/>
            <w:vMerge w:val="continue"/>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p>
        </w:tc>
        <w:tc>
          <w:tcPr>
            <w:tcW w:w="1197"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198"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单耗</w:t>
            </w:r>
          </w:p>
        </w:tc>
        <w:tc>
          <w:tcPr>
            <w:tcW w:w="1196"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198"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单耗</w:t>
            </w:r>
          </w:p>
        </w:tc>
        <w:tc>
          <w:tcPr>
            <w:tcW w:w="1196"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196"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单耗</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能耗合计</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新鲜水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循环水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86554</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5.01</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86554</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5.01</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除盐水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除氧水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4.86</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0.001</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4.86</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0.001</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生产水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凝结水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1975</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0.11</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1975</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0.11</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电</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千瓦时</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1077608</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62.34</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1077608</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62.34</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蒸汽</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输入</w:t>
            </w:r>
            <w:r>
              <w:rPr>
                <w:rFonts w:ascii="华文仿宋" w:hAnsi="华文仿宋" w:eastAsia="华文仿宋" w:cs="宋体"/>
                <w:kern w:val="0"/>
                <w:szCs w:val="21"/>
              </w:rPr>
              <w:t>3.5M</w:t>
            </w:r>
            <w:r>
              <w:rPr>
                <w:rFonts w:hint="eastAsia" w:ascii="华文仿宋" w:hAnsi="华文仿宋" w:eastAsia="华文仿宋" w:cs="宋体"/>
                <w:kern w:val="0"/>
                <w:szCs w:val="21"/>
              </w:rPr>
              <w:t>pa</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输入</w:t>
            </w:r>
            <w:r>
              <w:rPr>
                <w:rFonts w:ascii="华文仿宋" w:hAnsi="华文仿宋" w:eastAsia="华文仿宋" w:cs="宋体"/>
                <w:kern w:val="0"/>
                <w:szCs w:val="21"/>
              </w:rPr>
              <w:t>1.0M</w:t>
            </w:r>
            <w:r>
              <w:rPr>
                <w:rFonts w:hint="eastAsia" w:ascii="华文仿宋" w:hAnsi="华文仿宋" w:eastAsia="华文仿宋" w:cs="宋体"/>
                <w:kern w:val="0"/>
                <w:szCs w:val="21"/>
              </w:rPr>
              <w:t xml:space="preserve">pa </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输入</w:t>
            </w:r>
            <w:r>
              <w:rPr>
                <w:rFonts w:ascii="华文仿宋" w:hAnsi="华文仿宋" w:eastAsia="华文仿宋" w:cs="宋体"/>
                <w:kern w:val="0"/>
                <w:szCs w:val="21"/>
              </w:rPr>
              <w:t>0.5M</w:t>
            </w:r>
            <w:r>
              <w:rPr>
                <w:rFonts w:hint="eastAsia" w:ascii="华文仿宋" w:hAnsi="华文仿宋" w:eastAsia="华文仿宋" w:cs="宋体"/>
                <w:kern w:val="0"/>
                <w:szCs w:val="21"/>
              </w:rPr>
              <w:t xml:space="preserve">pa </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输出</w:t>
            </w:r>
            <w:r>
              <w:rPr>
                <w:rFonts w:ascii="华文仿宋" w:hAnsi="华文仿宋" w:eastAsia="华文仿宋" w:cs="宋体"/>
                <w:kern w:val="0"/>
                <w:szCs w:val="21"/>
              </w:rPr>
              <w:t>3.5M</w:t>
            </w:r>
            <w:r>
              <w:rPr>
                <w:rFonts w:hint="eastAsia" w:ascii="华文仿宋" w:hAnsi="华文仿宋" w:eastAsia="华文仿宋" w:cs="宋体"/>
                <w:kern w:val="0"/>
                <w:szCs w:val="21"/>
              </w:rPr>
              <w:t>pa</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输出</w:t>
            </w:r>
            <w:r>
              <w:rPr>
                <w:rFonts w:ascii="华文仿宋" w:hAnsi="华文仿宋" w:eastAsia="华文仿宋" w:cs="宋体"/>
                <w:kern w:val="0"/>
                <w:szCs w:val="21"/>
              </w:rPr>
              <w:t>1.0M</w:t>
            </w:r>
            <w:r>
              <w:rPr>
                <w:rFonts w:hint="eastAsia" w:ascii="华文仿宋" w:hAnsi="华文仿宋" w:eastAsia="华文仿宋" w:cs="宋体"/>
                <w:kern w:val="0"/>
                <w:szCs w:val="21"/>
              </w:rPr>
              <w:t>pa</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输出</w:t>
            </w:r>
            <w:r>
              <w:rPr>
                <w:rFonts w:ascii="华文仿宋" w:hAnsi="华文仿宋" w:eastAsia="华文仿宋" w:cs="宋体"/>
                <w:kern w:val="0"/>
                <w:szCs w:val="21"/>
              </w:rPr>
              <w:t>0.5M</w:t>
            </w:r>
            <w:r>
              <w:rPr>
                <w:rFonts w:hint="eastAsia" w:ascii="华文仿宋" w:hAnsi="华文仿宋" w:eastAsia="华文仿宋" w:cs="宋体"/>
                <w:kern w:val="0"/>
                <w:szCs w:val="21"/>
              </w:rPr>
              <w:t xml:space="preserve">pa </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工艺炉燃料</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千克标油</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467</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0.03</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467</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0.03</w:t>
            </w:r>
          </w:p>
        </w:tc>
      </w:tr>
    </w:tbl>
    <w:p>
      <w:pPr>
        <w:spacing w:line="360" w:lineRule="auto"/>
        <w:outlineLvl w:val="0"/>
        <w:rPr>
          <w:rFonts w:ascii="仿宋_GB2312" w:hAnsi="宋体" w:eastAsia="仿宋_GB2312"/>
          <w:bCs/>
          <w:sz w:val="28"/>
          <w:szCs w:val="28"/>
        </w:rPr>
      </w:pPr>
    </w:p>
    <w:p>
      <w:pPr>
        <w:spacing w:line="360" w:lineRule="auto"/>
        <w:outlineLvl w:val="0"/>
        <w:rPr>
          <w:rFonts w:ascii="仿宋_GB2312" w:hAnsi="宋体" w:eastAsia="仿宋_GB2312"/>
          <w:b/>
          <w:sz w:val="28"/>
          <w:szCs w:val="28"/>
        </w:rPr>
      </w:pPr>
      <w:r>
        <w:rPr>
          <w:rFonts w:hint="eastAsia" w:ascii="仿宋_GB2312" w:hAnsi="宋体" w:eastAsia="仿宋_GB2312"/>
          <w:bCs/>
          <w:sz w:val="28"/>
          <w:szCs w:val="28"/>
        </w:rPr>
        <w:t>3.3 航煤加氢装置</w:t>
      </w:r>
      <w:r>
        <w:rPr>
          <w:rFonts w:hint="eastAsia" w:ascii="仿宋_GB2312" w:hAnsi="宋体" w:eastAsia="仿宋_GB2312"/>
          <w:bCs/>
          <w:sz w:val="28"/>
          <w:szCs w:val="28"/>
          <w:lang w:val="en-US" w:eastAsia="zh-CN"/>
        </w:rPr>
        <w:t>节能降耗</w:t>
      </w:r>
      <w:r>
        <w:rPr>
          <w:rFonts w:hint="eastAsia" w:ascii="仿宋_GB2312" w:hAnsi="宋体" w:eastAsia="仿宋_GB2312"/>
          <w:bCs/>
          <w:sz w:val="28"/>
          <w:szCs w:val="28"/>
        </w:rPr>
        <w:t>采取了几个措施。首先是优化操作参数，降低加热炉瓦斯使用量，其次是组织人力，对现场的保温进行恢复</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3.4节能措施及节能设施投用情况</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3.4.1 节能措施</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 xml:space="preserve">  节能措施主要是从优化操作开始，调整参数，调整加热炉的氧含量控制在1.5-5%之间，降低加热炉的过剩空气系数，1020-</w:t>
      </w:r>
      <w:r>
        <w:rPr>
          <w:rFonts w:ascii="仿宋_GB2312" w:hAnsi="宋体" w:eastAsia="仿宋_GB2312"/>
          <w:bCs/>
          <w:sz w:val="28"/>
          <w:szCs w:val="28"/>
        </w:rPr>
        <w:t>A-101</w:t>
      </w:r>
      <w:r>
        <w:rPr>
          <w:rFonts w:hint="eastAsia" w:ascii="仿宋_GB2312" w:hAnsi="宋体" w:eastAsia="仿宋_GB2312"/>
          <w:bCs/>
          <w:sz w:val="28"/>
          <w:szCs w:val="28"/>
        </w:rPr>
        <w:t>和1020-</w:t>
      </w:r>
      <w:r>
        <w:rPr>
          <w:rFonts w:ascii="仿宋_GB2312" w:hAnsi="宋体" w:eastAsia="仿宋_GB2312"/>
          <w:bCs/>
          <w:sz w:val="28"/>
          <w:szCs w:val="28"/>
        </w:rPr>
        <w:t>A</w:t>
      </w:r>
      <w:r>
        <w:rPr>
          <w:rFonts w:hint="eastAsia" w:ascii="仿宋_GB2312" w:hAnsi="宋体" w:eastAsia="仿宋_GB2312"/>
          <w:bCs/>
          <w:sz w:val="28"/>
          <w:szCs w:val="28"/>
        </w:rPr>
        <w:t>-201采用变频电机运转，随时根据冷后温度调整变频，降低能耗。原料调整方面，开始使用80℃常减压的直供料，进料温度由35℃提高到63℃。</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3.4.2 主要节能设施运行情况</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r>
        <w:rPr>
          <w:rFonts w:hint="eastAsia" w:ascii="仿宋_GB2312" w:hAnsi="宋体" w:eastAsia="仿宋_GB2312"/>
          <w:bCs/>
          <w:sz w:val="28"/>
          <w:szCs w:val="28"/>
        </w:rPr>
        <w:t>航煤装置余热回收系统正常投用，278℃的烟气经过换热器后，温度降到126℃，排向大气。空气经过烟气换热器加热后，空气31℃被加热到150℃。</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3.5节能建议及下月节能工作计划</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在满足产品质量的情况下，从水、电、燃料、蒸汽等方面提出全面或局部的节能建议</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3.5.1日夜温差的差异，班组及时调整航煤产品去管区的温度，航煤产品去罐区要求温度≯50℃，部门控制≯48摄氏度，班组根据日夜的温差不同及时根据空冷的变频，达到节能降耗的作用。</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3.5.2在工艺条件允许的情况下，限制冷却器的水循环量，降低循环水的使用量。</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.原料性质</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.1本月装置原料情况</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.1.1 装置原料油主要性质</w:t>
      </w:r>
    </w:p>
    <w:p>
      <w:pPr>
        <w:spacing w:line="360" w:lineRule="auto"/>
        <w:ind w:firstLine="560" w:firstLineChars="200"/>
        <w:outlineLvl w:val="0"/>
        <w:rPr>
          <w:rFonts w:ascii="仿宋_GB2312" w:hAnsi="宋体" w:eastAsia="仿宋_GB2312"/>
          <w:bCs/>
          <w:sz w:val="28"/>
          <w:szCs w:val="28"/>
        </w:rPr>
      </w:pPr>
    </w:p>
    <w:p>
      <w:pPr>
        <w:spacing w:line="360" w:lineRule="auto"/>
        <w:ind w:firstLine="560" w:firstLineChars="200"/>
        <w:outlineLvl w:val="0"/>
        <w:rPr>
          <w:rFonts w:ascii="仿宋_GB2312" w:hAnsi="宋体" w:eastAsia="仿宋_GB2312"/>
          <w:bCs/>
          <w:sz w:val="28"/>
          <w:szCs w:val="28"/>
        </w:rPr>
      </w:pPr>
    </w:p>
    <w:p>
      <w:pPr>
        <w:spacing w:line="360" w:lineRule="auto"/>
        <w:ind w:firstLine="560" w:firstLineChars="200"/>
        <w:outlineLvl w:val="0"/>
        <w:rPr>
          <w:rFonts w:ascii="仿宋_GB2312" w:hAnsi="宋体" w:eastAsia="仿宋_GB2312"/>
          <w:bCs/>
          <w:sz w:val="28"/>
          <w:szCs w:val="28"/>
        </w:rPr>
      </w:pPr>
    </w:p>
    <w:p>
      <w:pPr>
        <w:spacing w:line="360" w:lineRule="auto"/>
        <w:ind w:firstLine="560" w:firstLineChars="200"/>
        <w:outlineLvl w:val="0"/>
        <w:rPr>
          <w:rFonts w:ascii="仿宋_GB2312" w:hAnsi="宋体" w:eastAsia="仿宋_GB2312"/>
          <w:bCs/>
          <w:sz w:val="28"/>
          <w:szCs w:val="28"/>
        </w:rPr>
      </w:pPr>
    </w:p>
    <w:p>
      <w:pPr>
        <w:spacing w:line="360" w:lineRule="auto"/>
        <w:ind w:firstLine="560" w:firstLineChars="200"/>
        <w:outlineLvl w:val="0"/>
        <w:rPr>
          <w:rFonts w:ascii="仿宋_GB2312" w:hAnsi="宋体" w:eastAsia="仿宋_GB2312"/>
          <w:bCs/>
          <w:sz w:val="28"/>
          <w:szCs w:val="28"/>
        </w:rPr>
      </w:pPr>
    </w:p>
    <w:p>
      <w:pPr>
        <w:spacing w:line="360" w:lineRule="auto"/>
        <w:ind w:firstLine="562" w:firstLineChars="200"/>
        <w:outlineLvl w:val="0"/>
        <w:rPr>
          <w:rFonts w:hint="eastAsia" w:ascii="仿宋_GB2312" w:hAnsi="宋体" w:eastAsia="仿宋_GB2312"/>
          <w:b/>
          <w:sz w:val="28"/>
          <w:szCs w:val="28"/>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4</w:t>
      </w:r>
      <w:r>
        <w:rPr>
          <w:rFonts w:hint="eastAsia" w:ascii="仿宋_GB2312" w:hAnsi="宋体" w:eastAsia="仿宋_GB2312"/>
          <w:szCs w:val="21"/>
        </w:rPr>
        <w:t>-1  航煤加氢装置原料油主要性质</w:t>
      </w:r>
    </w:p>
    <w:tbl>
      <w:tblPr>
        <w:tblStyle w:val="26"/>
        <w:tblW w:w="8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83"/>
        <w:gridCol w:w="1438"/>
        <w:gridCol w:w="1468"/>
        <w:gridCol w:w="1159"/>
        <w:gridCol w:w="116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采样点</w:t>
            </w:r>
          </w:p>
        </w:tc>
        <w:tc>
          <w:tcPr>
            <w:tcW w:w="1183"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分项目</w:t>
            </w:r>
          </w:p>
        </w:tc>
        <w:tc>
          <w:tcPr>
            <w:tcW w:w="1438"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规格指标</w:t>
            </w:r>
          </w:p>
        </w:tc>
        <w:tc>
          <w:tcPr>
            <w:tcW w:w="1468"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单位</w:t>
            </w:r>
          </w:p>
        </w:tc>
        <w:tc>
          <w:tcPr>
            <w:tcW w:w="1159" w:type="dxa"/>
            <w:vAlign w:val="center"/>
          </w:tcPr>
          <w:p>
            <w:pPr>
              <w:widowControl/>
              <w:jc w:val="center"/>
              <w:rPr>
                <w:rFonts w:ascii="仿宋_GB2312" w:hAnsi="宋体" w:eastAsia="仿宋_GB2312"/>
                <w:kern w:val="0"/>
                <w:szCs w:val="21"/>
              </w:rPr>
            </w:pPr>
          </w:p>
        </w:tc>
        <w:tc>
          <w:tcPr>
            <w:tcW w:w="1160" w:type="dxa"/>
            <w:vAlign w:val="center"/>
          </w:tcPr>
          <w:p>
            <w:pPr>
              <w:widowControl/>
              <w:jc w:val="center"/>
              <w:rPr>
                <w:rFonts w:ascii="仿宋_GB2312" w:hAnsi="宋体" w:eastAsia="仿宋_GB2312"/>
                <w:kern w:val="0"/>
                <w:szCs w:val="21"/>
              </w:rPr>
            </w:pPr>
          </w:p>
        </w:tc>
        <w:tc>
          <w:tcPr>
            <w:tcW w:w="1253"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2019-10-22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restart"/>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航煤混合</w:t>
            </w:r>
          </w:p>
          <w:p>
            <w:pPr>
              <w:widowControl/>
              <w:jc w:val="center"/>
              <w:rPr>
                <w:rFonts w:ascii="仿宋_GB2312" w:hAnsi="宋体" w:eastAsia="仿宋_GB2312"/>
                <w:kern w:val="0"/>
                <w:szCs w:val="21"/>
              </w:rPr>
            </w:pPr>
            <w:r>
              <w:rPr>
                <w:rFonts w:hint="eastAsia" w:ascii="仿宋_GB2312" w:hAnsi="宋体" w:eastAsia="仿宋_GB2312"/>
                <w:kern w:val="0"/>
                <w:szCs w:val="21"/>
              </w:rPr>
              <w:t>原</w:t>
            </w:r>
          </w:p>
          <w:p>
            <w:pPr>
              <w:widowControl/>
              <w:jc w:val="center"/>
              <w:rPr>
                <w:rFonts w:ascii="仿宋_GB2312" w:hAnsi="宋体" w:eastAsia="仿宋_GB2312"/>
                <w:kern w:val="0"/>
                <w:szCs w:val="21"/>
              </w:rPr>
            </w:pPr>
            <w:r>
              <w:rPr>
                <w:rFonts w:hint="eastAsia" w:ascii="仿宋_GB2312" w:hAnsi="宋体" w:eastAsia="仿宋_GB2312"/>
                <w:kern w:val="0"/>
                <w:szCs w:val="21"/>
              </w:rPr>
              <w:t>料</w:t>
            </w:r>
          </w:p>
          <w:p>
            <w:pPr>
              <w:widowControl/>
              <w:jc w:val="center"/>
              <w:rPr>
                <w:rFonts w:ascii="仿宋_GB2312" w:hAnsi="宋体" w:eastAsia="仿宋_GB2312"/>
                <w:kern w:val="0"/>
                <w:szCs w:val="21"/>
              </w:rPr>
            </w:pPr>
            <w:r>
              <w:rPr>
                <w:rFonts w:hint="eastAsia" w:ascii="仿宋_GB2312" w:hAnsi="宋体" w:eastAsia="仿宋_GB2312"/>
                <w:kern w:val="0"/>
                <w:szCs w:val="21"/>
              </w:rPr>
              <w:t>油</w:t>
            </w: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密度</w:t>
            </w:r>
          </w:p>
        </w:tc>
        <w:tc>
          <w:tcPr>
            <w:tcW w:w="1438" w:type="dxa"/>
            <w:vAlign w:val="bottom"/>
          </w:tcPr>
          <w:p>
            <w:pPr>
              <w:widowControl/>
              <w:spacing w:line="240" w:lineRule="auto"/>
              <w:jc w:val="center"/>
              <w:rPr>
                <w:rFonts w:ascii="宋体" w:hAnsi="宋体"/>
                <w:color w:val="000000"/>
                <w:kern w:val="0"/>
                <w:sz w:val="22"/>
                <w:szCs w:val="22"/>
              </w:rPr>
            </w:pPr>
            <w:r>
              <w:rPr>
                <w:rFonts w:hint="eastAsia"/>
                <w:color w:val="000000"/>
                <w:sz w:val="22"/>
                <w:szCs w:val="22"/>
              </w:rPr>
              <w:t xml:space="preserve"> (15℃),776 ～ 839</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kg/m3</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widowControl/>
              <w:spacing w:line="240" w:lineRule="auto"/>
              <w:jc w:val="center"/>
              <w:rPr>
                <w:rFonts w:ascii="宋体" w:hAnsi="宋体"/>
                <w:color w:val="000000"/>
                <w:kern w:val="0"/>
                <w:sz w:val="22"/>
                <w:szCs w:val="22"/>
              </w:rPr>
            </w:pPr>
            <w:r>
              <w:rPr>
                <w:rFonts w:hint="eastAsia"/>
                <w:color w:val="000000"/>
                <w:sz w:val="22"/>
                <w:szCs w:val="22"/>
              </w:rPr>
              <w:t>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初馏点</w:t>
            </w:r>
          </w:p>
        </w:tc>
        <w:tc>
          <w:tcPr>
            <w:tcW w:w="1438" w:type="dxa"/>
            <w:vAlign w:val="bottom"/>
          </w:tcPr>
          <w:p>
            <w:pPr>
              <w:jc w:val="center"/>
              <w:rPr>
                <w:color w:val="000000"/>
                <w:sz w:val="22"/>
                <w:szCs w:val="22"/>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10%回收温度</w:t>
            </w:r>
          </w:p>
        </w:tc>
        <w:tc>
          <w:tcPr>
            <w:tcW w:w="1438" w:type="dxa"/>
            <w:vAlign w:val="bottom"/>
          </w:tcPr>
          <w:p>
            <w:pPr>
              <w:jc w:val="center"/>
              <w:rPr>
                <w:color w:val="000000"/>
                <w:sz w:val="22"/>
                <w:szCs w:val="22"/>
              </w:rPr>
            </w:pPr>
            <w:r>
              <w:rPr>
                <w:rFonts w:hint="eastAsia"/>
                <w:color w:val="000000"/>
                <w:sz w:val="22"/>
                <w:szCs w:val="22"/>
              </w:rPr>
              <w:t>≤ 200</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50%回收温度</w:t>
            </w:r>
          </w:p>
        </w:tc>
        <w:tc>
          <w:tcPr>
            <w:tcW w:w="1438" w:type="dxa"/>
            <w:vAlign w:val="bottom"/>
          </w:tcPr>
          <w:p>
            <w:pPr>
              <w:jc w:val="center"/>
              <w:rPr>
                <w:color w:val="000000"/>
                <w:sz w:val="22"/>
                <w:szCs w:val="22"/>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90%回收温度</w:t>
            </w:r>
          </w:p>
        </w:tc>
        <w:tc>
          <w:tcPr>
            <w:tcW w:w="1438" w:type="dxa"/>
            <w:vAlign w:val="bottom"/>
          </w:tcPr>
          <w:p>
            <w:pPr>
              <w:jc w:val="center"/>
              <w:rPr>
                <w:color w:val="000000"/>
                <w:sz w:val="22"/>
                <w:szCs w:val="22"/>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终馏点</w:t>
            </w:r>
          </w:p>
        </w:tc>
        <w:tc>
          <w:tcPr>
            <w:tcW w:w="1438" w:type="dxa"/>
            <w:vAlign w:val="bottom"/>
          </w:tcPr>
          <w:p>
            <w:pPr>
              <w:jc w:val="center"/>
              <w:rPr>
                <w:color w:val="000000"/>
                <w:sz w:val="22"/>
                <w:szCs w:val="22"/>
              </w:rPr>
            </w:pPr>
            <w:r>
              <w:rPr>
                <w:rFonts w:hint="eastAsia"/>
                <w:color w:val="000000"/>
                <w:sz w:val="22"/>
                <w:szCs w:val="22"/>
              </w:rPr>
              <w:t xml:space="preserve">240 ～ 260 </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硫含量</w:t>
            </w:r>
          </w:p>
        </w:tc>
        <w:tc>
          <w:tcPr>
            <w:tcW w:w="1438" w:type="dxa"/>
            <w:vAlign w:val="bottom"/>
          </w:tcPr>
          <w:p>
            <w:pPr>
              <w:jc w:val="center"/>
              <w:rPr>
                <w:color w:val="000000"/>
                <w:sz w:val="22"/>
                <w:szCs w:val="22"/>
              </w:rPr>
            </w:pPr>
            <w:r>
              <w:rPr>
                <w:rFonts w:hint="eastAsia"/>
                <w:color w:val="000000"/>
                <w:sz w:val="22"/>
                <w:szCs w:val="22"/>
              </w:rPr>
              <w:t>≤ 3500</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mg/kg</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闪点(闭口)</w:t>
            </w:r>
          </w:p>
        </w:tc>
        <w:tc>
          <w:tcPr>
            <w:tcW w:w="1438" w:type="dxa"/>
            <w:vAlign w:val="bottom"/>
          </w:tcPr>
          <w:p>
            <w:pPr>
              <w:jc w:val="center"/>
              <w:rPr>
                <w:color w:val="000000"/>
                <w:sz w:val="22"/>
                <w:szCs w:val="22"/>
              </w:rPr>
            </w:pPr>
            <w:r>
              <w:rPr>
                <w:rFonts w:hint="eastAsia"/>
                <w:color w:val="000000"/>
                <w:sz w:val="22"/>
                <w:szCs w:val="22"/>
              </w:rPr>
              <w:t>≥ 35</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冰点</w:t>
            </w:r>
          </w:p>
        </w:tc>
        <w:tc>
          <w:tcPr>
            <w:tcW w:w="1438" w:type="dxa"/>
            <w:vAlign w:val="bottom"/>
          </w:tcPr>
          <w:p>
            <w:pPr>
              <w:jc w:val="center"/>
              <w:rPr>
                <w:color w:val="000000"/>
                <w:sz w:val="22"/>
                <w:szCs w:val="22"/>
              </w:rPr>
            </w:pPr>
            <w:r>
              <w:rPr>
                <w:rFonts w:hint="eastAsia"/>
                <w:color w:val="000000"/>
                <w:sz w:val="22"/>
                <w:szCs w:val="22"/>
              </w:rPr>
              <w:t>≤ -49</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赛波特颜色</w:t>
            </w:r>
          </w:p>
        </w:tc>
        <w:tc>
          <w:tcPr>
            <w:tcW w:w="1438" w:type="dxa"/>
            <w:vAlign w:val="bottom"/>
          </w:tcPr>
          <w:p>
            <w:pPr>
              <w:jc w:val="center"/>
              <w:rPr>
                <w:color w:val="000000"/>
                <w:sz w:val="22"/>
                <w:szCs w:val="22"/>
              </w:rPr>
            </w:pPr>
          </w:p>
        </w:tc>
        <w:tc>
          <w:tcPr>
            <w:tcW w:w="1468" w:type="dxa"/>
            <w:vAlign w:val="center"/>
          </w:tcPr>
          <w:p>
            <w:pPr>
              <w:widowControl/>
              <w:jc w:val="center"/>
              <w:rPr>
                <w:rFonts w:ascii="仿宋_GB2312" w:hAnsi="宋体" w:eastAsia="仿宋_GB2312"/>
                <w:kern w:val="0"/>
                <w:szCs w:val="21"/>
              </w:rPr>
            </w:pP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center"/>
          </w:tcPr>
          <w:p>
            <w:pPr>
              <w:widowControl/>
              <w:jc w:val="center"/>
              <w:rPr>
                <w:rFonts w:ascii="仿宋_GB2312" w:hAnsi="宋体" w:eastAsia="仿宋_GB2312"/>
                <w:kern w:val="0"/>
                <w:szCs w:val="21"/>
              </w:rPr>
            </w:pPr>
            <w:r>
              <w:rPr>
                <w:rFonts w:hint="eastAsia"/>
                <w:color w:val="000000"/>
                <w:sz w:val="22"/>
                <w:szCs w:val="22"/>
              </w:rPr>
              <w:t>烟点</w:t>
            </w:r>
          </w:p>
        </w:tc>
        <w:tc>
          <w:tcPr>
            <w:tcW w:w="1438" w:type="dxa"/>
            <w:vAlign w:val="bottom"/>
          </w:tcPr>
          <w:p>
            <w:pPr>
              <w:jc w:val="center"/>
              <w:rPr>
                <w:color w:val="000000"/>
                <w:sz w:val="22"/>
                <w:szCs w:val="22"/>
              </w:rPr>
            </w:pPr>
            <w:r>
              <w:rPr>
                <w:rFonts w:hint="eastAsia"/>
                <w:color w:val="000000"/>
                <w:sz w:val="22"/>
                <w:szCs w:val="22"/>
              </w:rPr>
              <w:t>≥ 19</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mm</w:t>
            </w:r>
          </w:p>
        </w:tc>
        <w:tc>
          <w:tcPr>
            <w:tcW w:w="1159" w:type="dxa"/>
            <w:vAlign w:val="center"/>
          </w:tcPr>
          <w:p>
            <w:pPr>
              <w:jc w:val="center"/>
              <w:rPr>
                <w:rFonts w:ascii="仿宋_GB2312" w:hAnsi="宋体" w:eastAsia="仿宋_GB2312" w:cs="宋体"/>
                <w:szCs w:val="21"/>
              </w:rPr>
            </w:pPr>
          </w:p>
        </w:tc>
        <w:tc>
          <w:tcPr>
            <w:tcW w:w="1160" w:type="dxa"/>
            <w:vAlign w:val="center"/>
          </w:tcPr>
          <w:p>
            <w:pPr>
              <w:jc w:val="center"/>
              <w:rPr>
                <w:rFonts w:ascii="仿宋_GB2312" w:hAnsi="宋体" w:eastAsia="仿宋_GB2312" w:cs="宋体"/>
                <w:szCs w:val="21"/>
              </w:rPr>
            </w:pPr>
          </w:p>
        </w:tc>
        <w:tc>
          <w:tcPr>
            <w:tcW w:w="1253" w:type="dxa"/>
            <w:vAlign w:val="bottom"/>
          </w:tcPr>
          <w:p>
            <w:pPr>
              <w:jc w:val="center"/>
              <w:rPr>
                <w:rFonts w:hint="eastAsia"/>
                <w:color w:val="000000"/>
                <w:sz w:val="22"/>
                <w:szCs w:val="22"/>
              </w:rPr>
            </w:pPr>
            <w:r>
              <w:rPr>
                <w:rFonts w:hint="eastAsia"/>
                <w:color w:val="000000"/>
                <w:sz w:val="22"/>
                <w:szCs w:val="22"/>
              </w:rPr>
              <w:t>23</w:t>
            </w:r>
          </w:p>
        </w:tc>
      </w:tr>
    </w:tbl>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来自</w:t>
      </w:r>
      <w:r>
        <w:rPr>
          <w:rFonts w:ascii="仿宋_GB2312" w:hAnsi="宋体" w:eastAsia="仿宋_GB2312"/>
          <w:sz w:val="28"/>
          <w:szCs w:val="28"/>
        </w:rPr>
        <w:t>PI</w:t>
      </w:r>
      <w:r>
        <w:rPr>
          <w:rFonts w:hint="eastAsia" w:ascii="仿宋_GB2312" w:hAnsi="宋体" w:eastAsia="仿宋_GB2312"/>
          <w:sz w:val="28"/>
          <w:szCs w:val="28"/>
        </w:rPr>
        <w:t>数据</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.2原料质量与控制分析</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 xml:space="preserve"> </w:t>
      </w:r>
      <w:r>
        <w:rPr>
          <w:rFonts w:ascii="仿宋_GB2312" w:hAnsi="宋体" w:eastAsia="仿宋_GB2312"/>
          <w:b/>
          <w:sz w:val="28"/>
          <w:szCs w:val="28"/>
        </w:rPr>
        <w:t xml:space="preserve">    </w:t>
      </w:r>
      <w:r>
        <w:rPr>
          <w:rFonts w:hint="eastAsia" w:ascii="仿宋_GB2312" w:hAnsi="宋体" w:eastAsia="仿宋_GB2312"/>
          <w:b/>
          <w:sz w:val="28"/>
          <w:szCs w:val="28"/>
        </w:rPr>
        <w:t>根据加工原料性质，各项指标未超标.</w:t>
      </w:r>
    </w:p>
    <w:p>
      <w:pPr>
        <w:spacing w:line="360" w:lineRule="auto"/>
        <w:outlineLvl w:val="0"/>
        <w:rPr>
          <w:rFonts w:ascii="仿宋_GB2312" w:hAnsi="宋体" w:eastAsia="仿宋_GB2312"/>
          <w:b/>
          <w:sz w:val="28"/>
          <w:szCs w:val="28"/>
        </w:rPr>
      </w:pPr>
      <w:r>
        <w:rPr>
          <w:rFonts w:ascii="仿宋_GB2312" w:hAnsi="宋体" w:eastAsia="仿宋_GB2312"/>
          <w:b/>
          <w:sz w:val="28"/>
          <w:szCs w:val="28"/>
        </w:rPr>
        <w:t>5</w:t>
      </w:r>
      <w:r>
        <w:rPr>
          <w:rFonts w:hint="eastAsia" w:ascii="仿宋_GB2312" w:hAnsi="宋体" w:eastAsia="仿宋_GB2312"/>
          <w:b/>
          <w:sz w:val="28"/>
          <w:szCs w:val="28"/>
        </w:rPr>
        <w:t>.产品质量控制</w:t>
      </w:r>
    </w:p>
    <w:p>
      <w:pPr>
        <w:spacing w:line="360" w:lineRule="auto"/>
        <w:outlineLvl w:val="0"/>
        <w:rPr>
          <w:rFonts w:ascii="仿宋_GB2312" w:hAnsi="宋体" w:eastAsia="仿宋_GB2312"/>
          <w:b/>
          <w:sz w:val="28"/>
          <w:szCs w:val="28"/>
        </w:rPr>
      </w:pPr>
      <w:r>
        <w:rPr>
          <w:rFonts w:ascii="仿宋_GB2312" w:hAnsi="宋体" w:eastAsia="仿宋_GB2312"/>
          <w:b/>
          <w:sz w:val="28"/>
          <w:szCs w:val="28"/>
        </w:rPr>
        <w:t>5</w:t>
      </w:r>
      <w:r>
        <w:rPr>
          <w:rFonts w:hint="eastAsia" w:ascii="仿宋_GB2312" w:hAnsi="宋体" w:eastAsia="仿宋_GB2312"/>
          <w:b/>
          <w:sz w:val="28"/>
          <w:szCs w:val="28"/>
        </w:rPr>
        <w:t>.1装置主要产品分析数据</w:t>
      </w:r>
    </w:p>
    <w:p>
      <w:pPr>
        <w:spacing w:line="360" w:lineRule="auto"/>
        <w:ind w:firstLine="562" w:firstLineChars="200"/>
        <w:outlineLvl w:val="0"/>
        <w:rPr>
          <w:rFonts w:ascii="仿宋_GB2312" w:hAnsi="宋体" w:eastAsia="仿宋_GB2312"/>
          <w:bCs/>
          <w:sz w:val="28"/>
          <w:szCs w:val="28"/>
        </w:rPr>
      </w:pPr>
      <w:r>
        <w:rPr>
          <w:rFonts w:hint="eastAsia" w:ascii="仿宋_GB2312" w:hAnsi="宋体" w:eastAsia="仿宋_GB2312"/>
          <w:b/>
          <w:sz w:val="28"/>
          <w:szCs w:val="28"/>
        </w:rPr>
        <w:t xml:space="preserve"> </w:t>
      </w:r>
    </w:p>
    <w:p>
      <w:pPr>
        <w:jc w:val="center"/>
        <w:rPr>
          <w:rFonts w:ascii="仿宋_GB2312" w:hAnsi="宋体" w:eastAsia="仿宋_GB2312"/>
          <w:szCs w:val="21"/>
        </w:rPr>
      </w:pPr>
    </w:p>
    <w:p>
      <w:pPr>
        <w:jc w:val="center"/>
        <w:rPr>
          <w:rFonts w:ascii="仿宋_GB2312" w:hAnsi="宋体" w:eastAsia="仿宋_GB2312"/>
          <w:szCs w:val="21"/>
        </w:rPr>
      </w:pPr>
    </w:p>
    <w:p>
      <w:pPr>
        <w:jc w:val="center"/>
        <w:rPr>
          <w:rFonts w:ascii="仿宋_GB2312" w:hAnsi="宋体" w:eastAsia="仿宋_GB2312"/>
          <w:szCs w:val="21"/>
        </w:rPr>
      </w:pPr>
    </w:p>
    <w:p>
      <w:pPr>
        <w:jc w:val="center"/>
        <w:rPr>
          <w:rFonts w:ascii="仿宋_GB2312" w:hAnsi="宋体" w:eastAsia="仿宋_GB2312"/>
          <w:szCs w:val="21"/>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5</w:t>
      </w:r>
      <w:r>
        <w:rPr>
          <w:rFonts w:hint="eastAsia" w:ascii="仿宋_GB2312" w:hAnsi="宋体" w:eastAsia="仿宋_GB2312"/>
          <w:szCs w:val="21"/>
        </w:rPr>
        <w:t>-1  航煤加氢装置产品性质表</w:t>
      </w:r>
    </w:p>
    <w:tbl>
      <w:tblPr>
        <w:tblStyle w:val="26"/>
        <w:tblpPr w:leftFromText="180" w:rightFromText="180" w:vertAnchor="text" w:horzAnchor="page" w:tblpX="1835" w:tblpY="619"/>
        <w:tblOverlap w:val="never"/>
        <w:tblW w:w="8723" w:type="dxa"/>
        <w:tblInd w:w="0" w:type="dxa"/>
        <w:tblLayout w:type="fixed"/>
        <w:tblCellMar>
          <w:top w:w="0" w:type="dxa"/>
          <w:left w:w="108" w:type="dxa"/>
          <w:bottom w:w="0" w:type="dxa"/>
          <w:right w:w="108" w:type="dxa"/>
        </w:tblCellMar>
      </w:tblPr>
      <w:tblGrid>
        <w:gridCol w:w="975"/>
        <w:gridCol w:w="1291"/>
        <w:gridCol w:w="1214"/>
        <w:gridCol w:w="1470"/>
        <w:gridCol w:w="1190"/>
        <w:gridCol w:w="1292"/>
        <w:gridCol w:w="1291"/>
      </w:tblGrid>
      <w:tr>
        <w:tblPrEx>
          <w:tblLayout w:type="fixed"/>
          <w:tblCellMar>
            <w:top w:w="0" w:type="dxa"/>
            <w:left w:w="108" w:type="dxa"/>
            <w:bottom w:w="0" w:type="dxa"/>
            <w:right w:w="108" w:type="dxa"/>
          </w:tblCellMar>
        </w:tblPrEx>
        <w:trPr>
          <w:trHeight w:val="397"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采样点</w:t>
            </w:r>
          </w:p>
        </w:tc>
        <w:tc>
          <w:tcPr>
            <w:tcW w:w="1291"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分析项目</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规格指标</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2019-10-23 </w:t>
            </w:r>
          </w:p>
        </w:tc>
      </w:tr>
      <w:tr>
        <w:tblPrEx>
          <w:tblLayout w:type="fixed"/>
          <w:tblCellMar>
            <w:top w:w="0" w:type="dxa"/>
            <w:left w:w="108" w:type="dxa"/>
            <w:bottom w:w="0" w:type="dxa"/>
            <w:right w:w="108" w:type="dxa"/>
          </w:tblCellMar>
        </w:tblPrEx>
        <w:trPr>
          <w:trHeight w:val="397" w:hRule="atLeast"/>
        </w:trPr>
        <w:tc>
          <w:tcPr>
            <w:tcW w:w="9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SC20801-航煤产品</w:t>
            </w: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密度(15℃)</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776 ～ 839</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kg/m3</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802.8</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初馏点,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163.5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10%回收温度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200</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184.5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50%回收温度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209</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90%回收温度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235.5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终馏点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260</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252.5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硫含量</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1500</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mg/kg</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373.1</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外观</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闪点(闭口)</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40</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51</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冰点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-49</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-50.7</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铜片腐蚀(100℃,2h)</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≯1</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1a</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赛波特颜色,</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≥21</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30</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烟点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19</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mm</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23.2</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水含量</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mg/kg</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47</w:t>
            </w:r>
          </w:p>
        </w:tc>
      </w:tr>
      <w:tr>
        <w:tblPrEx>
          <w:tblLayout w:type="fixed"/>
          <w:tblCellMar>
            <w:top w:w="0" w:type="dxa"/>
            <w:left w:w="108" w:type="dxa"/>
            <w:bottom w:w="0" w:type="dxa"/>
            <w:right w:w="108" w:type="dxa"/>
          </w:tblCellMar>
        </w:tblPrEx>
        <w:trPr>
          <w:trHeight w:val="397" w:hRule="atLeast"/>
        </w:trPr>
        <w:tc>
          <w:tcPr>
            <w:tcW w:w="9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SC11301-循环氢</w:t>
            </w: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氢气,(体积分数)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91.06</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氮气,%(体积分数)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7.63</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甲烷,%(体积分数)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0.15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乙烷,%(体积分数)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0.06</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丙烷,%(体积分数)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0.03</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≥C4,%(体积分数)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0.3</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硫化氢,%(体积分数)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0.77</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相对空气密度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0.1451</w:t>
            </w:r>
          </w:p>
        </w:tc>
      </w:tr>
      <w:tr>
        <w:tblPrEx>
          <w:tblLayout w:type="fixed"/>
          <w:tblCellMar>
            <w:top w:w="0" w:type="dxa"/>
            <w:left w:w="108" w:type="dxa"/>
            <w:bottom w:w="0" w:type="dxa"/>
            <w:right w:w="108" w:type="dxa"/>
          </w:tblCellMar>
        </w:tblPrEx>
        <w:trPr>
          <w:trHeight w:val="397" w:hRule="atLeast"/>
        </w:trPr>
        <w:tc>
          <w:tcPr>
            <w:tcW w:w="9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SC20402-石脑油</w:t>
            </w: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初馏点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74.7</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10%蒸发温度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89.8</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50%蒸发温度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98.9</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90%蒸发温度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116</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终馏点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170</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148.5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硫含量</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mg/kg</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1469.9</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氮含量</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mg/kg</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0.8</w:t>
            </w:r>
          </w:p>
        </w:tc>
      </w:tr>
    </w:tbl>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来自</w:t>
      </w:r>
      <w:r>
        <w:rPr>
          <w:rFonts w:ascii="仿宋_GB2312" w:hAnsi="宋体" w:eastAsia="仿宋_GB2312"/>
          <w:sz w:val="28"/>
          <w:szCs w:val="28"/>
        </w:rPr>
        <w:t>PI</w:t>
      </w:r>
      <w:r>
        <w:rPr>
          <w:rFonts w:hint="eastAsia" w:ascii="仿宋_GB2312" w:hAnsi="宋体" w:eastAsia="仿宋_GB2312"/>
          <w:sz w:val="28"/>
          <w:szCs w:val="28"/>
        </w:rPr>
        <w:t>数据</w:t>
      </w:r>
    </w:p>
    <w:p>
      <w:pPr>
        <w:spacing w:line="360" w:lineRule="auto"/>
        <w:outlineLvl w:val="0"/>
        <w:rPr>
          <w:rFonts w:ascii="仿宋_GB2312" w:hAnsi="宋体" w:eastAsia="仿宋_GB2312"/>
          <w:b/>
          <w:sz w:val="28"/>
          <w:szCs w:val="28"/>
        </w:rPr>
      </w:pPr>
      <w:r>
        <w:rPr>
          <w:rFonts w:ascii="仿宋_GB2312" w:hAnsi="宋体" w:eastAsia="仿宋_GB2312"/>
          <w:b/>
          <w:sz w:val="28"/>
          <w:szCs w:val="28"/>
        </w:rPr>
        <w:t>5</w:t>
      </w:r>
      <w:r>
        <w:rPr>
          <w:rFonts w:hint="eastAsia" w:ascii="仿宋_GB2312" w:hAnsi="宋体" w:eastAsia="仿宋_GB2312"/>
          <w:b/>
          <w:sz w:val="28"/>
          <w:szCs w:val="28"/>
        </w:rPr>
        <w:t>.2馏出口合格率统计</w:t>
      </w:r>
    </w:p>
    <w:p>
      <w:pPr>
        <w:spacing w:line="360" w:lineRule="auto"/>
        <w:outlineLvl w:val="0"/>
        <w:rPr>
          <w:rFonts w:ascii="宋体" w:hAnsi="宋体"/>
          <w:b/>
          <w:color w:val="000000"/>
          <w:sz w:val="24"/>
        </w:rPr>
      </w:pPr>
    </w:p>
    <w:tbl>
      <w:tblPr>
        <w:tblStyle w:val="26"/>
        <w:tblW w:w="7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082"/>
        <w:gridCol w:w="900"/>
        <w:gridCol w:w="145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jc w:val="center"/>
              <w:rPr>
                <w:rFonts w:ascii="仿宋_GB2312" w:hAnsi="宋体" w:eastAsia="仿宋_GB2312"/>
                <w:szCs w:val="21"/>
              </w:rPr>
            </w:pPr>
            <w:r>
              <w:rPr>
                <w:rFonts w:hint="eastAsia" w:ascii="仿宋_GB2312" w:hAnsi="宋体" w:eastAsia="仿宋_GB2312"/>
                <w:szCs w:val="21"/>
              </w:rPr>
              <w:t>装置名称</w:t>
            </w:r>
          </w:p>
        </w:tc>
        <w:tc>
          <w:tcPr>
            <w:tcW w:w="1082" w:type="dxa"/>
            <w:vAlign w:val="center"/>
          </w:tcPr>
          <w:p>
            <w:pPr>
              <w:jc w:val="center"/>
              <w:rPr>
                <w:rFonts w:ascii="仿宋_GB2312" w:hAnsi="宋体" w:eastAsia="仿宋_GB2312"/>
                <w:szCs w:val="21"/>
              </w:rPr>
            </w:pPr>
            <w:r>
              <w:rPr>
                <w:rFonts w:hint="eastAsia" w:ascii="仿宋_GB2312" w:hAnsi="宋体" w:eastAsia="仿宋_GB2312"/>
                <w:szCs w:val="21"/>
              </w:rPr>
              <w:t>合格量</w:t>
            </w:r>
          </w:p>
        </w:tc>
        <w:tc>
          <w:tcPr>
            <w:tcW w:w="900" w:type="dxa"/>
            <w:vAlign w:val="center"/>
          </w:tcPr>
          <w:p>
            <w:pPr>
              <w:jc w:val="center"/>
              <w:rPr>
                <w:rFonts w:ascii="仿宋_GB2312" w:hAnsi="宋体" w:eastAsia="仿宋_GB2312"/>
                <w:szCs w:val="21"/>
              </w:rPr>
            </w:pPr>
            <w:r>
              <w:rPr>
                <w:rFonts w:hint="eastAsia" w:ascii="仿宋_GB2312" w:hAnsi="宋体" w:eastAsia="仿宋_GB2312"/>
                <w:szCs w:val="21"/>
              </w:rPr>
              <w:t>总量</w:t>
            </w:r>
          </w:p>
        </w:tc>
        <w:tc>
          <w:tcPr>
            <w:tcW w:w="1456" w:type="dxa"/>
            <w:vAlign w:val="center"/>
          </w:tcPr>
          <w:p>
            <w:pPr>
              <w:jc w:val="center"/>
              <w:rPr>
                <w:rFonts w:ascii="仿宋_GB2312" w:hAnsi="宋体" w:eastAsia="仿宋_GB2312"/>
                <w:szCs w:val="21"/>
              </w:rPr>
            </w:pPr>
            <w:r>
              <w:rPr>
                <w:rFonts w:hint="eastAsia" w:ascii="仿宋_GB2312" w:hAnsi="宋体" w:eastAsia="仿宋_GB2312"/>
                <w:szCs w:val="21"/>
              </w:rPr>
              <w:t>合格率</w:t>
            </w:r>
          </w:p>
        </w:tc>
        <w:tc>
          <w:tcPr>
            <w:tcW w:w="2176" w:type="dxa"/>
            <w:vAlign w:val="center"/>
          </w:tcPr>
          <w:p>
            <w:pPr>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955" w:type="dxa"/>
            <w:vAlign w:val="center"/>
          </w:tcPr>
          <w:p>
            <w:pPr>
              <w:rPr>
                <w:rFonts w:ascii="仿宋_GB2312" w:hAnsi="宋体" w:eastAsia="仿宋_GB2312"/>
                <w:szCs w:val="21"/>
              </w:rPr>
            </w:pPr>
            <w:bookmarkStart w:id="1" w:name="_Hlk316493331"/>
          </w:p>
        </w:tc>
        <w:tc>
          <w:tcPr>
            <w:tcW w:w="1082" w:type="dxa"/>
            <w:vAlign w:val="center"/>
          </w:tcPr>
          <w:p>
            <w:pPr>
              <w:jc w:val="center"/>
              <w:rPr>
                <w:rFonts w:ascii="仿宋_GB2312" w:hAnsi="宋体" w:eastAsia="仿宋_GB2312"/>
                <w:szCs w:val="21"/>
              </w:rPr>
            </w:pPr>
          </w:p>
        </w:tc>
        <w:tc>
          <w:tcPr>
            <w:tcW w:w="900" w:type="dxa"/>
            <w:vAlign w:val="center"/>
          </w:tcPr>
          <w:p>
            <w:pPr>
              <w:jc w:val="center"/>
              <w:rPr>
                <w:rFonts w:ascii="仿宋_GB2312" w:hAnsi="宋体" w:eastAsia="仿宋_GB2312"/>
                <w:szCs w:val="21"/>
              </w:rPr>
            </w:pPr>
          </w:p>
        </w:tc>
        <w:tc>
          <w:tcPr>
            <w:tcW w:w="1456" w:type="dxa"/>
            <w:vAlign w:val="center"/>
          </w:tcPr>
          <w:p>
            <w:pPr>
              <w:rPr>
                <w:rFonts w:ascii="仿宋_GB2312" w:hAnsi="宋体" w:eastAsia="仿宋_GB2312"/>
                <w:szCs w:val="21"/>
              </w:rPr>
            </w:pPr>
          </w:p>
        </w:tc>
        <w:tc>
          <w:tcPr>
            <w:tcW w:w="2176"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rPr>
                <w:rFonts w:ascii="仿宋_GB2312" w:hAnsi="宋体" w:eastAsia="仿宋_GB2312"/>
                <w:szCs w:val="21"/>
              </w:rPr>
            </w:pPr>
          </w:p>
        </w:tc>
        <w:tc>
          <w:tcPr>
            <w:tcW w:w="1082" w:type="dxa"/>
            <w:vAlign w:val="center"/>
          </w:tcPr>
          <w:p>
            <w:pPr>
              <w:jc w:val="center"/>
              <w:rPr>
                <w:rFonts w:ascii="仿宋_GB2312" w:hAnsi="宋体" w:eastAsia="仿宋_GB2312"/>
                <w:szCs w:val="21"/>
              </w:rPr>
            </w:pPr>
          </w:p>
        </w:tc>
        <w:tc>
          <w:tcPr>
            <w:tcW w:w="900" w:type="dxa"/>
            <w:vAlign w:val="center"/>
          </w:tcPr>
          <w:p>
            <w:pPr>
              <w:jc w:val="center"/>
              <w:rPr>
                <w:rFonts w:ascii="仿宋_GB2312" w:hAnsi="宋体" w:eastAsia="仿宋_GB2312"/>
                <w:szCs w:val="21"/>
              </w:rPr>
            </w:pPr>
          </w:p>
        </w:tc>
        <w:tc>
          <w:tcPr>
            <w:tcW w:w="1456" w:type="dxa"/>
            <w:vAlign w:val="center"/>
          </w:tcPr>
          <w:p>
            <w:pPr>
              <w:rPr>
                <w:rFonts w:ascii="仿宋_GB2312" w:hAnsi="宋体" w:eastAsia="仿宋_GB2312"/>
                <w:szCs w:val="21"/>
              </w:rPr>
            </w:pPr>
          </w:p>
        </w:tc>
        <w:tc>
          <w:tcPr>
            <w:tcW w:w="2176"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rPr>
                <w:rFonts w:ascii="仿宋_GB2312" w:hAnsi="宋体" w:eastAsia="仿宋_GB2312"/>
                <w:szCs w:val="21"/>
              </w:rPr>
            </w:pPr>
          </w:p>
        </w:tc>
        <w:tc>
          <w:tcPr>
            <w:tcW w:w="1082" w:type="dxa"/>
            <w:vAlign w:val="center"/>
          </w:tcPr>
          <w:p>
            <w:pPr>
              <w:jc w:val="center"/>
              <w:rPr>
                <w:rFonts w:ascii="仿宋_GB2312" w:hAnsi="宋体" w:eastAsia="仿宋_GB2312"/>
                <w:szCs w:val="21"/>
              </w:rPr>
            </w:pPr>
          </w:p>
        </w:tc>
        <w:tc>
          <w:tcPr>
            <w:tcW w:w="900" w:type="dxa"/>
            <w:vAlign w:val="center"/>
          </w:tcPr>
          <w:p>
            <w:pPr>
              <w:jc w:val="center"/>
              <w:rPr>
                <w:rFonts w:ascii="仿宋_GB2312" w:hAnsi="宋体" w:eastAsia="仿宋_GB2312"/>
                <w:szCs w:val="21"/>
              </w:rPr>
            </w:pPr>
          </w:p>
        </w:tc>
        <w:tc>
          <w:tcPr>
            <w:tcW w:w="1456" w:type="dxa"/>
            <w:vAlign w:val="center"/>
          </w:tcPr>
          <w:p>
            <w:pPr>
              <w:rPr>
                <w:rFonts w:ascii="仿宋_GB2312" w:hAnsi="宋体" w:eastAsia="仿宋_GB2312"/>
                <w:szCs w:val="21"/>
              </w:rPr>
            </w:pPr>
          </w:p>
        </w:tc>
        <w:tc>
          <w:tcPr>
            <w:tcW w:w="2176" w:type="dxa"/>
            <w:vAlign w:val="center"/>
          </w:tcPr>
          <w:p>
            <w:pPr>
              <w:rPr>
                <w:rFonts w:ascii="仿宋_GB2312" w:hAnsi="宋体" w:eastAsia="仿宋_GB2312"/>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jc w:val="center"/>
              <w:rPr>
                <w:rFonts w:ascii="仿宋_GB2312" w:hAnsi="宋体" w:eastAsia="仿宋_GB2312"/>
                <w:szCs w:val="21"/>
              </w:rPr>
            </w:pPr>
            <w:r>
              <w:rPr>
                <w:rFonts w:hint="eastAsia" w:ascii="仿宋_GB2312" w:hAnsi="宋体" w:eastAsia="仿宋_GB2312"/>
                <w:szCs w:val="21"/>
              </w:rPr>
              <w:t>合计</w:t>
            </w:r>
          </w:p>
        </w:tc>
        <w:tc>
          <w:tcPr>
            <w:tcW w:w="1082" w:type="dxa"/>
            <w:vAlign w:val="center"/>
          </w:tcPr>
          <w:p>
            <w:pPr>
              <w:rPr>
                <w:rFonts w:ascii="仿宋_GB2312" w:hAnsi="宋体" w:eastAsia="仿宋_GB2312" w:cs="宋体"/>
                <w:szCs w:val="21"/>
              </w:rPr>
            </w:pPr>
          </w:p>
        </w:tc>
        <w:tc>
          <w:tcPr>
            <w:tcW w:w="900" w:type="dxa"/>
            <w:vAlign w:val="center"/>
          </w:tcPr>
          <w:p>
            <w:pPr>
              <w:rPr>
                <w:rFonts w:ascii="仿宋_GB2312" w:hAnsi="宋体" w:eastAsia="仿宋_GB2312" w:cs="宋体"/>
                <w:szCs w:val="21"/>
              </w:rPr>
            </w:pPr>
          </w:p>
        </w:tc>
        <w:tc>
          <w:tcPr>
            <w:tcW w:w="1456" w:type="dxa"/>
            <w:vAlign w:val="center"/>
          </w:tcPr>
          <w:p>
            <w:pPr>
              <w:rPr>
                <w:rFonts w:ascii="仿宋_GB2312" w:hAnsi="宋体" w:eastAsia="仿宋_GB2312"/>
                <w:szCs w:val="21"/>
              </w:rPr>
            </w:pPr>
          </w:p>
        </w:tc>
        <w:tc>
          <w:tcPr>
            <w:tcW w:w="2176" w:type="dxa"/>
            <w:vAlign w:val="center"/>
          </w:tcPr>
          <w:p>
            <w:pPr>
              <w:jc w:val="center"/>
              <w:rPr>
                <w:rFonts w:ascii="仿宋_GB2312" w:hAnsi="宋体" w:eastAsia="仿宋_GB2312"/>
                <w:szCs w:val="21"/>
              </w:rPr>
            </w:pPr>
          </w:p>
        </w:tc>
      </w:tr>
    </w:tbl>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是指一个月内产品的合格率，</w:t>
      </w:r>
    </w:p>
    <w:p>
      <w:pPr>
        <w:spacing w:line="360" w:lineRule="auto"/>
        <w:outlineLvl w:val="0"/>
        <w:rPr>
          <w:rFonts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.工艺操作控制</w:t>
      </w:r>
    </w:p>
    <w:p>
      <w:pPr>
        <w:jc w:val="center"/>
        <w:rPr>
          <w:rFonts w:ascii="仿宋_GB2312" w:hAnsi="宋体" w:eastAsia="仿宋_GB2312"/>
          <w:szCs w:val="21"/>
          <w:highlight w:val="yellow"/>
        </w:rPr>
      </w:pPr>
    </w:p>
    <w:p>
      <w:pPr>
        <w:jc w:val="center"/>
        <w:rPr>
          <w:rFonts w:ascii="仿宋_GB2312" w:hAnsi="宋体" w:eastAsia="仿宋_GB2312"/>
          <w:szCs w:val="21"/>
        </w:rPr>
      </w:pPr>
    </w:p>
    <w:p>
      <w:pPr>
        <w:jc w:val="center"/>
        <w:rPr>
          <w:rFonts w:ascii="仿宋_GB2312" w:hAnsi="宋体" w:eastAsia="仿宋_GB2312"/>
          <w:szCs w:val="21"/>
        </w:rPr>
      </w:pPr>
    </w:p>
    <w:p>
      <w:pPr>
        <w:ind w:firstLine="1365" w:firstLineChars="650"/>
        <w:jc w:val="center"/>
        <w:rPr>
          <w:rFonts w:ascii="仿宋_GB2312" w:eastAsia="仿宋_GB2312"/>
          <w:szCs w:val="21"/>
          <w:highlight w:val="yellow"/>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6</w:t>
      </w:r>
      <w:r>
        <w:rPr>
          <w:rFonts w:hint="eastAsia" w:ascii="仿宋_GB2312" w:hAnsi="宋体" w:eastAsia="仿宋_GB2312"/>
          <w:szCs w:val="21"/>
        </w:rPr>
        <w:t>-</w:t>
      </w:r>
      <w:r>
        <w:rPr>
          <w:rFonts w:ascii="仿宋_GB2312" w:hAnsi="宋体" w:eastAsia="仿宋_GB2312"/>
          <w:szCs w:val="21"/>
        </w:rPr>
        <w:t>1</w:t>
      </w:r>
      <w:r>
        <w:rPr>
          <w:rFonts w:hint="eastAsia" w:ascii="仿宋_GB2312" w:hAnsi="宋体" w:eastAsia="仿宋_GB2312"/>
          <w:szCs w:val="21"/>
        </w:rPr>
        <w:t xml:space="preserve"> 航煤加氢装置关键工艺操作参数平稳率分析表</w:t>
      </w:r>
    </w:p>
    <w:tbl>
      <w:tblPr>
        <w:tblStyle w:val="26"/>
        <w:tblW w:w="9855" w:type="dxa"/>
        <w:tblInd w:w="0" w:type="dxa"/>
        <w:tblLayout w:type="fixed"/>
        <w:tblCellMar>
          <w:top w:w="0" w:type="dxa"/>
          <w:left w:w="108" w:type="dxa"/>
          <w:bottom w:w="0" w:type="dxa"/>
          <w:right w:w="108" w:type="dxa"/>
        </w:tblCellMar>
      </w:tblPr>
      <w:tblGrid>
        <w:gridCol w:w="2314"/>
        <w:gridCol w:w="1060"/>
        <w:gridCol w:w="1248"/>
        <w:gridCol w:w="1047"/>
        <w:gridCol w:w="948"/>
        <w:gridCol w:w="1049"/>
        <w:gridCol w:w="637"/>
        <w:gridCol w:w="706"/>
        <w:gridCol w:w="846"/>
      </w:tblGrid>
      <w:tr>
        <w:tblPrEx>
          <w:tblLayout w:type="fixed"/>
          <w:tblCellMar>
            <w:top w:w="0" w:type="dxa"/>
            <w:left w:w="108" w:type="dxa"/>
            <w:bottom w:w="0" w:type="dxa"/>
            <w:right w:w="108" w:type="dxa"/>
          </w:tblCellMar>
        </w:tblPrEx>
        <w:trPr>
          <w:trHeight w:val="397" w:hRule="atLeast"/>
        </w:trPr>
        <w:tc>
          <w:tcPr>
            <w:tcW w:w="2314"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名称</w:t>
            </w:r>
          </w:p>
        </w:tc>
        <w:tc>
          <w:tcPr>
            <w:tcW w:w="106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248"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04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最大值</w:t>
            </w:r>
          </w:p>
        </w:tc>
        <w:tc>
          <w:tcPr>
            <w:tcW w:w="948"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最小值</w:t>
            </w:r>
          </w:p>
        </w:tc>
        <w:tc>
          <w:tcPr>
            <w:tcW w:w="104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平均值</w:t>
            </w:r>
          </w:p>
        </w:tc>
        <w:tc>
          <w:tcPr>
            <w:tcW w:w="63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总数</w:t>
            </w:r>
          </w:p>
        </w:tc>
        <w:tc>
          <w:tcPr>
            <w:tcW w:w="706" w:type="dxa"/>
            <w:tcBorders>
              <w:top w:val="single" w:color="auto" w:sz="8"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不合</w:t>
            </w:r>
          </w:p>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格数</w:t>
            </w:r>
          </w:p>
        </w:tc>
        <w:tc>
          <w:tcPr>
            <w:tcW w:w="846" w:type="dxa"/>
            <w:tcBorders>
              <w:top w:val="single" w:color="auto" w:sz="8" w:space="0"/>
              <w:left w:val="single" w:color="auto" w:sz="4" w:space="0"/>
              <w:bottom w:val="single" w:color="auto" w:sz="4"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合格率（％）</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反应温度</w:t>
            </w:r>
          </w:p>
        </w:tc>
        <w:tc>
          <w:tcPr>
            <w:tcW w:w="10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250-290</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283</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277</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268</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100</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反应压力</w:t>
            </w:r>
          </w:p>
        </w:tc>
        <w:tc>
          <w:tcPr>
            <w:tcW w:w="10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MPa</w:t>
            </w: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4.0-4.3</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4.25</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4.12</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4.20</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100</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w:t>
            </w:r>
            <w:r>
              <w:rPr>
                <w:rFonts w:ascii="仿宋_GB2312" w:hAnsi="宋体" w:eastAsia="仿宋_GB2312" w:cs="宋体"/>
                <w:color w:val="000000"/>
                <w:kern w:val="0"/>
                <w:szCs w:val="21"/>
              </w:rPr>
              <w:t>-201</w:t>
            </w:r>
            <w:r>
              <w:rPr>
                <w:rFonts w:hint="eastAsia" w:ascii="仿宋_GB2312" w:hAnsi="宋体" w:eastAsia="仿宋_GB2312" w:cs="宋体"/>
                <w:color w:val="000000"/>
                <w:kern w:val="0"/>
                <w:szCs w:val="21"/>
              </w:rPr>
              <w:t>底部温度</w:t>
            </w:r>
          </w:p>
        </w:tc>
        <w:tc>
          <w:tcPr>
            <w:tcW w:w="10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200-260</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247</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237</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242</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100</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F-101</w:t>
            </w:r>
            <w:r>
              <w:rPr>
                <w:rFonts w:hint="eastAsia" w:ascii="仿宋_GB2312" w:hAnsi="宋体" w:eastAsia="仿宋_GB2312" w:cs="宋体"/>
                <w:color w:val="000000"/>
                <w:kern w:val="0"/>
                <w:szCs w:val="21"/>
              </w:rPr>
              <w:t>氧含量</w:t>
            </w:r>
          </w:p>
        </w:tc>
        <w:tc>
          <w:tcPr>
            <w:tcW w:w="10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1.5-6</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8</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0.2</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3.56</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99</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D</w:t>
            </w:r>
            <w:r>
              <w:rPr>
                <w:rFonts w:ascii="仿宋_GB2312" w:hAnsi="宋体" w:eastAsia="仿宋_GB2312" w:cs="宋体"/>
                <w:color w:val="000000"/>
                <w:kern w:val="0"/>
                <w:szCs w:val="21"/>
              </w:rPr>
              <w:t>-102</w:t>
            </w:r>
            <w:r>
              <w:rPr>
                <w:rFonts w:hint="eastAsia" w:ascii="仿宋_GB2312" w:hAnsi="宋体" w:eastAsia="仿宋_GB2312" w:cs="宋体"/>
                <w:color w:val="000000"/>
                <w:kern w:val="0"/>
                <w:szCs w:val="21"/>
              </w:rPr>
              <w:t>入口温度</w:t>
            </w:r>
          </w:p>
        </w:tc>
        <w:tc>
          <w:tcPr>
            <w:tcW w:w="10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120-160</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140</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121</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136</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100</w:t>
            </w:r>
          </w:p>
        </w:tc>
      </w:tr>
    </w:tbl>
    <w:p>
      <w:pPr>
        <w:spacing w:line="360" w:lineRule="auto"/>
        <w:outlineLvl w:val="0"/>
        <w:rPr>
          <w:rFonts w:ascii="宋体" w:hAnsi="宋体"/>
          <w:b/>
          <w:szCs w:val="21"/>
        </w:rPr>
      </w:pPr>
      <w:r>
        <w:rPr>
          <w:rFonts w:hint="eastAsia" w:ascii="宋体" w:hAnsi="宋体"/>
          <w:b/>
          <w:szCs w:val="21"/>
        </w:rPr>
        <w:t>注：通过MES实时数据库每4小时进行读取数据分析</w:t>
      </w:r>
    </w:p>
    <w:p>
      <w:pPr>
        <w:spacing w:line="360" w:lineRule="auto"/>
        <w:outlineLvl w:val="0"/>
        <w:rPr>
          <w:rFonts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.2平稳率分析</w:t>
      </w:r>
    </w:p>
    <w:p>
      <w:pPr>
        <w:spacing w:line="360" w:lineRule="auto"/>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开工初期，主要是调整操作，保证产品合格。</w:t>
      </w:r>
    </w:p>
    <w:p>
      <w:pPr>
        <w:spacing w:line="360" w:lineRule="auto"/>
        <w:outlineLvl w:val="0"/>
        <w:rPr>
          <w:rFonts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w:t>
      </w:r>
      <w:r>
        <w:rPr>
          <w:rFonts w:ascii="仿宋_GB2312" w:hAnsi="宋体" w:eastAsia="仿宋_GB2312"/>
          <w:b/>
          <w:sz w:val="28"/>
          <w:szCs w:val="28"/>
        </w:rPr>
        <w:t>3</w:t>
      </w:r>
      <w:r>
        <w:rPr>
          <w:rFonts w:hint="eastAsia" w:ascii="仿宋_GB2312" w:hAnsi="宋体" w:eastAsia="仿宋_GB2312"/>
          <w:b/>
          <w:sz w:val="28"/>
          <w:szCs w:val="28"/>
        </w:rPr>
        <w:t>联锁投用情况</w:t>
      </w:r>
    </w:p>
    <w:p>
      <w:pPr>
        <w:spacing w:line="360" w:lineRule="auto"/>
        <w:outlineLvl w:val="0"/>
        <w:rPr>
          <w:rFonts w:ascii="仿宋_GB2312" w:hAnsi="宋体" w:eastAsia="仿宋_GB2312"/>
          <w:b/>
          <w:sz w:val="24"/>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6</w:t>
      </w:r>
      <w:r>
        <w:rPr>
          <w:rFonts w:hint="eastAsia" w:ascii="仿宋_GB2312" w:hAnsi="宋体" w:eastAsia="仿宋_GB2312"/>
          <w:szCs w:val="21"/>
        </w:rPr>
        <w:t>-</w:t>
      </w:r>
      <w:r>
        <w:rPr>
          <w:rFonts w:ascii="仿宋_GB2312" w:hAnsi="宋体" w:eastAsia="仿宋_GB2312"/>
          <w:szCs w:val="21"/>
        </w:rPr>
        <w:t>2</w:t>
      </w:r>
      <w:r>
        <w:rPr>
          <w:rFonts w:hint="eastAsia" w:ascii="仿宋_GB2312" w:hAnsi="宋体" w:eastAsia="仿宋_GB2312"/>
          <w:szCs w:val="21"/>
        </w:rPr>
        <w:t xml:space="preserve">  装置联锁投用情况表</w:t>
      </w:r>
    </w:p>
    <w:tbl>
      <w:tblPr>
        <w:tblStyle w:val="26"/>
        <w:tblW w:w="9855" w:type="dxa"/>
        <w:jc w:val="center"/>
        <w:tblInd w:w="0" w:type="dxa"/>
        <w:tblLayout w:type="fixed"/>
        <w:tblCellMar>
          <w:top w:w="0" w:type="dxa"/>
          <w:left w:w="108" w:type="dxa"/>
          <w:bottom w:w="0" w:type="dxa"/>
          <w:right w:w="108" w:type="dxa"/>
        </w:tblCellMar>
      </w:tblPr>
      <w:tblGrid>
        <w:gridCol w:w="2437"/>
        <w:gridCol w:w="718"/>
        <w:gridCol w:w="1354"/>
        <w:gridCol w:w="3910"/>
        <w:gridCol w:w="717"/>
        <w:gridCol w:w="719"/>
      </w:tblGrid>
      <w:tr>
        <w:tblPrEx>
          <w:tblLayout w:type="fixed"/>
          <w:tblCellMar>
            <w:top w:w="0" w:type="dxa"/>
            <w:left w:w="108" w:type="dxa"/>
            <w:bottom w:w="0" w:type="dxa"/>
            <w:right w:w="108" w:type="dxa"/>
          </w:tblCellMar>
        </w:tblPrEx>
        <w:trPr>
          <w:trHeight w:val="397" w:hRule="atLeast"/>
          <w:jc w:val="center"/>
        </w:trPr>
        <w:tc>
          <w:tcPr>
            <w:tcW w:w="985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b/>
                <w:kern w:val="0"/>
                <w:sz w:val="18"/>
                <w:szCs w:val="18"/>
              </w:rPr>
              <w:t xml:space="preserve">航煤加氢装置联锁确认表  </w:t>
            </w:r>
            <w:r>
              <w:rPr>
                <w:rFonts w:hint="eastAsia" w:ascii="仿宋_GB2312" w:hAnsi="宋体" w:eastAsia="仿宋_GB2312" w:cs="宋体"/>
                <w:kern w:val="0"/>
                <w:sz w:val="18"/>
                <w:szCs w:val="18"/>
              </w:rPr>
              <w:t xml:space="preserve">           </w:t>
            </w:r>
            <w:r>
              <w:rPr>
                <w:rFonts w:hint="eastAsia" w:ascii="仿宋_GB2312" w:hAnsi="宋体" w:eastAsia="仿宋_GB2312" w:cs="宋体"/>
                <w:b/>
                <w:kern w:val="0"/>
                <w:sz w:val="18"/>
                <w:szCs w:val="18"/>
              </w:rPr>
              <w:t xml:space="preserve">  检查时间：    28日</w:t>
            </w:r>
          </w:p>
        </w:tc>
      </w:tr>
      <w:tr>
        <w:tblPrEx>
          <w:tblLayout w:type="fixed"/>
          <w:tblCellMar>
            <w:top w:w="0" w:type="dxa"/>
            <w:left w:w="108" w:type="dxa"/>
            <w:bottom w:w="0" w:type="dxa"/>
            <w:right w:w="108" w:type="dxa"/>
          </w:tblCellMar>
        </w:tblPrEx>
        <w:trPr>
          <w:trHeight w:val="397" w:hRule="atLeast"/>
          <w:jc w:val="center"/>
        </w:trPr>
        <w:tc>
          <w:tcPr>
            <w:tcW w:w="243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联锁内容</w:t>
            </w:r>
          </w:p>
        </w:tc>
        <w:tc>
          <w:tcPr>
            <w:tcW w:w="7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是否投用</w:t>
            </w:r>
          </w:p>
        </w:tc>
        <w:tc>
          <w:tcPr>
            <w:tcW w:w="13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旁路原因</w:t>
            </w:r>
          </w:p>
        </w:tc>
        <w:tc>
          <w:tcPr>
            <w:tcW w:w="39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联锁内容</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是否投用</w:t>
            </w:r>
          </w:p>
        </w:tc>
        <w:tc>
          <w:tcPr>
            <w:tcW w:w="7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旁路原因</w:t>
            </w:r>
          </w:p>
        </w:tc>
      </w:tr>
      <w:tr>
        <w:tblPrEx>
          <w:tblLayout w:type="fixed"/>
          <w:tblCellMar>
            <w:top w:w="0" w:type="dxa"/>
            <w:left w:w="108" w:type="dxa"/>
            <w:bottom w:w="0" w:type="dxa"/>
            <w:right w:w="108" w:type="dxa"/>
          </w:tblCellMar>
        </w:tblPrEx>
        <w:trPr>
          <w:trHeight w:val="397" w:hRule="atLeast"/>
          <w:jc w:val="center"/>
        </w:trPr>
        <w:tc>
          <w:tcPr>
            <w:tcW w:w="243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lang w:val="de-DE"/>
              </w:rPr>
            </w:pPr>
          </w:p>
        </w:tc>
        <w:tc>
          <w:tcPr>
            <w:tcW w:w="7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3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91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7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243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718"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p>
        </w:tc>
        <w:tc>
          <w:tcPr>
            <w:tcW w:w="13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91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717"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p>
        </w:tc>
        <w:tc>
          <w:tcPr>
            <w:tcW w:w="7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bl>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将装置的联锁投用情况列表说明</w:t>
      </w:r>
    </w:p>
    <w:p>
      <w:pPr>
        <w:spacing w:line="360" w:lineRule="auto"/>
        <w:outlineLvl w:val="0"/>
        <w:rPr>
          <w:rFonts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w:t>
      </w:r>
      <w:r>
        <w:rPr>
          <w:rFonts w:ascii="仿宋_GB2312" w:hAnsi="宋体" w:eastAsia="仿宋_GB2312"/>
          <w:b/>
          <w:sz w:val="28"/>
          <w:szCs w:val="28"/>
        </w:rPr>
        <w:t>4</w:t>
      </w:r>
      <w:r>
        <w:rPr>
          <w:rFonts w:hint="eastAsia" w:ascii="仿宋_GB2312" w:hAnsi="宋体" w:eastAsia="仿宋_GB2312"/>
          <w:b/>
          <w:sz w:val="28"/>
          <w:szCs w:val="28"/>
        </w:rPr>
        <w:t>装置盲板变更情况</w:t>
      </w: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6</w:t>
      </w:r>
      <w:r>
        <w:rPr>
          <w:rFonts w:hint="eastAsia" w:ascii="仿宋_GB2312" w:hAnsi="宋体" w:eastAsia="仿宋_GB2312"/>
          <w:szCs w:val="21"/>
        </w:rPr>
        <w:t>-</w:t>
      </w:r>
      <w:r>
        <w:rPr>
          <w:rFonts w:ascii="仿宋_GB2312" w:hAnsi="宋体" w:eastAsia="仿宋_GB2312"/>
          <w:szCs w:val="21"/>
        </w:rPr>
        <w:t>3</w:t>
      </w:r>
      <w:r>
        <w:rPr>
          <w:rFonts w:hint="eastAsia" w:ascii="仿宋_GB2312" w:hAnsi="宋体" w:eastAsia="仿宋_GB2312"/>
          <w:szCs w:val="21"/>
        </w:rPr>
        <w:t xml:space="preserve">  装置盲板变更情况表</w:t>
      </w:r>
    </w:p>
    <w:tbl>
      <w:tblPr>
        <w:tblStyle w:val="26"/>
        <w:tblW w:w="9216" w:type="dxa"/>
        <w:jc w:val="center"/>
        <w:tblInd w:w="0" w:type="dxa"/>
        <w:tblLayout w:type="fixed"/>
        <w:tblCellMar>
          <w:top w:w="0" w:type="dxa"/>
          <w:left w:w="108" w:type="dxa"/>
          <w:bottom w:w="0" w:type="dxa"/>
          <w:right w:w="108" w:type="dxa"/>
        </w:tblCellMar>
      </w:tblPr>
      <w:tblGrid>
        <w:gridCol w:w="1323"/>
        <w:gridCol w:w="716"/>
        <w:gridCol w:w="790"/>
        <w:gridCol w:w="850"/>
        <w:gridCol w:w="851"/>
        <w:gridCol w:w="855"/>
        <w:gridCol w:w="1084"/>
        <w:gridCol w:w="236"/>
        <w:gridCol w:w="1093"/>
        <w:gridCol w:w="709"/>
        <w:gridCol w:w="709"/>
      </w:tblGrid>
      <w:tr>
        <w:tblPrEx>
          <w:tblLayout w:type="fixed"/>
          <w:tblCellMar>
            <w:top w:w="0" w:type="dxa"/>
            <w:left w:w="108" w:type="dxa"/>
            <w:bottom w:w="0" w:type="dxa"/>
            <w:right w:w="108" w:type="dxa"/>
          </w:tblCellMar>
        </w:tblPrEx>
        <w:trPr>
          <w:trHeight w:val="397" w:hRule="atLeast"/>
          <w:jc w:val="center"/>
        </w:trPr>
        <w:tc>
          <w:tcPr>
            <w:tcW w:w="9216"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 xml:space="preserve">航煤加氢装置联锁确认表  </w:t>
            </w:r>
            <w:r>
              <w:rPr>
                <w:rFonts w:hint="eastAsia" w:ascii="仿宋_GB2312" w:hAnsi="宋体" w:eastAsia="仿宋_GB2312" w:cs="宋体"/>
                <w:kern w:val="0"/>
                <w:sz w:val="18"/>
                <w:szCs w:val="18"/>
              </w:rPr>
              <w:t xml:space="preserve">           </w:t>
            </w:r>
            <w:r>
              <w:rPr>
                <w:rFonts w:hint="eastAsia" w:ascii="仿宋_GB2312" w:hAnsi="宋体" w:eastAsia="仿宋_GB2312" w:cs="宋体"/>
                <w:b/>
                <w:kern w:val="0"/>
                <w:sz w:val="18"/>
                <w:szCs w:val="18"/>
              </w:rPr>
              <w:t xml:space="preserve">  检查时间：    28日</w:t>
            </w:r>
          </w:p>
        </w:tc>
      </w:tr>
      <w:tr>
        <w:tblPrEx>
          <w:tblLayout w:type="fixed"/>
          <w:tblCellMar>
            <w:top w:w="0" w:type="dxa"/>
            <w:left w:w="108" w:type="dxa"/>
            <w:bottom w:w="0" w:type="dxa"/>
            <w:right w:w="108" w:type="dxa"/>
          </w:tblCellMar>
        </w:tblPrEx>
        <w:trPr>
          <w:trHeight w:val="397" w:hRule="atLeast"/>
          <w:jc w:val="center"/>
        </w:trPr>
        <w:tc>
          <w:tcPr>
            <w:tcW w:w="1323"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盲板位置</w:t>
            </w:r>
          </w:p>
        </w:tc>
        <w:tc>
          <w:tcPr>
            <w:tcW w:w="3207"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盲板处介质情况</w:t>
            </w:r>
          </w:p>
        </w:tc>
        <w:tc>
          <w:tcPr>
            <w:tcW w:w="4686" w:type="dxa"/>
            <w:gridSpan w:val="6"/>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kern w:val="0"/>
                <w:sz w:val="24"/>
              </w:rPr>
              <w:t>盲板状态</w:t>
            </w:r>
          </w:p>
        </w:tc>
      </w:tr>
      <w:tr>
        <w:tblPrEx>
          <w:tblLayout w:type="fixed"/>
          <w:tblCellMar>
            <w:top w:w="0" w:type="dxa"/>
            <w:left w:w="108" w:type="dxa"/>
            <w:bottom w:w="0" w:type="dxa"/>
            <w:right w:w="108" w:type="dxa"/>
          </w:tblCellMar>
        </w:tblPrEx>
        <w:trPr>
          <w:trHeight w:val="397" w:hRule="atLeast"/>
          <w:jc w:val="center"/>
        </w:trPr>
        <w:tc>
          <w:tcPr>
            <w:tcW w:w="1323"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lang w:val="de-DE"/>
              </w:rPr>
            </w:pP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名称</w:t>
            </w:r>
          </w:p>
        </w:tc>
        <w:tc>
          <w:tcPr>
            <w:tcW w:w="7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Ø</w:t>
            </w:r>
          </w:p>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管径</w:t>
            </w:r>
          </w:p>
        </w:tc>
        <w:tc>
          <w:tcPr>
            <w:tcW w:w="85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r>
              <w:rPr>
                <w:rFonts w:hint="eastAsia" w:ascii="仿宋_GB2312" w:eastAsia="仿宋_GB2312"/>
                <w:kern w:val="0"/>
                <w:sz w:val="18"/>
                <w:szCs w:val="18"/>
              </w:rPr>
              <w:t>压力</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温度</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上月盲板状态</w:t>
            </w:r>
          </w:p>
        </w:tc>
        <w:tc>
          <w:tcPr>
            <w:tcW w:w="1084" w:type="dxa"/>
            <w:tcBorders>
              <w:top w:val="nil"/>
              <w:left w:val="nil"/>
              <w:bottom w:val="single" w:color="auto" w:sz="4" w:space="0"/>
              <w:right w:val="nil"/>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本月盲板状态</w:t>
            </w:r>
          </w:p>
        </w:tc>
        <w:tc>
          <w:tcPr>
            <w:tcW w:w="23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1093"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盲板编号</w:t>
            </w: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变更日期</w:t>
            </w: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变更原因</w:t>
            </w:r>
          </w:p>
        </w:tc>
      </w:tr>
      <w:tr>
        <w:tblPrEx>
          <w:tblLayout w:type="fixed"/>
          <w:tblCellMar>
            <w:top w:w="0" w:type="dxa"/>
            <w:left w:w="108" w:type="dxa"/>
            <w:bottom w:w="0" w:type="dxa"/>
            <w:right w:w="108" w:type="dxa"/>
          </w:tblCellMar>
        </w:tblPrEx>
        <w:trPr>
          <w:trHeight w:val="397" w:hRule="atLeast"/>
          <w:jc w:val="center"/>
        </w:trPr>
        <w:tc>
          <w:tcPr>
            <w:tcW w:w="132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themeColor="text1"/>
                <w:kern w:val="0"/>
                <w:sz w:val="18"/>
                <w:szCs w:val="18"/>
                <w:lang w:val="de-DE"/>
                <w14:textFill>
                  <w14:solidFill>
                    <w14:schemeClr w14:val="tx1"/>
                  </w14:solidFill>
                </w14:textFill>
              </w:rPr>
            </w:pPr>
            <w:r>
              <w:rPr>
                <w:rFonts w:ascii="仿宋_GB2312" w:eastAsia="仿宋_GB2312"/>
                <w:color w:val="000000" w:themeColor="text1"/>
                <w:kern w:val="0"/>
                <w:sz w:val="18"/>
                <w:szCs w:val="18"/>
                <w:lang w:val="de-DE"/>
                <w14:textFill>
                  <w14:solidFill>
                    <w14:schemeClr w14:val="tx1"/>
                  </w14:solidFill>
                </w14:textFill>
              </w:rPr>
              <w:t>D-105</w:t>
            </w:r>
            <w:r>
              <w:rPr>
                <w:rFonts w:hint="eastAsia" w:ascii="仿宋_GB2312" w:eastAsia="仿宋_GB2312"/>
                <w:color w:val="000000" w:themeColor="text1"/>
                <w:kern w:val="0"/>
                <w:sz w:val="18"/>
                <w:szCs w:val="18"/>
                <w:lang w:val="de-DE"/>
                <w14:textFill>
                  <w14:solidFill>
                    <w14:schemeClr w14:val="tx1"/>
                  </w14:solidFill>
                </w14:textFill>
              </w:rPr>
              <w:t>底部放空至地漏</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轻轻</w:t>
            </w:r>
          </w:p>
        </w:tc>
        <w:tc>
          <w:tcPr>
            <w:tcW w:w="7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40</w:t>
            </w:r>
          </w:p>
        </w:tc>
        <w:tc>
          <w:tcPr>
            <w:tcW w:w="85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4.2</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45</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盲</w:t>
            </w:r>
          </w:p>
        </w:tc>
        <w:tc>
          <w:tcPr>
            <w:tcW w:w="1084" w:type="dxa"/>
            <w:tcBorders>
              <w:top w:val="nil"/>
              <w:left w:val="nil"/>
              <w:bottom w:val="single" w:color="auto" w:sz="4" w:space="0"/>
              <w:right w:val="nil"/>
            </w:tcBorders>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通</w:t>
            </w:r>
          </w:p>
        </w:tc>
        <w:tc>
          <w:tcPr>
            <w:tcW w:w="236" w:type="dxa"/>
            <w:tcBorders>
              <w:top w:val="nil"/>
              <w:left w:val="nil"/>
              <w:bottom w:val="single" w:color="auto" w:sz="4" w:space="0"/>
              <w:right w:val="single" w:color="auto" w:sz="4" w:space="0"/>
            </w:tcBorders>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093" w:type="dxa"/>
            <w:tcBorders>
              <w:top w:val="nil"/>
              <w:left w:val="nil"/>
              <w:bottom w:val="single" w:color="auto" w:sz="4" w:space="0"/>
              <w:right w:val="single" w:color="auto" w:sz="4" w:space="0"/>
            </w:tcBorders>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217</w:t>
            </w: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10.22</w:t>
            </w: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D</w:t>
            </w:r>
            <w:r>
              <w:rPr>
                <w:rFonts w:ascii="仿宋_GB2312" w:hAnsi="宋体" w:eastAsia="仿宋_GB2312" w:cs="宋体"/>
                <w:color w:val="000000" w:themeColor="text1"/>
                <w:kern w:val="0"/>
                <w:sz w:val="18"/>
                <w:szCs w:val="18"/>
                <w14:textFill>
                  <w14:solidFill>
                    <w14:schemeClr w14:val="tx1"/>
                  </w14:solidFill>
                </w14:textFill>
              </w:rPr>
              <w:t>-105</w:t>
            </w:r>
            <w:r>
              <w:rPr>
                <w:rFonts w:hint="eastAsia" w:ascii="仿宋_GB2312" w:hAnsi="宋体" w:eastAsia="仿宋_GB2312" w:cs="宋体"/>
                <w:color w:val="000000" w:themeColor="text1"/>
                <w:kern w:val="0"/>
                <w:sz w:val="18"/>
                <w:szCs w:val="18"/>
                <w14:textFill>
                  <w14:solidFill>
                    <w14:schemeClr w14:val="tx1"/>
                  </w14:solidFill>
                </w14:textFill>
              </w:rPr>
              <w:t>切液</w:t>
            </w:r>
          </w:p>
        </w:tc>
      </w:tr>
      <w:tr>
        <w:tblPrEx>
          <w:tblLayout w:type="fixed"/>
          <w:tblCellMar>
            <w:top w:w="0" w:type="dxa"/>
            <w:left w:w="108" w:type="dxa"/>
            <w:bottom w:w="0" w:type="dxa"/>
            <w:right w:w="108" w:type="dxa"/>
          </w:tblCellMar>
        </w:tblPrEx>
        <w:trPr>
          <w:trHeight w:val="397" w:hRule="atLeast"/>
          <w:jc w:val="center"/>
        </w:trPr>
        <w:tc>
          <w:tcPr>
            <w:tcW w:w="132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lang w:val="de-DE"/>
              </w:rPr>
            </w:pP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7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084" w:type="dxa"/>
            <w:tcBorders>
              <w:top w:val="nil"/>
              <w:left w:val="nil"/>
              <w:bottom w:val="single" w:color="auto" w:sz="4" w:space="0"/>
              <w:right w:val="nil"/>
            </w:tcBorders>
          </w:tcPr>
          <w:p>
            <w:pPr>
              <w:widowControl/>
              <w:jc w:val="center"/>
              <w:rPr>
                <w:rFonts w:ascii="仿宋_GB2312" w:hAnsi="宋体" w:eastAsia="仿宋_GB2312" w:cs="宋体"/>
                <w:kern w:val="0"/>
                <w:sz w:val="18"/>
                <w:szCs w:val="18"/>
              </w:rPr>
            </w:pPr>
          </w:p>
        </w:tc>
        <w:tc>
          <w:tcPr>
            <w:tcW w:w="23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1093"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32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716"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p>
        </w:tc>
        <w:tc>
          <w:tcPr>
            <w:tcW w:w="7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851"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084" w:type="dxa"/>
            <w:tcBorders>
              <w:top w:val="nil"/>
              <w:left w:val="nil"/>
              <w:bottom w:val="single" w:color="auto" w:sz="4" w:space="0"/>
              <w:right w:val="nil"/>
            </w:tcBorders>
          </w:tcPr>
          <w:p>
            <w:pPr>
              <w:widowControl/>
              <w:jc w:val="center"/>
              <w:rPr>
                <w:rFonts w:ascii="仿宋_GB2312" w:hAnsi="宋体" w:eastAsia="仿宋_GB2312" w:cs="宋体"/>
                <w:kern w:val="0"/>
                <w:sz w:val="18"/>
                <w:szCs w:val="18"/>
              </w:rPr>
            </w:pPr>
          </w:p>
        </w:tc>
        <w:tc>
          <w:tcPr>
            <w:tcW w:w="23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1093"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r>
    </w:tbl>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将装置的盲板情况列表说明，重点说明盲板变动情况。</w:t>
      </w: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.辅助材料消耗</w:t>
      </w: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.1辅助材料消耗情况</w:t>
      </w:r>
    </w:p>
    <w:p>
      <w:pPr>
        <w:spacing w:line="360" w:lineRule="auto"/>
        <w:outlineLvl w:val="0"/>
        <w:rPr>
          <w:rFonts w:ascii="宋体" w:hAnsi="宋体"/>
          <w:b/>
          <w:sz w:val="24"/>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7</w:t>
      </w:r>
      <w:r>
        <w:rPr>
          <w:rFonts w:hint="eastAsia" w:ascii="仿宋_GB2312" w:hAnsi="宋体" w:eastAsia="仿宋_GB2312"/>
          <w:szCs w:val="21"/>
        </w:rPr>
        <w:t>-1  装置主要辅助材料消耗统计表</w:t>
      </w:r>
    </w:p>
    <w:tbl>
      <w:tblPr>
        <w:tblStyle w:val="26"/>
        <w:tblW w:w="8936" w:type="dxa"/>
        <w:jc w:val="center"/>
        <w:tblInd w:w="0" w:type="dxa"/>
        <w:tblLayout w:type="fixed"/>
        <w:tblCellMar>
          <w:top w:w="0" w:type="dxa"/>
          <w:left w:w="108" w:type="dxa"/>
          <w:bottom w:w="0" w:type="dxa"/>
          <w:right w:w="108" w:type="dxa"/>
        </w:tblCellMar>
      </w:tblPr>
      <w:tblGrid>
        <w:gridCol w:w="1725"/>
        <w:gridCol w:w="1443"/>
        <w:gridCol w:w="1442"/>
        <w:gridCol w:w="1442"/>
        <w:gridCol w:w="1442"/>
        <w:gridCol w:w="1442"/>
      </w:tblGrid>
      <w:tr>
        <w:tblPrEx>
          <w:tblLayout w:type="fixed"/>
          <w:tblCellMar>
            <w:top w:w="0" w:type="dxa"/>
            <w:left w:w="108" w:type="dxa"/>
            <w:bottom w:w="0" w:type="dxa"/>
            <w:right w:w="108" w:type="dxa"/>
          </w:tblCellMar>
        </w:tblPrEx>
        <w:trPr>
          <w:trHeight w:val="397"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4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型号</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上月单耗，g/t</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本月单耗, g/t</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年累计,</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g/t</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w:t>
            </w:r>
            <w:r>
              <w:rPr>
                <w:rFonts w:ascii="仿宋_GB2312" w:hAnsi="宋体" w:eastAsia="仿宋_GB2312" w:cs="宋体"/>
                <w:kern w:val="0"/>
                <w:szCs w:val="21"/>
              </w:rPr>
              <w:t>9</w:t>
            </w:r>
            <w:r>
              <w:rPr>
                <w:rFonts w:hint="eastAsia" w:ascii="仿宋_GB2312" w:hAnsi="宋体" w:eastAsia="仿宋_GB2312" w:cs="宋体"/>
                <w:kern w:val="0"/>
                <w:szCs w:val="21"/>
              </w:rPr>
              <w:t xml:space="preserve">年单耗, g/t </w:t>
            </w:r>
          </w:p>
        </w:tc>
      </w:tr>
      <w:tr>
        <w:tblPrEx>
          <w:tblLayout w:type="fixed"/>
          <w:tblCellMar>
            <w:top w:w="0" w:type="dxa"/>
            <w:left w:w="108" w:type="dxa"/>
            <w:bottom w:w="0" w:type="dxa"/>
            <w:right w:w="108" w:type="dxa"/>
          </w:tblCellMar>
        </w:tblPrEx>
        <w:trPr>
          <w:trHeight w:val="397"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分馏缓蚀剂</w:t>
            </w:r>
          </w:p>
        </w:tc>
        <w:tc>
          <w:tcPr>
            <w:tcW w:w="144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szCs w:val="21"/>
              </w:rPr>
              <w:t>EC</w:t>
            </w:r>
            <w:r>
              <w:rPr>
                <w:rFonts w:hint="eastAsia" w:ascii="仿宋_GB2312" w:hAnsi="宋体" w:eastAsia="仿宋_GB2312"/>
                <w:szCs w:val="21"/>
              </w:rPr>
              <w:t>-</w:t>
            </w:r>
            <w:r>
              <w:rPr>
                <w:rFonts w:ascii="仿宋_GB2312" w:hAnsi="宋体" w:eastAsia="仿宋_GB2312"/>
                <w:szCs w:val="21"/>
              </w:rPr>
              <w:t>8020A</w:t>
            </w:r>
          </w:p>
        </w:tc>
        <w:tc>
          <w:tcPr>
            <w:tcW w:w="1442" w:type="dxa"/>
            <w:tcBorders>
              <w:top w:val="single" w:color="auto" w:sz="4" w:space="0"/>
              <w:left w:val="nil"/>
              <w:bottom w:val="nil"/>
              <w:right w:val="single" w:color="auto" w:sz="4" w:space="0"/>
            </w:tcBorders>
            <w:vAlign w:val="center"/>
          </w:tcPr>
          <w:p>
            <w:pPr>
              <w:jc w:val="center"/>
              <w:rPr>
                <w:rFonts w:ascii="仿宋_GB2312" w:hAnsi="宋体" w:eastAsia="仿宋_GB2312" w:cs="宋体"/>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w:t>
            </w:r>
          </w:p>
        </w:tc>
        <w:tc>
          <w:tcPr>
            <w:tcW w:w="144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w:t>
            </w:r>
          </w:p>
        </w:tc>
        <w:tc>
          <w:tcPr>
            <w:tcW w:w="144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Cs w:val="21"/>
              </w:rPr>
            </w:pPr>
            <w:r>
              <w:rPr>
                <w:rFonts w:hint="eastAsia" w:ascii="仿宋_GB2312" w:hAnsi="宋体" w:eastAsia="仿宋_GB2312"/>
                <w:bCs/>
                <w:szCs w:val="21"/>
              </w:rPr>
              <w:t xml:space="preserve"> 10</w:t>
            </w:r>
          </w:p>
        </w:tc>
      </w:tr>
      <w:tr>
        <w:tblPrEx>
          <w:tblLayout w:type="fixed"/>
          <w:tblCellMar>
            <w:top w:w="0" w:type="dxa"/>
            <w:left w:w="108" w:type="dxa"/>
            <w:bottom w:w="0" w:type="dxa"/>
            <w:right w:w="108" w:type="dxa"/>
          </w:tblCellMar>
        </w:tblPrEx>
        <w:trPr>
          <w:trHeight w:val="397" w:hRule="atLeast"/>
          <w:jc w:val="center"/>
        </w:trPr>
        <w:tc>
          <w:tcPr>
            <w:tcW w:w="172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olor w:val="000000"/>
                <w:szCs w:val="21"/>
              </w:rPr>
              <w:t>抗氧化剂</w:t>
            </w:r>
          </w:p>
        </w:tc>
        <w:tc>
          <w:tcPr>
            <w:tcW w:w="1443"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szCs w:val="21"/>
              </w:rPr>
              <w:t>EC</w:t>
            </w:r>
            <w:r>
              <w:rPr>
                <w:rFonts w:hint="eastAsia" w:ascii="仿宋_GB2312" w:hAnsi="宋体" w:eastAsia="仿宋_GB2312"/>
                <w:szCs w:val="21"/>
              </w:rPr>
              <w:t>-5208</w:t>
            </w:r>
          </w:p>
        </w:tc>
        <w:tc>
          <w:tcPr>
            <w:tcW w:w="144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442"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25</w:t>
            </w:r>
          </w:p>
        </w:tc>
        <w:tc>
          <w:tcPr>
            <w:tcW w:w="1442"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25</w:t>
            </w:r>
          </w:p>
        </w:tc>
        <w:tc>
          <w:tcPr>
            <w:tcW w:w="1442" w:type="dxa"/>
            <w:tcBorders>
              <w:top w:val="nil"/>
              <w:left w:val="nil"/>
              <w:bottom w:val="single" w:color="auto" w:sz="4" w:space="0"/>
              <w:right w:val="single" w:color="auto" w:sz="4" w:space="0"/>
            </w:tcBorders>
            <w:vAlign w:val="center"/>
          </w:tcPr>
          <w:p>
            <w:pPr>
              <w:jc w:val="center"/>
              <w:rPr>
                <w:rFonts w:ascii="仿宋_GB2312" w:hAnsi="宋体" w:eastAsia="仿宋_GB2312" w:cs="宋体"/>
                <w:bCs/>
                <w:szCs w:val="21"/>
              </w:rPr>
            </w:pPr>
            <w:r>
              <w:rPr>
                <w:rFonts w:hint="eastAsia" w:ascii="仿宋_GB2312" w:hAnsi="宋体" w:eastAsia="仿宋_GB2312" w:cs="宋体"/>
                <w:bCs/>
                <w:szCs w:val="21"/>
              </w:rPr>
              <w:t>25</w:t>
            </w:r>
          </w:p>
        </w:tc>
      </w:tr>
    </w:tbl>
    <w:p>
      <w:pPr>
        <w:spacing w:line="360" w:lineRule="auto"/>
        <w:outlineLvl w:val="0"/>
        <w:rPr>
          <w:rFonts w:ascii="宋体" w:hAnsi="宋体"/>
          <w:b/>
          <w:sz w:val="24"/>
        </w:rPr>
      </w:pPr>
    </w:p>
    <w:p>
      <w:pPr>
        <w:spacing w:line="360" w:lineRule="auto"/>
        <w:jc w:val="center"/>
        <w:outlineLvl w:val="0"/>
      </w:pPr>
    </w:p>
    <w:p>
      <w:pPr>
        <w:jc w:val="center"/>
        <w:rPr>
          <w:rFonts w:ascii="仿宋_GB2312" w:hAnsi="宋体" w:eastAsia="仿宋_GB2312"/>
          <w:szCs w:val="21"/>
        </w:rPr>
      </w:pPr>
      <w:r>
        <w:rPr>
          <w:rFonts w:hint="eastAsia" w:ascii="仿宋_GB2312" w:hAnsi="宋体" w:eastAsia="仿宋_GB2312"/>
          <w:szCs w:val="21"/>
        </w:rPr>
        <w:t>图</w:t>
      </w:r>
      <w:r>
        <w:rPr>
          <w:rFonts w:ascii="仿宋_GB2312" w:hAnsi="宋体" w:eastAsia="仿宋_GB2312"/>
          <w:szCs w:val="21"/>
        </w:rPr>
        <w:t>7</w:t>
      </w:r>
      <w:r>
        <w:rPr>
          <w:rFonts w:hint="eastAsia" w:ascii="仿宋_GB2312" w:hAnsi="宋体" w:eastAsia="仿宋_GB2312"/>
          <w:szCs w:val="21"/>
        </w:rPr>
        <w:t>-1 航煤加氢装置吨油三剂费用变化趋势图</w:t>
      </w:r>
    </w:p>
    <w:p>
      <w:pPr>
        <w:jc w:val="center"/>
        <w:rPr>
          <w:rFonts w:ascii="宋体" w:hAnsi="宋体"/>
          <w:szCs w:val="21"/>
        </w:rPr>
      </w:pP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.2辅助材料消耗分析</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 xml:space="preserve">  </w:t>
      </w:r>
      <w:r>
        <w:rPr>
          <w:rFonts w:hint="eastAsia" w:ascii="仿宋_GB2312" w:hAnsi="宋体" w:eastAsia="仿宋_GB2312"/>
          <w:b/>
          <w:sz w:val="28"/>
          <w:szCs w:val="28"/>
          <w:lang w:val="en-US" w:eastAsia="zh-CN"/>
        </w:rPr>
        <w:t>装</w:t>
      </w:r>
      <w:r>
        <w:rPr>
          <w:rFonts w:hint="eastAsia" w:ascii="仿宋_GB2312" w:hAnsi="宋体" w:eastAsia="仿宋_GB2312"/>
          <w:bCs/>
          <w:sz w:val="28"/>
          <w:szCs w:val="28"/>
        </w:rPr>
        <w:t>置催化剂</w:t>
      </w:r>
      <w:r>
        <w:rPr>
          <w:rFonts w:hint="eastAsia" w:ascii="仿宋_GB2312" w:hAnsi="宋体" w:eastAsia="仿宋_GB2312"/>
          <w:bCs/>
          <w:sz w:val="28"/>
          <w:szCs w:val="28"/>
          <w:lang w:val="en-US" w:eastAsia="zh-CN"/>
        </w:rPr>
        <w:t>投料</w:t>
      </w:r>
      <w:r>
        <w:rPr>
          <w:rFonts w:hint="eastAsia" w:ascii="仿宋_GB2312" w:hAnsi="宋体" w:eastAsia="仿宋_GB2312"/>
          <w:bCs/>
          <w:sz w:val="28"/>
          <w:szCs w:val="28"/>
        </w:rPr>
        <w:t>后，</w:t>
      </w:r>
      <w:r>
        <w:rPr>
          <w:rFonts w:hint="eastAsia" w:ascii="仿宋_GB2312" w:hAnsi="宋体" w:eastAsia="仿宋_GB2312"/>
          <w:bCs/>
          <w:sz w:val="28"/>
          <w:szCs w:val="28"/>
          <w:lang w:val="en-US" w:eastAsia="zh-CN"/>
        </w:rPr>
        <w:t>10月20日</w:t>
      </w:r>
      <w:r>
        <w:rPr>
          <w:rFonts w:hint="eastAsia" w:ascii="仿宋_GB2312" w:hAnsi="宋体" w:eastAsia="仿宋_GB2312"/>
          <w:bCs/>
          <w:sz w:val="28"/>
          <w:szCs w:val="28"/>
        </w:rPr>
        <w:t>开始投用反应系统空冷</w:t>
      </w:r>
      <w:r>
        <w:rPr>
          <w:rFonts w:hint="eastAsia" w:ascii="仿宋_GB2312" w:hAnsi="宋体" w:eastAsia="仿宋_GB2312"/>
          <w:bCs/>
          <w:sz w:val="28"/>
          <w:szCs w:val="28"/>
          <w:lang w:val="en-US" w:eastAsia="zh-CN"/>
        </w:rPr>
        <w:t>缓蚀剂</w:t>
      </w:r>
      <w:r>
        <w:rPr>
          <w:rFonts w:hint="eastAsia" w:ascii="仿宋_GB2312" w:hAnsi="宋体" w:eastAsia="仿宋_GB2312"/>
          <w:bCs/>
          <w:sz w:val="28"/>
          <w:szCs w:val="28"/>
        </w:rPr>
        <w:t>和气体塔顶缓蚀剂，反应与分馏缓蚀剂设计单耗5g.t，由于开工初期处于缓蚀剂预膜阶段，因此缓蚀剂加注量相对设计量更大。</w:t>
      </w:r>
    </w:p>
    <w:p>
      <w:pPr>
        <w:spacing w:line="360" w:lineRule="auto"/>
        <w:outlineLvl w:val="0"/>
        <w:rPr>
          <w:rFonts w:ascii="仿宋_GB2312" w:hAnsi="宋体" w:eastAsia="仿宋_GB2312"/>
          <w:b/>
          <w:sz w:val="28"/>
          <w:szCs w:val="28"/>
        </w:rPr>
      </w:pPr>
      <w:r>
        <w:rPr>
          <w:rFonts w:ascii="仿宋_GB2312" w:hAnsi="宋体" w:eastAsia="仿宋_GB2312"/>
          <w:b/>
          <w:sz w:val="28"/>
          <w:szCs w:val="28"/>
        </w:rPr>
        <w:t>7.3</w:t>
      </w:r>
      <w:r>
        <w:rPr>
          <w:rFonts w:hint="eastAsia" w:ascii="仿宋_GB2312" w:hAnsi="宋体" w:eastAsia="仿宋_GB2312"/>
          <w:b/>
          <w:sz w:val="28"/>
          <w:szCs w:val="28"/>
        </w:rPr>
        <w:t xml:space="preserve"> </w:t>
      </w:r>
      <w:r>
        <w:rPr>
          <w:rFonts w:ascii="仿宋_GB2312" w:hAnsi="宋体" w:eastAsia="仿宋_GB2312"/>
          <w:b/>
          <w:sz w:val="28"/>
          <w:szCs w:val="28"/>
        </w:rPr>
        <w:t>辅助材料使用效果评价</w:t>
      </w:r>
    </w:p>
    <w:p>
      <w:pPr>
        <w:spacing w:line="360" w:lineRule="auto"/>
        <w:outlineLvl w:val="0"/>
        <w:rPr>
          <w:rFonts w:ascii="仿宋_GB2312" w:hAnsi="宋体" w:eastAsia="仿宋_GB2312"/>
          <w:b/>
          <w:sz w:val="28"/>
          <w:szCs w:val="28"/>
        </w:rPr>
      </w:pPr>
      <w:r>
        <w:rPr>
          <w:rFonts w:hint="eastAsia" w:ascii="仿宋_GB2312" w:hAnsi="宋体" w:eastAsia="仿宋_GB2312"/>
          <w:bCs/>
          <w:sz w:val="28"/>
          <w:szCs w:val="28"/>
        </w:rPr>
        <w:t>分馏塔顶回流罐的含硫污水与冷低分含硫污水铁离子分析目前均小于3mg/l，达到防腐要求。</w:t>
      </w: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.4新型辅助材料试用情况</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.工艺技术分析</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.1新产品试生产情况</w:t>
      </w:r>
    </w:p>
    <w:p>
      <w:pPr>
        <w:spacing w:line="400" w:lineRule="exact"/>
        <w:ind w:firstLine="420" w:firstLineChars="150"/>
        <w:rPr>
          <w:rFonts w:ascii="仿宋_GB2312" w:eastAsia="仿宋_GB2312"/>
          <w:sz w:val="28"/>
          <w:szCs w:val="28"/>
        </w:rPr>
      </w:pPr>
      <w:r>
        <w:rPr>
          <w:rFonts w:hint="eastAsia" w:ascii="仿宋_GB2312"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.2新工艺、新技术、新产品试、投用分析等</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.3装置生产瓶颈</w:t>
      </w:r>
    </w:p>
    <w:p>
      <w:pPr>
        <w:spacing w:line="360" w:lineRule="auto"/>
        <w:outlineLvl w:val="0"/>
        <w:rPr>
          <w:rFonts w:ascii="仿宋_GB2312" w:hAnsi="宋体" w:eastAsia="仿宋_GB2312"/>
          <w:b/>
          <w:sz w:val="28"/>
          <w:szCs w:val="28"/>
        </w:rPr>
      </w:pPr>
      <w:r>
        <w:rPr>
          <w:rFonts w:hint="eastAsia" w:ascii="仿宋_GB2312" w:eastAsia="仿宋_GB2312"/>
          <w:sz w:val="28"/>
          <w:szCs w:val="28"/>
        </w:rPr>
        <w:t>目前装置处于低负荷运行期间，尚未达到正常工况，此时未见明显影响装置运行的瓶颈问题。</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.4装置标定情况分析</w:t>
      </w:r>
    </w:p>
    <w:p>
      <w:pPr>
        <w:spacing w:line="360" w:lineRule="auto"/>
        <w:ind w:firstLine="420" w:firstLineChars="150"/>
        <w:outlineLvl w:val="0"/>
        <w:rPr>
          <w:rFonts w:ascii="仿宋_GB2312" w:eastAsia="仿宋_GB2312"/>
          <w:sz w:val="28"/>
          <w:szCs w:val="28"/>
        </w:rPr>
      </w:pPr>
      <w:r>
        <w:rPr>
          <w:rFonts w:hint="eastAsia" w:ascii="仿宋_GB2312"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.5技措项目进度及投用总结、技术革新和合理化建议实施情况</w:t>
      </w:r>
    </w:p>
    <w:p>
      <w:pPr>
        <w:spacing w:line="360" w:lineRule="auto"/>
        <w:ind w:firstLine="420" w:firstLineChars="150"/>
        <w:outlineLvl w:val="0"/>
        <w:rPr>
          <w:rFonts w:ascii="仿宋_GB2312" w:eastAsia="仿宋_GB2312"/>
          <w:sz w:val="28"/>
          <w:szCs w:val="28"/>
        </w:rPr>
      </w:pPr>
      <w:r>
        <w:rPr>
          <w:rFonts w:hint="eastAsia" w:ascii="仿宋_GB2312"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.6事故处理</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.7 设备故障分析及预防措施</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.工艺防腐</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.1本月加工原料</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说明本月加工原料的硫、氮、金属、氯等引起装置易腐蚀部位的情况</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.2工艺防腐设施运行情况</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塔顶管线、空冷、换热器等易腐蚀部位</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w:t>
      </w:r>
      <w:r>
        <w:rPr>
          <w:rFonts w:ascii="仿宋_GB2312" w:hAnsi="宋体" w:eastAsia="仿宋_GB2312"/>
          <w:b/>
          <w:sz w:val="28"/>
          <w:szCs w:val="28"/>
        </w:rPr>
        <w:t>3</w:t>
      </w:r>
      <w:r>
        <w:rPr>
          <w:rFonts w:hint="eastAsia" w:ascii="仿宋_GB2312" w:hAnsi="宋体" w:eastAsia="仿宋_GB2312"/>
          <w:b/>
          <w:sz w:val="28"/>
          <w:szCs w:val="28"/>
        </w:rPr>
        <w:t>防腐化工辅助材料应用情况</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w:t>
      </w:r>
      <w:r>
        <w:rPr>
          <w:rFonts w:ascii="仿宋_GB2312" w:hAnsi="宋体" w:eastAsia="仿宋_GB2312"/>
          <w:b/>
          <w:sz w:val="28"/>
          <w:szCs w:val="28"/>
        </w:rPr>
        <w:t>4</w:t>
      </w:r>
      <w:r>
        <w:rPr>
          <w:rFonts w:hint="eastAsia" w:ascii="仿宋_GB2312" w:hAnsi="宋体" w:eastAsia="仿宋_GB2312"/>
          <w:b/>
          <w:sz w:val="28"/>
          <w:szCs w:val="28"/>
        </w:rPr>
        <w:t>防腐监测分析结果</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本月内塔顶管线、空冷、换热器等易腐蚀部位的检测分析结果</w:t>
      </w: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9</w:t>
      </w:r>
      <w:r>
        <w:rPr>
          <w:rFonts w:hint="eastAsia" w:ascii="仿宋_GB2312" w:hAnsi="宋体" w:eastAsia="仿宋_GB2312"/>
          <w:szCs w:val="21"/>
        </w:rPr>
        <w:t>-1航煤加氢装置酸性水铁离子含量和pH情况</w:t>
      </w:r>
    </w:p>
    <w:tbl>
      <w:tblPr>
        <w:tblStyle w:val="26"/>
        <w:tblW w:w="7206" w:type="dxa"/>
        <w:jc w:val="center"/>
        <w:tblInd w:w="0" w:type="dxa"/>
        <w:tblLayout w:type="fixed"/>
        <w:tblCellMar>
          <w:top w:w="0" w:type="dxa"/>
          <w:left w:w="108" w:type="dxa"/>
          <w:bottom w:w="0" w:type="dxa"/>
          <w:right w:w="108" w:type="dxa"/>
        </w:tblCellMar>
      </w:tblPr>
      <w:tblGrid>
        <w:gridCol w:w="1852"/>
        <w:gridCol w:w="1374"/>
        <w:gridCol w:w="1326"/>
        <w:gridCol w:w="1328"/>
        <w:gridCol w:w="1326"/>
      </w:tblGrid>
      <w:tr>
        <w:tblPrEx>
          <w:tblLayout w:type="fixed"/>
          <w:tblCellMar>
            <w:top w:w="0" w:type="dxa"/>
            <w:left w:w="108" w:type="dxa"/>
            <w:bottom w:w="0" w:type="dxa"/>
            <w:right w:w="108" w:type="dxa"/>
          </w:tblCellMar>
        </w:tblPrEx>
        <w:trPr>
          <w:trHeight w:val="400" w:hRule="atLeast"/>
          <w:jc w:val="center"/>
        </w:trPr>
        <w:tc>
          <w:tcPr>
            <w:tcW w:w="1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采样点</w:t>
            </w:r>
          </w:p>
        </w:tc>
        <w:tc>
          <w:tcPr>
            <w:tcW w:w="137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控制指标</w:t>
            </w:r>
          </w:p>
        </w:tc>
        <w:tc>
          <w:tcPr>
            <w:tcW w:w="1326"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w:t>
            </w:r>
            <w:r>
              <w:rPr>
                <w:rFonts w:ascii="仿宋_GB2312" w:hAnsi="宋体" w:eastAsia="仿宋_GB2312" w:cs="宋体"/>
                <w:kern w:val="0"/>
                <w:szCs w:val="21"/>
              </w:rPr>
              <w:t>9</w:t>
            </w:r>
            <w:r>
              <w:rPr>
                <w:rFonts w:hint="eastAsia" w:ascii="仿宋_GB2312" w:hAnsi="宋体" w:eastAsia="仿宋_GB2312" w:cs="宋体"/>
                <w:kern w:val="0"/>
                <w:szCs w:val="21"/>
              </w:rPr>
              <w:t>-</w:t>
            </w:r>
            <w:r>
              <w:rPr>
                <w:rFonts w:ascii="仿宋_GB2312" w:hAnsi="宋体" w:eastAsia="仿宋_GB2312" w:cs="宋体"/>
                <w:kern w:val="0"/>
                <w:szCs w:val="21"/>
              </w:rPr>
              <w:t>9</w:t>
            </w:r>
            <w:r>
              <w:rPr>
                <w:rFonts w:hint="eastAsia" w:ascii="仿宋_GB2312" w:hAnsi="宋体" w:eastAsia="仿宋_GB2312" w:cs="宋体"/>
                <w:kern w:val="0"/>
                <w:szCs w:val="21"/>
              </w:rPr>
              <w:t>-3</w:t>
            </w: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w:t>
            </w:r>
            <w:r>
              <w:rPr>
                <w:rFonts w:ascii="仿宋_GB2312" w:hAnsi="宋体" w:eastAsia="仿宋_GB2312" w:cs="宋体"/>
                <w:kern w:val="0"/>
                <w:szCs w:val="21"/>
              </w:rPr>
              <w:t>9</w:t>
            </w:r>
            <w:r>
              <w:rPr>
                <w:rFonts w:hint="eastAsia" w:ascii="仿宋_GB2312" w:hAnsi="宋体" w:eastAsia="仿宋_GB2312" w:cs="宋体"/>
                <w:kern w:val="0"/>
                <w:szCs w:val="21"/>
              </w:rPr>
              <w:t>-</w:t>
            </w:r>
            <w:r>
              <w:rPr>
                <w:rFonts w:ascii="仿宋_GB2312" w:hAnsi="宋体" w:eastAsia="仿宋_GB2312" w:cs="宋体"/>
                <w:kern w:val="0"/>
                <w:szCs w:val="21"/>
              </w:rPr>
              <w:t>9</w:t>
            </w:r>
            <w:r>
              <w:rPr>
                <w:rFonts w:hint="eastAsia" w:ascii="仿宋_GB2312" w:hAnsi="宋体" w:eastAsia="仿宋_GB2312" w:cs="宋体"/>
                <w:kern w:val="0"/>
                <w:szCs w:val="21"/>
              </w:rPr>
              <w:t>-1</w:t>
            </w:r>
            <w:r>
              <w:rPr>
                <w:rFonts w:ascii="仿宋_GB2312" w:hAnsi="宋体" w:eastAsia="仿宋_GB2312" w:cs="宋体"/>
                <w:kern w:val="0"/>
                <w:szCs w:val="21"/>
              </w:rPr>
              <w:t>8</w:t>
            </w:r>
          </w:p>
        </w:tc>
        <w:tc>
          <w:tcPr>
            <w:tcW w:w="1326"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w:t>
            </w:r>
            <w:r>
              <w:rPr>
                <w:rFonts w:ascii="仿宋_GB2312" w:hAnsi="宋体" w:eastAsia="仿宋_GB2312" w:cs="宋体"/>
                <w:kern w:val="0"/>
                <w:szCs w:val="21"/>
              </w:rPr>
              <w:t>9</w:t>
            </w:r>
            <w:r>
              <w:rPr>
                <w:rFonts w:hint="eastAsia" w:ascii="仿宋_GB2312" w:hAnsi="宋体" w:eastAsia="仿宋_GB2312" w:cs="宋体"/>
                <w:kern w:val="0"/>
                <w:szCs w:val="21"/>
              </w:rPr>
              <w:t>-</w:t>
            </w:r>
            <w:r>
              <w:rPr>
                <w:rFonts w:ascii="仿宋_GB2312" w:hAnsi="宋体" w:eastAsia="仿宋_GB2312" w:cs="宋体"/>
                <w:kern w:val="0"/>
                <w:szCs w:val="21"/>
              </w:rPr>
              <w:t>9</w:t>
            </w:r>
            <w:r>
              <w:rPr>
                <w:rFonts w:hint="eastAsia" w:ascii="仿宋_GB2312" w:hAnsi="宋体" w:eastAsia="仿宋_GB2312" w:cs="宋体"/>
                <w:kern w:val="0"/>
                <w:szCs w:val="21"/>
              </w:rPr>
              <w:t>-</w:t>
            </w:r>
            <w:r>
              <w:rPr>
                <w:rFonts w:ascii="仿宋_GB2312" w:hAnsi="宋体" w:eastAsia="仿宋_GB2312" w:cs="宋体"/>
                <w:kern w:val="0"/>
                <w:szCs w:val="21"/>
              </w:rPr>
              <w:t>2</w:t>
            </w:r>
            <w:r>
              <w:rPr>
                <w:rFonts w:hint="eastAsia" w:ascii="仿宋_GB2312" w:hAnsi="宋体" w:eastAsia="仿宋_GB2312" w:cs="宋体"/>
                <w:kern w:val="0"/>
                <w:szCs w:val="21"/>
              </w:rPr>
              <w:t>7</w:t>
            </w:r>
          </w:p>
        </w:tc>
      </w:tr>
      <w:tr>
        <w:tblPrEx>
          <w:tblLayout w:type="fixed"/>
          <w:tblCellMar>
            <w:top w:w="0" w:type="dxa"/>
            <w:left w:w="108" w:type="dxa"/>
            <w:bottom w:w="0" w:type="dxa"/>
            <w:right w:w="108" w:type="dxa"/>
          </w:tblCellMar>
        </w:tblPrEx>
        <w:trPr>
          <w:trHeight w:val="400" w:hRule="atLeast"/>
          <w:jc w:val="center"/>
        </w:trPr>
        <w:tc>
          <w:tcPr>
            <w:tcW w:w="1852" w:type="dxa"/>
            <w:vMerge w:val="restart"/>
            <w:tcBorders>
              <w:top w:val="nil"/>
              <w:left w:val="single" w:color="auto"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顶部酸性水</w:t>
            </w:r>
          </w:p>
          <w:p>
            <w:pPr>
              <w:jc w:val="center"/>
              <w:rPr>
                <w:rFonts w:ascii="仿宋_GB2312" w:hAnsi="宋体" w:eastAsia="仿宋_GB2312" w:cs="宋体"/>
                <w:kern w:val="0"/>
                <w:szCs w:val="21"/>
              </w:rPr>
            </w:pPr>
          </w:p>
        </w:tc>
        <w:tc>
          <w:tcPr>
            <w:tcW w:w="1374"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cs="宋体"/>
                <w:kern w:val="0"/>
                <w:szCs w:val="21"/>
              </w:rPr>
              <w:t>氯离子</w:t>
            </w: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400" w:hRule="atLeast"/>
          <w:jc w:val="center"/>
        </w:trPr>
        <w:tc>
          <w:tcPr>
            <w:tcW w:w="1852" w:type="dxa"/>
            <w:vMerge w:val="continue"/>
            <w:tcBorders>
              <w:left w:val="single" w:color="auto" w:sz="4" w:space="0"/>
              <w:right w:val="single" w:color="000000" w:sz="4" w:space="0"/>
            </w:tcBorders>
            <w:vAlign w:val="center"/>
          </w:tcPr>
          <w:p>
            <w:pPr>
              <w:jc w:val="center"/>
              <w:rPr>
                <w:rFonts w:ascii="仿宋_GB2312" w:hAnsi="宋体" w:eastAsia="仿宋_GB2312" w:cs="宋体"/>
                <w:kern w:val="0"/>
                <w:szCs w:val="21"/>
              </w:rPr>
            </w:pPr>
          </w:p>
        </w:tc>
        <w:tc>
          <w:tcPr>
            <w:tcW w:w="1374"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pH</w:t>
            </w: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nil"/>
              <w:left w:val="nil"/>
              <w:bottom w:val="single" w:color="auto" w:sz="4" w:space="0"/>
              <w:right w:val="single" w:color="000000"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400" w:hRule="atLeast"/>
          <w:jc w:val="center"/>
        </w:trPr>
        <w:tc>
          <w:tcPr>
            <w:tcW w:w="1852" w:type="dxa"/>
            <w:vMerge w:val="continue"/>
            <w:tcBorders>
              <w:left w:val="single" w:color="auto" w:sz="4" w:space="0"/>
              <w:right w:val="single" w:color="000000" w:sz="4" w:space="0"/>
            </w:tcBorders>
            <w:vAlign w:val="center"/>
          </w:tcPr>
          <w:p>
            <w:pPr>
              <w:jc w:val="center"/>
              <w:rPr>
                <w:rFonts w:ascii="仿宋_GB2312" w:hAnsi="宋体" w:eastAsia="仿宋_GB2312" w:cs="宋体"/>
                <w:kern w:val="0"/>
                <w:szCs w:val="21"/>
              </w:rPr>
            </w:pPr>
          </w:p>
        </w:tc>
        <w:tc>
          <w:tcPr>
            <w:tcW w:w="1374"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铁含量,mg/L</w:t>
            </w: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single" w:color="auto" w:sz="4" w:space="0"/>
              <w:left w:val="nil"/>
              <w:bottom w:val="single" w:color="000000" w:sz="4" w:space="0"/>
              <w:right w:val="single" w:color="000000"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400" w:hRule="atLeast"/>
          <w:jc w:val="center"/>
        </w:trPr>
        <w:tc>
          <w:tcPr>
            <w:tcW w:w="1852" w:type="dxa"/>
            <w:vMerge w:val="continue"/>
            <w:tcBorders>
              <w:left w:val="single" w:color="auto" w:sz="4" w:space="0"/>
              <w:right w:val="single" w:color="000000" w:sz="4" w:space="0"/>
            </w:tcBorders>
            <w:vAlign w:val="center"/>
          </w:tcPr>
          <w:p>
            <w:pPr>
              <w:jc w:val="center"/>
              <w:rPr>
                <w:rFonts w:ascii="仿宋_GB2312" w:hAnsi="宋体" w:eastAsia="仿宋_GB2312" w:cs="宋体"/>
                <w:kern w:val="0"/>
                <w:szCs w:val="21"/>
              </w:rPr>
            </w:pPr>
          </w:p>
        </w:tc>
        <w:tc>
          <w:tcPr>
            <w:tcW w:w="1374" w:type="dxa"/>
            <w:tcBorders>
              <w:top w:val="nil"/>
              <w:left w:val="nil"/>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油含量,mg/L</w:t>
            </w:r>
          </w:p>
        </w:tc>
        <w:tc>
          <w:tcPr>
            <w:tcW w:w="1326" w:type="dxa"/>
            <w:tcBorders>
              <w:top w:val="nil"/>
              <w:left w:val="nil"/>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nil"/>
              <w:left w:val="nil"/>
              <w:right w:val="single" w:color="000000" w:sz="4" w:space="0"/>
            </w:tcBorders>
            <w:vAlign w:val="center"/>
          </w:tcPr>
          <w:p>
            <w:pPr>
              <w:jc w:val="center"/>
              <w:rPr>
                <w:rFonts w:ascii="仿宋_GB2312" w:hAnsi="宋体" w:eastAsia="仿宋_GB2312" w:cs="宋体"/>
                <w:sz w:val="24"/>
              </w:rPr>
            </w:pPr>
            <w:r>
              <w:rPr>
                <w:rFonts w:hint="eastAsia" w:ascii="仿宋_GB2312" w:eastAsia="仿宋_GB2312"/>
              </w:rPr>
              <w:t>3</w:t>
            </w:r>
          </w:p>
        </w:tc>
      </w:tr>
      <w:tr>
        <w:tblPrEx>
          <w:tblLayout w:type="fixed"/>
          <w:tblCellMar>
            <w:top w:w="0" w:type="dxa"/>
            <w:left w:w="108" w:type="dxa"/>
            <w:bottom w:w="0" w:type="dxa"/>
            <w:right w:w="108" w:type="dxa"/>
          </w:tblCellMar>
        </w:tblPrEx>
        <w:trPr>
          <w:trHeight w:val="400" w:hRule="atLeast"/>
          <w:jc w:val="center"/>
        </w:trPr>
        <w:tc>
          <w:tcPr>
            <w:tcW w:w="1852" w:type="dxa"/>
            <w:tcBorders>
              <w:top w:val="single" w:color="000000" w:sz="4" w:space="0"/>
              <w:left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374" w:type="dxa"/>
            <w:tcBorders>
              <w:top w:val="single" w:color="000000" w:sz="4" w:space="0"/>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326" w:type="dxa"/>
            <w:tcBorders>
              <w:top w:val="single" w:color="000000" w:sz="4" w:space="0"/>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single" w:color="000000" w:sz="4" w:space="0"/>
              <w:left w:val="nil"/>
              <w:bottom w:val="single" w:color="000000" w:sz="4" w:space="0"/>
              <w:right w:val="single" w:color="000000" w:sz="4" w:space="0"/>
            </w:tcBorders>
            <w:vAlign w:val="center"/>
          </w:tcPr>
          <w:p>
            <w:pPr>
              <w:jc w:val="center"/>
              <w:rPr>
                <w:rFonts w:ascii="仿宋_GB2312" w:hAnsi="宋体" w:eastAsia="仿宋_GB2312" w:cs="宋体"/>
                <w:sz w:val="24"/>
              </w:rPr>
            </w:pPr>
          </w:p>
        </w:tc>
      </w:tr>
    </w:tbl>
    <w:p>
      <w:pPr>
        <w:spacing w:line="360" w:lineRule="auto"/>
        <w:outlineLvl w:val="0"/>
        <w:rPr>
          <w:rFonts w:ascii="仿宋_GB2312" w:hAnsi="宋体" w:eastAsia="仿宋_GB2312"/>
          <w:sz w:val="28"/>
          <w:szCs w:val="28"/>
        </w:rPr>
      </w:pP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w:t>
      </w:r>
      <w:r>
        <w:rPr>
          <w:rFonts w:ascii="仿宋_GB2312" w:hAnsi="宋体" w:eastAsia="仿宋_GB2312"/>
          <w:b/>
          <w:sz w:val="28"/>
          <w:szCs w:val="28"/>
        </w:rPr>
        <w:t>5</w:t>
      </w:r>
      <w:r>
        <w:rPr>
          <w:rFonts w:hint="eastAsia" w:ascii="仿宋_GB2312" w:hAnsi="宋体" w:eastAsia="仿宋_GB2312"/>
          <w:b/>
          <w:sz w:val="28"/>
          <w:szCs w:val="28"/>
        </w:rPr>
        <w:t>本月工艺防腐工作分析小结</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主要分析助剂的加注情况，腐蚀部位的检测情况</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1</w:t>
      </w:r>
      <w:r>
        <w:rPr>
          <w:rFonts w:ascii="仿宋_GB2312" w:hAnsi="宋体" w:eastAsia="仿宋_GB2312"/>
          <w:b/>
          <w:sz w:val="28"/>
          <w:szCs w:val="28"/>
        </w:rPr>
        <w:t>0</w:t>
      </w:r>
      <w:r>
        <w:rPr>
          <w:rFonts w:hint="eastAsia" w:ascii="仿宋_GB2312" w:hAnsi="宋体" w:eastAsia="仿宋_GB2312"/>
          <w:b/>
          <w:sz w:val="28"/>
          <w:szCs w:val="28"/>
        </w:rPr>
        <w:t>.环境保护</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1</w:t>
      </w:r>
      <w:r>
        <w:rPr>
          <w:rFonts w:ascii="仿宋_GB2312" w:hAnsi="宋体" w:eastAsia="仿宋_GB2312"/>
          <w:b/>
          <w:sz w:val="28"/>
          <w:szCs w:val="28"/>
        </w:rPr>
        <w:t>1</w:t>
      </w:r>
      <w:r>
        <w:rPr>
          <w:rFonts w:hint="eastAsia" w:ascii="仿宋_GB2312" w:hAnsi="宋体" w:eastAsia="仿宋_GB2312"/>
          <w:b/>
          <w:sz w:val="28"/>
          <w:szCs w:val="28"/>
        </w:rPr>
        <w:t>.装置开停工及事故分析</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无</w:t>
      </w:r>
    </w:p>
    <w:p>
      <w:pPr>
        <w:pStyle w:val="40"/>
        <w:spacing w:line="360" w:lineRule="auto"/>
        <w:ind w:left="720" w:firstLine="0" w:firstLineChars="0"/>
        <w:outlineLvl w:val="0"/>
        <w:rPr>
          <w:rFonts w:ascii="仿宋_GB2312" w:hAnsi="宋体" w:eastAsia="仿宋_GB2312"/>
          <w:b/>
          <w:sz w:val="28"/>
          <w:szCs w:val="28"/>
        </w:rPr>
      </w:pPr>
    </w:p>
    <w:p>
      <w:pPr>
        <w:adjustRightInd w:val="0"/>
        <w:snapToGrid w:val="0"/>
        <w:spacing w:line="240" w:lineRule="auto"/>
        <w:ind w:right="3150" w:rightChars="1500"/>
        <w:rPr>
          <w:rFonts w:eastAsia="黑体"/>
        </w:rPr>
      </w:pPr>
    </w:p>
    <w:sectPr>
      <w:footerReference r:id="rId5" w:type="first"/>
      <w:headerReference r:id="rId3" w:type="default"/>
      <w:footerReference r:id="rId4" w:type="default"/>
      <w:pgSz w:w="11906" w:h="16838"/>
      <w:pgMar w:top="1134" w:right="1418" w:bottom="1134" w:left="1701" w:header="794" w:footer="79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rPr>
        <w:szCs w:val="21"/>
      </w:rPr>
      <w:t>Hengyi Industries Sdn Bhd</w:t>
    </w:r>
    <w:r>
      <w:rPr>
        <w:rFonts w:hint="eastAsia" w:ascii="华文中宋" w:hAnsi="华文中宋" w:eastAsia="华文中宋"/>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3175</wp:posOffset>
              </wp:positionV>
              <wp:extent cx="5581650" cy="0"/>
              <wp:effectExtent l="9525" t="11430" r="9525" b="7620"/>
              <wp:wrapNone/>
              <wp:docPr id="1" name="自选图形 9"/>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ln>
                      <a:effectLst/>
                    </wps:spPr>
                    <wps:bodyPr/>
                  </wps:wsp>
                </a:graphicData>
              </a:graphic>
            </wp:anchor>
          </w:drawing>
        </mc:Choice>
        <mc:Fallback>
          <w:pict>
            <v:shape id="自选图形 9" o:spid="_x0000_s1026" o:spt="32" type="#_x0000_t32" style="position:absolute;left:0pt;margin-left:0.45pt;margin-top:0.25pt;height:0pt;width:439.5pt;z-index:251657216;mso-width-relative:page;mso-height-relative:page;" filled="f" stroked="t" coordsize="21600,21600" o:gfxdata="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&#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5/sLX0AAAAAIBAAAPAAAAAAAAAAEAIAAAACIAAABk&#10;cnMvZG93bnJldi54bWxQSwECFAAUAAAACACHTuJANvSGD9UBAAB1AwAADgAAAAAAAAABACAAAAAf&#10;AQAAZHJzL2Uyb0RvYy54bWxQSwUGAAAAAAYABgBZAQAAZgUAAAAA&#10;">
              <v:fill on="f" focussize="0,0"/>
              <v:stroke color="#000000" joinstyle="round"/>
              <v:imagedata o:title=""/>
              <o:lock v:ext="edit" aspectratio="f"/>
            </v:shape>
          </w:pict>
        </mc:Fallback>
      </mc:AlternateContent>
    </w:r>
    <w:r>
      <w:rPr>
        <w:rFonts w:hint="eastAsia"/>
        <w:szCs w:val="21"/>
      </w:rPr>
      <w:t xml:space="preserve">  </w:t>
    </w:r>
    <w:r>
      <w:rPr>
        <w:rFonts w:ascii="华文中宋" w:hAnsi="华文中宋" w:eastAsia="华文中宋"/>
        <w:szCs w:val="21"/>
      </w:rPr>
      <w:t>恒逸实业（文莱）有限公司</w:t>
    </w:r>
    <w:r>
      <w:rPr>
        <w:rFonts w:hint="eastAsia"/>
        <w:szCs w:val="21"/>
      </w:rPr>
      <w:t>　</w:t>
    </w:r>
    <w:r>
      <w:rPr>
        <w:rFonts w:ascii="宋体" w:hAnsi="宋体"/>
        <w:szCs w:val="21"/>
      </w:rPr>
      <w:t xml:space="preserve">                  </w:t>
    </w:r>
    <w:r>
      <w:rPr>
        <w:rFonts w:hint="eastAsia"/>
      </w:rPr>
      <w:t xml:space="preserve">   </w:t>
    </w:r>
    <w:r>
      <w:rPr>
        <w:szCs w:val="21"/>
      </w:rPr>
      <w:t>Page</w:t>
    </w:r>
    <w:r>
      <w:rPr>
        <w:lang w:val="zh-CN"/>
      </w:rPr>
      <w:t xml:space="preserve"> </w:t>
    </w:r>
    <w:r>
      <w:fldChar w:fldCharType="begin"/>
    </w:r>
    <w:r>
      <w:instrText xml:space="preserve"> PAGE </w:instrText>
    </w:r>
    <w:r>
      <w:fldChar w:fldCharType="separate"/>
    </w:r>
    <w:r>
      <w:t>8</w:t>
    </w:r>
    <w:r>
      <w:fldChar w:fldCharType="end"/>
    </w:r>
    <w:r>
      <w:rPr>
        <w:lang w:val="zh-CN"/>
      </w:rPr>
      <w:t xml:space="preserve"> </w:t>
    </w:r>
    <w:r>
      <w:rPr>
        <w:szCs w:val="21"/>
      </w:rPr>
      <w:t>of</w:t>
    </w:r>
    <w:r>
      <w:rPr>
        <w:rFonts w:hint="eastAsia"/>
        <w:szCs w:val="21"/>
      </w:rPr>
      <w:t xml:space="preserve"> </w:t>
    </w:r>
    <w:r>
      <w:fldChar w:fldCharType="begin"/>
    </w:r>
    <w:r>
      <w:instrText xml:space="preserve"> SECTIONPAGES  \* Arabic  \* MERGEFORMAT </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pPr>
    <w:r>
      <w:rPr>
        <w:szCs w:val="21"/>
      </w:rPr>
      <w:t>Hengyi Industries Sdn Bhd</w:t>
    </w:r>
    <w:r>
      <w:rPr>
        <w:rFonts w:hint="eastAsia"/>
        <w:szCs w:val="21"/>
      </w:rPr>
      <w:t xml:space="preserve">  </w:t>
    </w:r>
    <w:r>
      <w:rPr>
        <w:rFonts w:ascii="华文中宋" w:hAnsi="华文中宋" w:eastAsia="华文中宋"/>
        <w:szCs w:val="21"/>
      </w:rPr>
      <w:t>恒逸实业（文莱）有限公司</w:t>
    </w:r>
    <w:r>
      <w:rPr>
        <w:rFonts w:hint="eastAsia"/>
        <w:szCs w:val="21"/>
      </w:rPr>
      <w:t>　</w:t>
    </w:r>
    <w:r>
      <w:rPr>
        <w:rFonts w:hint="eastAsia" w:ascii="宋体" w:hAnsi="宋体"/>
        <w:szCs w:val="21"/>
      </w:rPr>
      <w:t>　　</w:t>
    </w:r>
    <w:r>
      <w:rPr>
        <w:rFonts w:ascii="宋体" w:hAnsi="宋体"/>
        <w:szCs w:val="21"/>
      </w:rPr>
      <w:t xml:space="preserve">    </w:t>
    </w:r>
    <w:r>
      <w:rPr>
        <w:rFonts w:hint="eastAsia" w:ascii="宋体" w:hAnsi="宋体"/>
        <w:szCs w:val="21"/>
      </w:rPr>
      <w:t>　　　　　</w:t>
    </w:r>
    <w:r>
      <w:rPr>
        <w:rFonts w:hint="eastAsia" w:ascii="宋体" w:hAnsi="宋体"/>
      </w:rPr>
      <w:t xml:space="preserve">　 </w:t>
    </w:r>
    <w:r>
      <w:rPr>
        <w:szCs w:val="21"/>
      </w:rPr>
      <w:t>Page</w:t>
    </w:r>
    <w:r>
      <w:rPr>
        <w:b/>
        <w:lang w:val="zh-CN"/>
      </w:rPr>
      <w:t xml:space="preserve"> </w:t>
    </w:r>
    <w:r>
      <w:rPr>
        <w:sz w:val="24"/>
      </w:rPr>
      <w:fldChar w:fldCharType="begin"/>
    </w:r>
    <w:r>
      <w:instrText xml:space="preserve">PAGE</w:instrText>
    </w:r>
    <w:r>
      <w:rPr>
        <w:sz w:val="24"/>
      </w:rPr>
      <w:fldChar w:fldCharType="separate"/>
    </w:r>
    <w:r>
      <w:t>1</w:t>
    </w:r>
    <w:r>
      <w:rPr>
        <w:sz w:val="24"/>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Pr>
        <w:szCs w:val="21"/>
      </w:rPr>
      <w:t>13</w:t>
    </w:r>
    <w:r>
      <w:rPr>
        <w:szCs w:val="21"/>
      </w:rPr>
      <w:fldChar w:fldCharType="end"/>
    </w:r>
    <w:r>
      <w:rPr>
        <w:vanish/>
        <w:highlight w:val="yellow"/>
      </w:rPr>
      <w:t>&lt;&gt;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eastAsia="黑体"/>
        <w:b/>
        <w:szCs w:val="21"/>
      </w:rPr>
    </w:pPr>
    <w:r>
      <w:rPr>
        <w:rFonts w:hint="eastAsia" w:eastAsia="黑体"/>
        <w:szCs w:val="21"/>
      </w:rPr>
      <w:t xml:space="preserve">                  航煤加氢装置生产技术月报      </w:t>
    </w:r>
    <w:r>
      <w:rPr>
        <w:rFonts w:hint="eastAsia" w:eastAsia="黑体"/>
        <w:b/>
        <w:szCs w:val="21"/>
      </w:rPr>
      <w:t xml:space="preserve">           </w:t>
    </w:r>
    <w:r>
      <w:rPr>
        <w:rFonts w:hint="eastAsia" w:eastAsia="黑体"/>
        <w:szCs w:val="21"/>
      </w:rPr>
      <w:t>2019-10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5923"/>
    <w:multiLevelType w:val="singleLevel"/>
    <w:tmpl w:val="39F559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416"/>
    <w:rsid w:val="000007BC"/>
    <w:rsid w:val="0000762D"/>
    <w:rsid w:val="000106A1"/>
    <w:rsid w:val="000111EC"/>
    <w:rsid w:val="00011F0E"/>
    <w:rsid w:val="00014177"/>
    <w:rsid w:val="000150B8"/>
    <w:rsid w:val="0001573E"/>
    <w:rsid w:val="0002182E"/>
    <w:rsid w:val="00023D9D"/>
    <w:rsid w:val="00025DDD"/>
    <w:rsid w:val="00025EDE"/>
    <w:rsid w:val="00027550"/>
    <w:rsid w:val="000276A9"/>
    <w:rsid w:val="00027D9B"/>
    <w:rsid w:val="0003308D"/>
    <w:rsid w:val="00034016"/>
    <w:rsid w:val="0003648C"/>
    <w:rsid w:val="00036F26"/>
    <w:rsid w:val="000436E6"/>
    <w:rsid w:val="00043B29"/>
    <w:rsid w:val="00046551"/>
    <w:rsid w:val="00046CC9"/>
    <w:rsid w:val="000538E9"/>
    <w:rsid w:val="000553C4"/>
    <w:rsid w:val="000563F1"/>
    <w:rsid w:val="0006045A"/>
    <w:rsid w:val="000618F7"/>
    <w:rsid w:val="00065ACA"/>
    <w:rsid w:val="000728CB"/>
    <w:rsid w:val="00075CC2"/>
    <w:rsid w:val="0007639B"/>
    <w:rsid w:val="000776FD"/>
    <w:rsid w:val="0008121D"/>
    <w:rsid w:val="00082981"/>
    <w:rsid w:val="00082BD9"/>
    <w:rsid w:val="0009320F"/>
    <w:rsid w:val="000A050F"/>
    <w:rsid w:val="000A3647"/>
    <w:rsid w:val="000A40A8"/>
    <w:rsid w:val="000B2640"/>
    <w:rsid w:val="000B4D04"/>
    <w:rsid w:val="000B4FBB"/>
    <w:rsid w:val="000B7FE0"/>
    <w:rsid w:val="000C0354"/>
    <w:rsid w:val="000C0EEF"/>
    <w:rsid w:val="000C2789"/>
    <w:rsid w:val="000C3409"/>
    <w:rsid w:val="000C6A66"/>
    <w:rsid w:val="000D2D7A"/>
    <w:rsid w:val="000D5572"/>
    <w:rsid w:val="000D6CB7"/>
    <w:rsid w:val="000D6EE5"/>
    <w:rsid w:val="000E081C"/>
    <w:rsid w:val="000E436D"/>
    <w:rsid w:val="000E565D"/>
    <w:rsid w:val="000E60AA"/>
    <w:rsid w:val="000F33E0"/>
    <w:rsid w:val="000F3690"/>
    <w:rsid w:val="000F532A"/>
    <w:rsid w:val="000F5A38"/>
    <w:rsid w:val="000F7441"/>
    <w:rsid w:val="001008C0"/>
    <w:rsid w:val="001011DB"/>
    <w:rsid w:val="001015A2"/>
    <w:rsid w:val="00101C2F"/>
    <w:rsid w:val="001034A1"/>
    <w:rsid w:val="00105C1A"/>
    <w:rsid w:val="001124E3"/>
    <w:rsid w:val="001141B8"/>
    <w:rsid w:val="00115BA4"/>
    <w:rsid w:val="00116168"/>
    <w:rsid w:val="001165B0"/>
    <w:rsid w:val="001166FC"/>
    <w:rsid w:val="0012099E"/>
    <w:rsid w:val="00121004"/>
    <w:rsid w:val="0012119A"/>
    <w:rsid w:val="001216A4"/>
    <w:rsid w:val="00121B9C"/>
    <w:rsid w:val="00122594"/>
    <w:rsid w:val="0012262A"/>
    <w:rsid w:val="001233DA"/>
    <w:rsid w:val="00125ECA"/>
    <w:rsid w:val="001273D7"/>
    <w:rsid w:val="00132D7D"/>
    <w:rsid w:val="0013314C"/>
    <w:rsid w:val="001337E6"/>
    <w:rsid w:val="001406AA"/>
    <w:rsid w:val="00143ABA"/>
    <w:rsid w:val="00146A05"/>
    <w:rsid w:val="00147032"/>
    <w:rsid w:val="00147905"/>
    <w:rsid w:val="0015152C"/>
    <w:rsid w:val="00151E37"/>
    <w:rsid w:val="00155C52"/>
    <w:rsid w:val="00157552"/>
    <w:rsid w:val="0016013E"/>
    <w:rsid w:val="00160F05"/>
    <w:rsid w:val="00162793"/>
    <w:rsid w:val="00164790"/>
    <w:rsid w:val="001649E2"/>
    <w:rsid w:val="00165970"/>
    <w:rsid w:val="001721F3"/>
    <w:rsid w:val="00172270"/>
    <w:rsid w:val="0017228E"/>
    <w:rsid w:val="00172372"/>
    <w:rsid w:val="001725AA"/>
    <w:rsid w:val="00174974"/>
    <w:rsid w:val="00174C36"/>
    <w:rsid w:val="001764B0"/>
    <w:rsid w:val="00177097"/>
    <w:rsid w:val="001777EF"/>
    <w:rsid w:val="00180D86"/>
    <w:rsid w:val="00182076"/>
    <w:rsid w:val="00183A0E"/>
    <w:rsid w:val="00183EDE"/>
    <w:rsid w:val="00186C63"/>
    <w:rsid w:val="00187A54"/>
    <w:rsid w:val="0019258F"/>
    <w:rsid w:val="00195C63"/>
    <w:rsid w:val="001961DC"/>
    <w:rsid w:val="001963FF"/>
    <w:rsid w:val="001966E9"/>
    <w:rsid w:val="001A0AC1"/>
    <w:rsid w:val="001A19B2"/>
    <w:rsid w:val="001A20FB"/>
    <w:rsid w:val="001A3024"/>
    <w:rsid w:val="001A3343"/>
    <w:rsid w:val="001A3676"/>
    <w:rsid w:val="001A3EA6"/>
    <w:rsid w:val="001A4AB2"/>
    <w:rsid w:val="001A4E09"/>
    <w:rsid w:val="001B4F8D"/>
    <w:rsid w:val="001C5C54"/>
    <w:rsid w:val="001C6DBE"/>
    <w:rsid w:val="001C7790"/>
    <w:rsid w:val="001D2184"/>
    <w:rsid w:val="001D3D3A"/>
    <w:rsid w:val="001D48DB"/>
    <w:rsid w:val="001E0F10"/>
    <w:rsid w:val="001E13C2"/>
    <w:rsid w:val="001E200E"/>
    <w:rsid w:val="001E3550"/>
    <w:rsid w:val="001E4D93"/>
    <w:rsid w:val="001E519C"/>
    <w:rsid w:val="001E6A43"/>
    <w:rsid w:val="001E6A59"/>
    <w:rsid w:val="001E777B"/>
    <w:rsid w:val="001E796A"/>
    <w:rsid w:val="001E7DA3"/>
    <w:rsid w:val="001E7FCB"/>
    <w:rsid w:val="001F0DE0"/>
    <w:rsid w:val="001F13A2"/>
    <w:rsid w:val="001F1B58"/>
    <w:rsid w:val="001F2C11"/>
    <w:rsid w:val="001F390B"/>
    <w:rsid w:val="001F3FEF"/>
    <w:rsid w:val="001F4213"/>
    <w:rsid w:val="00200984"/>
    <w:rsid w:val="00200B57"/>
    <w:rsid w:val="00201087"/>
    <w:rsid w:val="00201422"/>
    <w:rsid w:val="002055BD"/>
    <w:rsid w:val="0020593D"/>
    <w:rsid w:val="002076FA"/>
    <w:rsid w:val="002103C7"/>
    <w:rsid w:val="00210F7A"/>
    <w:rsid w:val="00213C94"/>
    <w:rsid w:val="00215D3A"/>
    <w:rsid w:val="00216691"/>
    <w:rsid w:val="002168AA"/>
    <w:rsid w:val="002203D9"/>
    <w:rsid w:val="00223676"/>
    <w:rsid w:val="0022587F"/>
    <w:rsid w:val="002267D0"/>
    <w:rsid w:val="00226AFD"/>
    <w:rsid w:val="0023273B"/>
    <w:rsid w:val="00233B20"/>
    <w:rsid w:val="002340D4"/>
    <w:rsid w:val="0023452A"/>
    <w:rsid w:val="002356D4"/>
    <w:rsid w:val="00236C5A"/>
    <w:rsid w:val="00237817"/>
    <w:rsid w:val="00241BB6"/>
    <w:rsid w:val="00242D9E"/>
    <w:rsid w:val="0024480A"/>
    <w:rsid w:val="0024590F"/>
    <w:rsid w:val="00246C60"/>
    <w:rsid w:val="002506A1"/>
    <w:rsid w:val="00253E62"/>
    <w:rsid w:val="00254347"/>
    <w:rsid w:val="002557B4"/>
    <w:rsid w:val="002567D7"/>
    <w:rsid w:val="002576D1"/>
    <w:rsid w:val="00257FCF"/>
    <w:rsid w:val="002623B6"/>
    <w:rsid w:val="00262E63"/>
    <w:rsid w:val="0026374F"/>
    <w:rsid w:val="00263966"/>
    <w:rsid w:val="0026440C"/>
    <w:rsid w:val="00264730"/>
    <w:rsid w:val="0026572F"/>
    <w:rsid w:val="00266853"/>
    <w:rsid w:val="00267C2B"/>
    <w:rsid w:val="00271FCA"/>
    <w:rsid w:val="0027328E"/>
    <w:rsid w:val="00273B1F"/>
    <w:rsid w:val="00273EE4"/>
    <w:rsid w:val="0027553A"/>
    <w:rsid w:val="002772E7"/>
    <w:rsid w:val="00282F93"/>
    <w:rsid w:val="00290184"/>
    <w:rsid w:val="002949E7"/>
    <w:rsid w:val="002952ED"/>
    <w:rsid w:val="002A104C"/>
    <w:rsid w:val="002A2B6A"/>
    <w:rsid w:val="002A303E"/>
    <w:rsid w:val="002A42BE"/>
    <w:rsid w:val="002A431B"/>
    <w:rsid w:val="002A631C"/>
    <w:rsid w:val="002A7F2D"/>
    <w:rsid w:val="002B1AF4"/>
    <w:rsid w:val="002B1C91"/>
    <w:rsid w:val="002B2E9F"/>
    <w:rsid w:val="002B573C"/>
    <w:rsid w:val="002B6E04"/>
    <w:rsid w:val="002C678F"/>
    <w:rsid w:val="002C767B"/>
    <w:rsid w:val="002D0B3F"/>
    <w:rsid w:val="002D2786"/>
    <w:rsid w:val="002D4315"/>
    <w:rsid w:val="002D6428"/>
    <w:rsid w:val="002D6C50"/>
    <w:rsid w:val="002D6F85"/>
    <w:rsid w:val="002E41AE"/>
    <w:rsid w:val="002E4216"/>
    <w:rsid w:val="002E4BA8"/>
    <w:rsid w:val="002E74BF"/>
    <w:rsid w:val="002F3505"/>
    <w:rsid w:val="002F3A26"/>
    <w:rsid w:val="002F51CE"/>
    <w:rsid w:val="002F549F"/>
    <w:rsid w:val="002F61EB"/>
    <w:rsid w:val="00303514"/>
    <w:rsid w:val="003044B9"/>
    <w:rsid w:val="003108AB"/>
    <w:rsid w:val="00311629"/>
    <w:rsid w:val="00313B41"/>
    <w:rsid w:val="00314BB6"/>
    <w:rsid w:val="00315878"/>
    <w:rsid w:val="003162E2"/>
    <w:rsid w:val="0031765B"/>
    <w:rsid w:val="003201E8"/>
    <w:rsid w:val="00326B72"/>
    <w:rsid w:val="00330152"/>
    <w:rsid w:val="003310A3"/>
    <w:rsid w:val="00332F5C"/>
    <w:rsid w:val="00335642"/>
    <w:rsid w:val="003405C7"/>
    <w:rsid w:val="003412B0"/>
    <w:rsid w:val="003448EE"/>
    <w:rsid w:val="00345066"/>
    <w:rsid w:val="00345DED"/>
    <w:rsid w:val="00346A42"/>
    <w:rsid w:val="00347176"/>
    <w:rsid w:val="0034742F"/>
    <w:rsid w:val="00353237"/>
    <w:rsid w:val="003548AF"/>
    <w:rsid w:val="00362DAC"/>
    <w:rsid w:val="00366CAC"/>
    <w:rsid w:val="00367F63"/>
    <w:rsid w:val="003703D8"/>
    <w:rsid w:val="00371D13"/>
    <w:rsid w:val="0037699F"/>
    <w:rsid w:val="003779F9"/>
    <w:rsid w:val="00380752"/>
    <w:rsid w:val="00380963"/>
    <w:rsid w:val="00380C68"/>
    <w:rsid w:val="00381744"/>
    <w:rsid w:val="003822D0"/>
    <w:rsid w:val="00387E79"/>
    <w:rsid w:val="00387FD5"/>
    <w:rsid w:val="0039363A"/>
    <w:rsid w:val="0039425B"/>
    <w:rsid w:val="00395527"/>
    <w:rsid w:val="003A01BC"/>
    <w:rsid w:val="003A0464"/>
    <w:rsid w:val="003A277E"/>
    <w:rsid w:val="003A2872"/>
    <w:rsid w:val="003A3A02"/>
    <w:rsid w:val="003A5EFB"/>
    <w:rsid w:val="003A6262"/>
    <w:rsid w:val="003B1B0B"/>
    <w:rsid w:val="003B1D19"/>
    <w:rsid w:val="003B21A2"/>
    <w:rsid w:val="003B3C47"/>
    <w:rsid w:val="003B487B"/>
    <w:rsid w:val="003B56B3"/>
    <w:rsid w:val="003C13FB"/>
    <w:rsid w:val="003C1E5C"/>
    <w:rsid w:val="003C28C8"/>
    <w:rsid w:val="003C3A67"/>
    <w:rsid w:val="003C4F74"/>
    <w:rsid w:val="003C5130"/>
    <w:rsid w:val="003C75B3"/>
    <w:rsid w:val="003D1349"/>
    <w:rsid w:val="003D3B65"/>
    <w:rsid w:val="003D6CF6"/>
    <w:rsid w:val="003E344D"/>
    <w:rsid w:val="003E40B3"/>
    <w:rsid w:val="003E6547"/>
    <w:rsid w:val="003F0D1D"/>
    <w:rsid w:val="003F51DC"/>
    <w:rsid w:val="00402178"/>
    <w:rsid w:val="00403B14"/>
    <w:rsid w:val="00404926"/>
    <w:rsid w:val="0040774B"/>
    <w:rsid w:val="00422298"/>
    <w:rsid w:val="0042335C"/>
    <w:rsid w:val="00424F54"/>
    <w:rsid w:val="00425BA8"/>
    <w:rsid w:val="004264C2"/>
    <w:rsid w:val="004278D8"/>
    <w:rsid w:val="004300F9"/>
    <w:rsid w:val="00431AFE"/>
    <w:rsid w:val="004323BC"/>
    <w:rsid w:val="00433C6D"/>
    <w:rsid w:val="00434159"/>
    <w:rsid w:val="004347C1"/>
    <w:rsid w:val="0044075E"/>
    <w:rsid w:val="004408EF"/>
    <w:rsid w:val="00441B23"/>
    <w:rsid w:val="00443ECC"/>
    <w:rsid w:val="00446003"/>
    <w:rsid w:val="00452335"/>
    <w:rsid w:val="00453E83"/>
    <w:rsid w:val="00462F7D"/>
    <w:rsid w:val="004640A5"/>
    <w:rsid w:val="00470623"/>
    <w:rsid w:val="00470B56"/>
    <w:rsid w:val="00471C1B"/>
    <w:rsid w:val="00473B92"/>
    <w:rsid w:val="00473BB5"/>
    <w:rsid w:val="00476B81"/>
    <w:rsid w:val="00477080"/>
    <w:rsid w:val="004778E3"/>
    <w:rsid w:val="00480F15"/>
    <w:rsid w:val="00487495"/>
    <w:rsid w:val="00487A75"/>
    <w:rsid w:val="00490040"/>
    <w:rsid w:val="00490C9E"/>
    <w:rsid w:val="0049213F"/>
    <w:rsid w:val="0049422B"/>
    <w:rsid w:val="004945A1"/>
    <w:rsid w:val="00495E9D"/>
    <w:rsid w:val="00496669"/>
    <w:rsid w:val="004A02B8"/>
    <w:rsid w:val="004A5062"/>
    <w:rsid w:val="004B0B87"/>
    <w:rsid w:val="004B3719"/>
    <w:rsid w:val="004B65C1"/>
    <w:rsid w:val="004B6A82"/>
    <w:rsid w:val="004C17F8"/>
    <w:rsid w:val="004C6B7A"/>
    <w:rsid w:val="004D03FE"/>
    <w:rsid w:val="004D214A"/>
    <w:rsid w:val="004D217B"/>
    <w:rsid w:val="004E0D45"/>
    <w:rsid w:val="004E1439"/>
    <w:rsid w:val="004E1552"/>
    <w:rsid w:val="004E178D"/>
    <w:rsid w:val="004E3E22"/>
    <w:rsid w:val="004E4C29"/>
    <w:rsid w:val="004E5808"/>
    <w:rsid w:val="004F2E72"/>
    <w:rsid w:val="004F4BF0"/>
    <w:rsid w:val="004F51A1"/>
    <w:rsid w:val="00505265"/>
    <w:rsid w:val="00505610"/>
    <w:rsid w:val="00513A17"/>
    <w:rsid w:val="00514120"/>
    <w:rsid w:val="00515D8E"/>
    <w:rsid w:val="00516DAD"/>
    <w:rsid w:val="0051783E"/>
    <w:rsid w:val="00517CAD"/>
    <w:rsid w:val="00521C6F"/>
    <w:rsid w:val="00523EEB"/>
    <w:rsid w:val="005246FA"/>
    <w:rsid w:val="0052592C"/>
    <w:rsid w:val="00525B1D"/>
    <w:rsid w:val="00526D7C"/>
    <w:rsid w:val="00531A1E"/>
    <w:rsid w:val="00535C26"/>
    <w:rsid w:val="00542076"/>
    <w:rsid w:val="005426C2"/>
    <w:rsid w:val="00542B5D"/>
    <w:rsid w:val="00542F07"/>
    <w:rsid w:val="00543474"/>
    <w:rsid w:val="00545724"/>
    <w:rsid w:val="00545930"/>
    <w:rsid w:val="00545C57"/>
    <w:rsid w:val="005465A4"/>
    <w:rsid w:val="0055435F"/>
    <w:rsid w:val="00555150"/>
    <w:rsid w:val="00555809"/>
    <w:rsid w:val="00567D89"/>
    <w:rsid w:val="00572AD6"/>
    <w:rsid w:val="00572B2B"/>
    <w:rsid w:val="005763CA"/>
    <w:rsid w:val="00577E4B"/>
    <w:rsid w:val="00580205"/>
    <w:rsid w:val="00580D0D"/>
    <w:rsid w:val="0058186B"/>
    <w:rsid w:val="0058341C"/>
    <w:rsid w:val="0058380D"/>
    <w:rsid w:val="0058411C"/>
    <w:rsid w:val="00584849"/>
    <w:rsid w:val="00585A0D"/>
    <w:rsid w:val="005862D7"/>
    <w:rsid w:val="00587EBE"/>
    <w:rsid w:val="00592477"/>
    <w:rsid w:val="00592EC4"/>
    <w:rsid w:val="00594E90"/>
    <w:rsid w:val="005A0D0B"/>
    <w:rsid w:val="005A30B9"/>
    <w:rsid w:val="005B48C0"/>
    <w:rsid w:val="005C03FA"/>
    <w:rsid w:val="005C06CE"/>
    <w:rsid w:val="005C0905"/>
    <w:rsid w:val="005C23DA"/>
    <w:rsid w:val="005C2692"/>
    <w:rsid w:val="005C2740"/>
    <w:rsid w:val="005C6598"/>
    <w:rsid w:val="005D172D"/>
    <w:rsid w:val="005D1F93"/>
    <w:rsid w:val="005D4C31"/>
    <w:rsid w:val="005D6EB3"/>
    <w:rsid w:val="005D7837"/>
    <w:rsid w:val="005E083C"/>
    <w:rsid w:val="005E14FE"/>
    <w:rsid w:val="005E2105"/>
    <w:rsid w:val="005E2763"/>
    <w:rsid w:val="005E39F3"/>
    <w:rsid w:val="005E72F7"/>
    <w:rsid w:val="005F0422"/>
    <w:rsid w:val="005F1387"/>
    <w:rsid w:val="005F2765"/>
    <w:rsid w:val="005F295F"/>
    <w:rsid w:val="005F35CA"/>
    <w:rsid w:val="005F74F9"/>
    <w:rsid w:val="005F7FD1"/>
    <w:rsid w:val="00601585"/>
    <w:rsid w:val="00602ED0"/>
    <w:rsid w:val="00603EA8"/>
    <w:rsid w:val="006068A7"/>
    <w:rsid w:val="00607FC9"/>
    <w:rsid w:val="00610108"/>
    <w:rsid w:val="00612A2D"/>
    <w:rsid w:val="00614AB2"/>
    <w:rsid w:val="006153DD"/>
    <w:rsid w:val="0061549B"/>
    <w:rsid w:val="00617269"/>
    <w:rsid w:val="00624D01"/>
    <w:rsid w:val="00631872"/>
    <w:rsid w:val="00634AF8"/>
    <w:rsid w:val="006352CF"/>
    <w:rsid w:val="00636078"/>
    <w:rsid w:val="00637A78"/>
    <w:rsid w:val="00640D43"/>
    <w:rsid w:val="00644773"/>
    <w:rsid w:val="00646D06"/>
    <w:rsid w:val="00646E12"/>
    <w:rsid w:val="00652C00"/>
    <w:rsid w:val="00660AA3"/>
    <w:rsid w:val="00662357"/>
    <w:rsid w:val="00665D94"/>
    <w:rsid w:val="00671088"/>
    <w:rsid w:val="00673381"/>
    <w:rsid w:val="00674BEB"/>
    <w:rsid w:val="00676202"/>
    <w:rsid w:val="00681DF2"/>
    <w:rsid w:val="00683E59"/>
    <w:rsid w:val="006858F2"/>
    <w:rsid w:val="006864A3"/>
    <w:rsid w:val="006874AD"/>
    <w:rsid w:val="00690CCC"/>
    <w:rsid w:val="00690CD9"/>
    <w:rsid w:val="00690D93"/>
    <w:rsid w:val="00691393"/>
    <w:rsid w:val="006926C1"/>
    <w:rsid w:val="00694A1D"/>
    <w:rsid w:val="00694BA5"/>
    <w:rsid w:val="006967C2"/>
    <w:rsid w:val="00696AC7"/>
    <w:rsid w:val="006977FF"/>
    <w:rsid w:val="006A1555"/>
    <w:rsid w:val="006A404C"/>
    <w:rsid w:val="006A534A"/>
    <w:rsid w:val="006B0877"/>
    <w:rsid w:val="006B3268"/>
    <w:rsid w:val="006B39C8"/>
    <w:rsid w:val="006B3CBA"/>
    <w:rsid w:val="006B4320"/>
    <w:rsid w:val="006B4849"/>
    <w:rsid w:val="006B5B46"/>
    <w:rsid w:val="006B6267"/>
    <w:rsid w:val="006B65F7"/>
    <w:rsid w:val="006B70F5"/>
    <w:rsid w:val="006C26E7"/>
    <w:rsid w:val="006C414D"/>
    <w:rsid w:val="006C5656"/>
    <w:rsid w:val="006D22FE"/>
    <w:rsid w:val="006D2C98"/>
    <w:rsid w:val="006D3443"/>
    <w:rsid w:val="006D4D92"/>
    <w:rsid w:val="006D56A5"/>
    <w:rsid w:val="006E0A58"/>
    <w:rsid w:val="006E2967"/>
    <w:rsid w:val="006F3629"/>
    <w:rsid w:val="006F61B8"/>
    <w:rsid w:val="006F7337"/>
    <w:rsid w:val="006F75BC"/>
    <w:rsid w:val="007004F5"/>
    <w:rsid w:val="0070188E"/>
    <w:rsid w:val="007037EF"/>
    <w:rsid w:val="00703B38"/>
    <w:rsid w:val="007054A7"/>
    <w:rsid w:val="00705880"/>
    <w:rsid w:val="00706670"/>
    <w:rsid w:val="007078C6"/>
    <w:rsid w:val="00711579"/>
    <w:rsid w:val="0071165B"/>
    <w:rsid w:val="00712190"/>
    <w:rsid w:val="007172ED"/>
    <w:rsid w:val="00722011"/>
    <w:rsid w:val="00722819"/>
    <w:rsid w:val="00725FA7"/>
    <w:rsid w:val="00726BD6"/>
    <w:rsid w:val="00726F04"/>
    <w:rsid w:val="00727B55"/>
    <w:rsid w:val="00731022"/>
    <w:rsid w:val="007323C7"/>
    <w:rsid w:val="00733CE8"/>
    <w:rsid w:val="00735E45"/>
    <w:rsid w:val="00740A70"/>
    <w:rsid w:val="00743028"/>
    <w:rsid w:val="00747F22"/>
    <w:rsid w:val="00750537"/>
    <w:rsid w:val="007525BE"/>
    <w:rsid w:val="0075699A"/>
    <w:rsid w:val="0075730A"/>
    <w:rsid w:val="007601F2"/>
    <w:rsid w:val="00761EC1"/>
    <w:rsid w:val="00761F1F"/>
    <w:rsid w:val="007620CA"/>
    <w:rsid w:val="00763216"/>
    <w:rsid w:val="0076397F"/>
    <w:rsid w:val="00766ECB"/>
    <w:rsid w:val="00771BE9"/>
    <w:rsid w:val="007741C9"/>
    <w:rsid w:val="007748B5"/>
    <w:rsid w:val="00776250"/>
    <w:rsid w:val="0077688E"/>
    <w:rsid w:val="00776A7E"/>
    <w:rsid w:val="00777E23"/>
    <w:rsid w:val="0078040C"/>
    <w:rsid w:val="00780B85"/>
    <w:rsid w:val="0078176D"/>
    <w:rsid w:val="00782290"/>
    <w:rsid w:val="00784A79"/>
    <w:rsid w:val="007855EC"/>
    <w:rsid w:val="00790EE2"/>
    <w:rsid w:val="007919EA"/>
    <w:rsid w:val="00791AD5"/>
    <w:rsid w:val="0079297F"/>
    <w:rsid w:val="00794276"/>
    <w:rsid w:val="007953C3"/>
    <w:rsid w:val="007A0F12"/>
    <w:rsid w:val="007A1889"/>
    <w:rsid w:val="007A3A49"/>
    <w:rsid w:val="007A450A"/>
    <w:rsid w:val="007A4597"/>
    <w:rsid w:val="007A5E2A"/>
    <w:rsid w:val="007A7EA9"/>
    <w:rsid w:val="007B0780"/>
    <w:rsid w:val="007B4ADF"/>
    <w:rsid w:val="007B4D21"/>
    <w:rsid w:val="007C07AF"/>
    <w:rsid w:val="007C2355"/>
    <w:rsid w:val="007C28D8"/>
    <w:rsid w:val="007C64F2"/>
    <w:rsid w:val="007C6557"/>
    <w:rsid w:val="007D06EF"/>
    <w:rsid w:val="007D0B25"/>
    <w:rsid w:val="007D3180"/>
    <w:rsid w:val="007D6D96"/>
    <w:rsid w:val="007D78A2"/>
    <w:rsid w:val="007E0581"/>
    <w:rsid w:val="007E161F"/>
    <w:rsid w:val="007E2041"/>
    <w:rsid w:val="007E3A69"/>
    <w:rsid w:val="007E4394"/>
    <w:rsid w:val="007E7B4B"/>
    <w:rsid w:val="007E7F1F"/>
    <w:rsid w:val="007F0D90"/>
    <w:rsid w:val="007F1778"/>
    <w:rsid w:val="007F2111"/>
    <w:rsid w:val="007F4517"/>
    <w:rsid w:val="007F4805"/>
    <w:rsid w:val="007F4E88"/>
    <w:rsid w:val="007F4F06"/>
    <w:rsid w:val="007F5ED8"/>
    <w:rsid w:val="007F5EEF"/>
    <w:rsid w:val="007F7543"/>
    <w:rsid w:val="007F7965"/>
    <w:rsid w:val="0080142B"/>
    <w:rsid w:val="00802F21"/>
    <w:rsid w:val="00806ED2"/>
    <w:rsid w:val="00807415"/>
    <w:rsid w:val="00807A10"/>
    <w:rsid w:val="00810D29"/>
    <w:rsid w:val="00811850"/>
    <w:rsid w:val="00814016"/>
    <w:rsid w:val="00816029"/>
    <w:rsid w:val="00820AAB"/>
    <w:rsid w:val="008314A3"/>
    <w:rsid w:val="00834765"/>
    <w:rsid w:val="00835746"/>
    <w:rsid w:val="00837816"/>
    <w:rsid w:val="008401E6"/>
    <w:rsid w:val="00841C3C"/>
    <w:rsid w:val="00851541"/>
    <w:rsid w:val="00851FD7"/>
    <w:rsid w:val="00853E29"/>
    <w:rsid w:val="008558B9"/>
    <w:rsid w:val="00855E58"/>
    <w:rsid w:val="008601DA"/>
    <w:rsid w:val="00864D90"/>
    <w:rsid w:val="008679FF"/>
    <w:rsid w:val="00872507"/>
    <w:rsid w:val="00872E25"/>
    <w:rsid w:val="008738B9"/>
    <w:rsid w:val="00874D97"/>
    <w:rsid w:val="00885278"/>
    <w:rsid w:val="00885759"/>
    <w:rsid w:val="0088655D"/>
    <w:rsid w:val="00890829"/>
    <w:rsid w:val="00890C82"/>
    <w:rsid w:val="00890D8F"/>
    <w:rsid w:val="00891154"/>
    <w:rsid w:val="00893B79"/>
    <w:rsid w:val="00897908"/>
    <w:rsid w:val="008A2968"/>
    <w:rsid w:val="008A3B5F"/>
    <w:rsid w:val="008B160F"/>
    <w:rsid w:val="008B6C80"/>
    <w:rsid w:val="008B7E67"/>
    <w:rsid w:val="008C1BA0"/>
    <w:rsid w:val="008C2FFB"/>
    <w:rsid w:val="008C49F3"/>
    <w:rsid w:val="008C7514"/>
    <w:rsid w:val="008D15EB"/>
    <w:rsid w:val="008D4249"/>
    <w:rsid w:val="008D50FC"/>
    <w:rsid w:val="008D63FF"/>
    <w:rsid w:val="008D68B7"/>
    <w:rsid w:val="008D754C"/>
    <w:rsid w:val="008E1324"/>
    <w:rsid w:val="008E2A48"/>
    <w:rsid w:val="008E5731"/>
    <w:rsid w:val="008E5CFD"/>
    <w:rsid w:val="008E6D2D"/>
    <w:rsid w:val="008E7224"/>
    <w:rsid w:val="008F1925"/>
    <w:rsid w:val="008F31D4"/>
    <w:rsid w:val="008F3A1A"/>
    <w:rsid w:val="008F3C6B"/>
    <w:rsid w:val="008F53DB"/>
    <w:rsid w:val="008F73A7"/>
    <w:rsid w:val="00902B83"/>
    <w:rsid w:val="00907443"/>
    <w:rsid w:val="00910B7D"/>
    <w:rsid w:val="00915CE0"/>
    <w:rsid w:val="00915E55"/>
    <w:rsid w:val="00916A14"/>
    <w:rsid w:val="00926132"/>
    <w:rsid w:val="00927436"/>
    <w:rsid w:val="009359EE"/>
    <w:rsid w:val="00941360"/>
    <w:rsid w:val="009415EA"/>
    <w:rsid w:val="0094228C"/>
    <w:rsid w:val="0094333F"/>
    <w:rsid w:val="00944008"/>
    <w:rsid w:val="009443DA"/>
    <w:rsid w:val="009444A0"/>
    <w:rsid w:val="00944F94"/>
    <w:rsid w:val="00945CFB"/>
    <w:rsid w:val="009463DF"/>
    <w:rsid w:val="009471DE"/>
    <w:rsid w:val="00950080"/>
    <w:rsid w:val="0095487E"/>
    <w:rsid w:val="009551A5"/>
    <w:rsid w:val="0095521A"/>
    <w:rsid w:val="009554CC"/>
    <w:rsid w:val="009602F6"/>
    <w:rsid w:val="00961332"/>
    <w:rsid w:val="00966C2E"/>
    <w:rsid w:val="009729F1"/>
    <w:rsid w:val="00972AA2"/>
    <w:rsid w:val="00972EC1"/>
    <w:rsid w:val="00973A7E"/>
    <w:rsid w:val="00981E53"/>
    <w:rsid w:val="00982B8D"/>
    <w:rsid w:val="0098313D"/>
    <w:rsid w:val="00983F23"/>
    <w:rsid w:val="00985C0A"/>
    <w:rsid w:val="009873CB"/>
    <w:rsid w:val="009921E8"/>
    <w:rsid w:val="00995329"/>
    <w:rsid w:val="009953EC"/>
    <w:rsid w:val="00995DA8"/>
    <w:rsid w:val="00997233"/>
    <w:rsid w:val="009A1E98"/>
    <w:rsid w:val="009A2888"/>
    <w:rsid w:val="009A4234"/>
    <w:rsid w:val="009A5860"/>
    <w:rsid w:val="009A74B7"/>
    <w:rsid w:val="009A7A1D"/>
    <w:rsid w:val="009B0300"/>
    <w:rsid w:val="009B06AD"/>
    <w:rsid w:val="009B11E1"/>
    <w:rsid w:val="009B7E5F"/>
    <w:rsid w:val="009C0E95"/>
    <w:rsid w:val="009C19D2"/>
    <w:rsid w:val="009C2B27"/>
    <w:rsid w:val="009C2D0B"/>
    <w:rsid w:val="009C2D10"/>
    <w:rsid w:val="009C3CF4"/>
    <w:rsid w:val="009C5E91"/>
    <w:rsid w:val="009C70C3"/>
    <w:rsid w:val="009D28D6"/>
    <w:rsid w:val="009D3258"/>
    <w:rsid w:val="009D3408"/>
    <w:rsid w:val="009D4A42"/>
    <w:rsid w:val="009D4A64"/>
    <w:rsid w:val="009D582B"/>
    <w:rsid w:val="009D5D0C"/>
    <w:rsid w:val="009E09F3"/>
    <w:rsid w:val="009E1202"/>
    <w:rsid w:val="009E1306"/>
    <w:rsid w:val="009E3233"/>
    <w:rsid w:val="009E5B7F"/>
    <w:rsid w:val="009E6928"/>
    <w:rsid w:val="009E6ECB"/>
    <w:rsid w:val="009F27B8"/>
    <w:rsid w:val="009F351F"/>
    <w:rsid w:val="009F3848"/>
    <w:rsid w:val="009F6199"/>
    <w:rsid w:val="009F6B97"/>
    <w:rsid w:val="009F713F"/>
    <w:rsid w:val="009F7179"/>
    <w:rsid w:val="009F7463"/>
    <w:rsid w:val="009F7701"/>
    <w:rsid w:val="00A041A5"/>
    <w:rsid w:val="00A05E86"/>
    <w:rsid w:val="00A07172"/>
    <w:rsid w:val="00A07C53"/>
    <w:rsid w:val="00A10F34"/>
    <w:rsid w:val="00A11299"/>
    <w:rsid w:val="00A16E09"/>
    <w:rsid w:val="00A1780A"/>
    <w:rsid w:val="00A20923"/>
    <w:rsid w:val="00A213C7"/>
    <w:rsid w:val="00A22DF0"/>
    <w:rsid w:val="00A25EAF"/>
    <w:rsid w:val="00A26548"/>
    <w:rsid w:val="00A2690A"/>
    <w:rsid w:val="00A27BFD"/>
    <w:rsid w:val="00A333DB"/>
    <w:rsid w:val="00A334B3"/>
    <w:rsid w:val="00A33E72"/>
    <w:rsid w:val="00A34355"/>
    <w:rsid w:val="00A36924"/>
    <w:rsid w:val="00A4214F"/>
    <w:rsid w:val="00A46C77"/>
    <w:rsid w:val="00A47F91"/>
    <w:rsid w:val="00A50E8E"/>
    <w:rsid w:val="00A525A6"/>
    <w:rsid w:val="00A543C8"/>
    <w:rsid w:val="00A5704E"/>
    <w:rsid w:val="00A60681"/>
    <w:rsid w:val="00A65EC0"/>
    <w:rsid w:val="00A66025"/>
    <w:rsid w:val="00A73169"/>
    <w:rsid w:val="00A73521"/>
    <w:rsid w:val="00A73750"/>
    <w:rsid w:val="00A75B32"/>
    <w:rsid w:val="00A75D20"/>
    <w:rsid w:val="00A766DC"/>
    <w:rsid w:val="00A81FBC"/>
    <w:rsid w:val="00A85756"/>
    <w:rsid w:val="00A87467"/>
    <w:rsid w:val="00A91EE3"/>
    <w:rsid w:val="00A92A47"/>
    <w:rsid w:val="00A9482B"/>
    <w:rsid w:val="00A94B74"/>
    <w:rsid w:val="00A95D39"/>
    <w:rsid w:val="00A9788F"/>
    <w:rsid w:val="00A97A82"/>
    <w:rsid w:val="00AA01E4"/>
    <w:rsid w:val="00AA0D6E"/>
    <w:rsid w:val="00AA24D1"/>
    <w:rsid w:val="00AA3831"/>
    <w:rsid w:val="00AA4585"/>
    <w:rsid w:val="00AB75C9"/>
    <w:rsid w:val="00AB772C"/>
    <w:rsid w:val="00AB7BD4"/>
    <w:rsid w:val="00AC0FB7"/>
    <w:rsid w:val="00AC1B23"/>
    <w:rsid w:val="00AC2E8A"/>
    <w:rsid w:val="00AD0C39"/>
    <w:rsid w:val="00AD45E6"/>
    <w:rsid w:val="00AD46B7"/>
    <w:rsid w:val="00AE0062"/>
    <w:rsid w:val="00AE0EB7"/>
    <w:rsid w:val="00AE6038"/>
    <w:rsid w:val="00AE6234"/>
    <w:rsid w:val="00AE6B2A"/>
    <w:rsid w:val="00AE6C4E"/>
    <w:rsid w:val="00AE7B16"/>
    <w:rsid w:val="00AE7E58"/>
    <w:rsid w:val="00AF22FE"/>
    <w:rsid w:val="00AF28A6"/>
    <w:rsid w:val="00AF450A"/>
    <w:rsid w:val="00AF45A4"/>
    <w:rsid w:val="00AF5206"/>
    <w:rsid w:val="00AF61D7"/>
    <w:rsid w:val="00B0511A"/>
    <w:rsid w:val="00B068D0"/>
    <w:rsid w:val="00B06994"/>
    <w:rsid w:val="00B06DC0"/>
    <w:rsid w:val="00B07FDB"/>
    <w:rsid w:val="00B10A09"/>
    <w:rsid w:val="00B11737"/>
    <w:rsid w:val="00B2075D"/>
    <w:rsid w:val="00B212B5"/>
    <w:rsid w:val="00B231EA"/>
    <w:rsid w:val="00B24280"/>
    <w:rsid w:val="00B26367"/>
    <w:rsid w:val="00B26B2E"/>
    <w:rsid w:val="00B26E98"/>
    <w:rsid w:val="00B318D6"/>
    <w:rsid w:val="00B31963"/>
    <w:rsid w:val="00B35151"/>
    <w:rsid w:val="00B3620C"/>
    <w:rsid w:val="00B36C4A"/>
    <w:rsid w:val="00B374B3"/>
    <w:rsid w:val="00B41758"/>
    <w:rsid w:val="00B41F3E"/>
    <w:rsid w:val="00B41FCD"/>
    <w:rsid w:val="00B42330"/>
    <w:rsid w:val="00B42C02"/>
    <w:rsid w:val="00B453BD"/>
    <w:rsid w:val="00B50A65"/>
    <w:rsid w:val="00B51B98"/>
    <w:rsid w:val="00B522CC"/>
    <w:rsid w:val="00B52E15"/>
    <w:rsid w:val="00B53EAE"/>
    <w:rsid w:val="00B5513E"/>
    <w:rsid w:val="00B614CC"/>
    <w:rsid w:val="00B62670"/>
    <w:rsid w:val="00B6339B"/>
    <w:rsid w:val="00B645BF"/>
    <w:rsid w:val="00B67E99"/>
    <w:rsid w:val="00B72C5B"/>
    <w:rsid w:val="00B72D73"/>
    <w:rsid w:val="00B7393C"/>
    <w:rsid w:val="00B75F78"/>
    <w:rsid w:val="00B76619"/>
    <w:rsid w:val="00B8693A"/>
    <w:rsid w:val="00B86CC5"/>
    <w:rsid w:val="00B87DB7"/>
    <w:rsid w:val="00B91F2E"/>
    <w:rsid w:val="00B95888"/>
    <w:rsid w:val="00B967AE"/>
    <w:rsid w:val="00B975A9"/>
    <w:rsid w:val="00BA1B56"/>
    <w:rsid w:val="00BA1BDB"/>
    <w:rsid w:val="00BA3C08"/>
    <w:rsid w:val="00BA4564"/>
    <w:rsid w:val="00BA61FF"/>
    <w:rsid w:val="00BA6214"/>
    <w:rsid w:val="00BA7779"/>
    <w:rsid w:val="00BA7D05"/>
    <w:rsid w:val="00BB2FA9"/>
    <w:rsid w:val="00BB372B"/>
    <w:rsid w:val="00BB6492"/>
    <w:rsid w:val="00BB7C60"/>
    <w:rsid w:val="00BC1A9C"/>
    <w:rsid w:val="00BC1BE8"/>
    <w:rsid w:val="00BC6428"/>
    <w:rsid w:val="00BC78C5"/>
    <w:rsid w:val="00BC7D12"/>
    <w:rsid w:val="00BD1AA3"/>
    <w:rsid w:val="00BD21A7"/>
    <w:rsid w:val="00BD2364"/>
    <w:rsid w:val="00BD35EC"/>
    <w:rsid w:val="00BD424E"/>
    <w:rsid w:val="00BD43BB"/>
    <w:rsid w:val="00BE175D"/>
    <w:rsid w:val="00BE18A1"/>
    <w:rsid w:val="00BE4601"/>
    <w:rsid w:val="00BE5E52"/>
    <w:rsid w:val="00BE690F"/>
    <w:rsid w:val="00BF08DE"/>
    <w:rsid w:val="00BF4AAD"/>
    <w:rsid w:val="00BF6086"/>
    <w:rsid w:val="00BF69B0"/>
    <w:rsid w:val="00BF7425"/>
    <w:rsid w:val="00C01F85"/>
    <w:rsid w:val="00C044E7"/>
    <w:rsid w:val="00C104AC"/>
    <w:rsid w:val="00C132D6"/>
    <w:rsid w:val="00C1384B"/>
    <w:rsid w:val="00C14650"/>
    <w:rsid w:val="00C14699"/>
    <w:rsid w:val="00C147A1"/>
    <w:rsid w:val="00C163B6"/>
    <w:rsid w:val="00C1681F"/>
    <w:rsid w:val="00C16F62"/>
    <w:rsid w:val="00C21D27"/>
    <w:rsid w:val="00C22AA9"/>
    <w:rsid w:val="00C24812"/>
    <w:rsid w:val="00C3100A"/>
    <w:rsid w:val="00C31ED2"/>
    <w:rsid w:val="00C366DF"/>
    <w:rsid w:val="00C37A96"/>
    <w:rsid w:val="00C41485"/>
    <w:rsid w:val="00C41C27"/>
    <w:rsid w:val="00C435BF"/>
    <w:rsid w:val="00C43D49"/>
    <w:rsid w:val="00C44A26"/>
    <w:rsid w:val="00C44AF9"/>
    <w:rsid w:val="00C45E21"/>
    <w:rsid w:val="00C468A6"/>
    <w:rsid w:val="00C4758D"/>
    <w:rsid w:val="00C531BB"/>
    <w:rsid w:val="00C56A6A"/>
    <w:rsid w:val="00C61298"/>
    <w:rsid w:val="00C633C1"/>
    <w:rsid w:val="00C63811"/>
    <w:rsid w:val="00C6399E"/>
    <w:rsid w:val="00C63CF9"/>
    <w:rsid w:val="00C643F1"/>
    <w:rsid w:val="00C65542"/>
    <w:rsid w:val="00C664A5"/>
    <w:rsid w:val="00C664D6"/>
    <w:rsid w:val="00C70235"/>
    <w:rsid w:val="00C72E34"/>
    <w:rsid w:val="00C75676"/>
    <w:rsid w:val="00C76CE6"/>
    <w:rsid w:val="00C87740"/>
    <w:rsid w:val="00C9109F"/>
    <w:rsid w:val="00C931F8"/>
    <w:rsid w:val="00C93B0A"/>
    <w:rsid w:val="00C94277"/>
    <w:rsid w:val="00C94EF6"/>
    <w:rsid w:val="00C95DBB"/>
    <w:rsid w:val="00C95DC1"/>
    <w:rsid w:val="00C96878"/>
    <w:rsid w:val="00CA07A5"/>
    <w:rsid w:val="00CA2456"/>
    <w:rsid w:val="00CA574A"/>
    <w:rsid w:val="00CA6AD3"/>
    <w:rsid w:val="00CA6D61"/>
    <w:rsid w:val="00CA7039"/>
    <w:rsid w:val="00CB14FF"/>
    <w:rsid w:val="00CB161B"/>
    <w:rsid w:val="00CB265C"/>
    <w:rsid w:val="00CB5BBB"/>
    <w:rsid w:val="00CB71BF"/>
    <w:rsid w:val="00CC0665"/>
    <w:rsid w:val="00CC178B"/>
    <w:rsid w:val="00CC1C8E"/>
    <w:rsid w:val="00CC36A8"/>
    <w:rsid w:val="00CC392F"/>
    <w:rsid w:val="00CC41DA"/>
    <w:rsid w:val="00CC6677"/>
    <w:rsid w:val="00CC6E38"/>
    <w:rsid w:val="00CC78B1"/>
    <w:rsid w:val="00CC7A9D"/>
    <w:rsid w:val="00CD0E53"/>
    <w:rsid w:val="00CD239B"/>
    <w:rsid w:val="00CE015B"/>
    <w:rsid w:val="00CE08F2"/>
    <w:rsid w:val="00CE0B1B"/>
    <w:rsid w:val="00CE0D0D"/>
    <w:rsid w:val="00CE47A7"/>
    <w:rsid w:val="00CE5EB2"/>
    <w:rsid w:val="00CE7339"/>
    <w:rsid w:val="00CE7FD2"/>
    <w:rsid w:val="00CF176B"/>
    <w:rsid w:val="00CF2B7E"/>
    <w:rsid w:val="00CF40B7"/>
    <w:rsid w:val="00CF423C"/>
    <w:rsid w:val="00CF7E3B"/>
    <w:rsid w:val="00D014B5"/>
    <w:rsid w:val="00D02468"/>
    <w:rsid w:val="00D0492E"/>
    <w:rsid w:val="00D10AA6"/>
    <w:rsid w:val="00D11667"/>
    <w:rsid w:val="00D123F1"/>
    <w:rsid w:val="00D1283B"/>
    <w:rsid w:val="00D1308F"/>
    <w:rsid w:val="00D14392"/>
    <w:rsid w:val="00D1501A"/>
    <w:rsid w:val="00D15FA8"/>
    <w:rsid w:val="00D162BB"/>
    <w:rsid w:val="00D20E98"/>
    <w:rsid w:val="00D220A8"/>
    <w:rsid w:val="00D226E6"/>
    <w:rsid w:val="00D23604"/>
    <w:rsid w:val="00D274F3"/>
    <w:rsid w:val="00D305D1"/>
    <w:rsid w:val="00D309AE"/>
    <w:rsid w:val="00D311E8"/>
    <w:rsid w:val="00D34B47"/>
    <w:rsid w:val="00D3568B"/>
    <w:rsid w:val="00D36829"/>
    <w:rsid w:val="00D37375"/>
    <w:rsid w:val="00D40414"/>
    <w:rsid w:val="00D4333D"/>
    <w:rsid w:val="00D45624"/>
    <w:rsid w:val="00D466A3"/>
    <w:rsid w:val="00D52B4A"/>
    <w:rsid w:val="00D52C5B"/>
    <w:rsid w:val="00D52C7B"/>
    <w:rsid w:val="00D53170"/>
    <w:rsid w:val="00D54C25"/>
    <w:rsid w:val="00D572AF"/>
    <w:rsid w:val="00D57DF8"/>
    <w:rsid w:val="00D60F72"/>
    <w:rsid w:val="00D62F73"/>
    <w:rsid w:val="00D635A6"/>
    <w:rsid w:val="00D65F52"/>
    <w:rsid w:val="00D66B27"/>
    <w:rsid w:val="00D7062E"/>
    <w:rsid w:val="00D72A23"/>
    <w:rsid w:val="00D73E96"/>
    <w:rsid w:val="00D7581E"/>
    <w:rsid w:val="00D75E89"/>
    <w:rsid w:val="00D83735"/>
    <w:rsid w:val="00D86A4C"/>
    <w:rsid w:val="00D87A30"/>
    <w:rsid w:val="00D87D3F"/>
    <w:rsid w:val="00D901C2"/>
    <w:rsid w:val="00D90450"/>
    <w:rsid w:val="00D9064B"/>
    <w:rsid w:val="00D94028"/>
    <w:rsid w:val="00DA3DC2"/>
    <w:rsid w:val="00DA6B36"/>
    <w:rsid w:val="00DA6C75"/>
    <w:rsid w:val="00DA6E70"/>
    <w:rsid w:val="00DA6F4D"/>
    <w:rsid w:val="00DB220D"/>
    <w:rsid w:val="00DB5109"/>
    <w:rsid w:val="00DB5781"/>
    <w:rsid w:val="00DB5CDE"/>
    <w:rsid w:val="00DB6061"/>
    <w:rsid w:val="00DB77AA"/>
    <w:rsid w:val="00DC1F75"/>
    <w:rsid w:val="00DC2DF8"/>
    <w:rsid w:val="00DC4F9E"/>
    <w:rsid w:val="00DC58BF"/>
    <w:rsid w:val="00DC6918"/>
    <w:rsid w:val="00DC6E65"/>
    <w:rsid w:val="00DD0484"/>
    <w:rsid w:val="00DD25B4"/>
    <w:rsid w:val="00DD290B"/>
    <w:rsid w:val="00DD6F92"/>
    <w:rsid w:val="00DE0EBA"/>
    <w:rsid w:val="00DE18F0"/>
    <w:rsid w:val="00DE3FBB"/>
    <w:rsid w:val="00DE4052"/>
    <w:rsid w:val="00DE4E4B"/>
    <w:rsid w:val="00DE7271"/>
    <w:rsid w:val="00DE7FFE"/>
    <w:rsid w:val="00DF231A"/>
    <w:rsid w:val="00DF3FCB"/>
    <w:rsid w:val="00DF4ADC"/>
    <w:rsid w:val="00DF5CF4"/>
    <w:rsid w:val="00E014AB"/>
    <w:rsid w:val="00E020F4"/>
    <w:rsid w:val="00E025B3"/>
    <w:rsid w:val="00E0463B"/>
    <w:rsid w:val="00E0488E"/>
    <w:rsid w:val="00E0628E"/>
    <w:rsid w:val="00E063BE"/>
    <w:rsid w:val="00E07112"/>
    <w:rsid w:val="00E0731A"/>
    <w:rsid w:val="00E14598"/>
    <w:rsid w:val="00E15647"/>
    <w:rsid w:val="00E15AA2"/>
    <w:rsid w:val="00E15C6E"/>
    <w:rsid w:val="00E2014C"/>
    <w:rsid w:val="00E41ED3"/>
    <w:rsid w:val="00E44082"/>
    <w:rsid w:val="00E46CA8"/>
    <w:rsid w:val="00E476DB"/>
    <w:rsid w:val="00E57511"/>
    <w:rsid w:val="00E5760B"/>
    <w:rsid w:val="00E60D8D"/>
    <w:rsid w:val="00E61DEA"/>
    <w:rsid w:val="00E62C15"/>
    <w:rsid w:val="00E66916"/>
    <w:rsid w:val="00E67F3D"/>
    <w:rsid w:val="00E7205F"/>
    <w:rsid w:val="00E74809"/>
    <w:rsid w:val="00E75001"/>
    <w:rsid w:val="00E75E7A"/>
    <w:rsid w:val="00E85B88"/>
    <w:rsid w:val="00E864F4"/>
    <w:rsid w:val="00E86CA2"/>
    <w:rsid w:val="00E92CD0"/>
    <w:rsid w:val="00E92E9D"/>
    <w:rsid w:val="00EA0229"/>
    <w:rsid w:val="00EA2DEA"/>
    <w:rsid w:val="00EA40DE"/>
    <w:rsid w:val="00EA61E6"/>
    <w:rsid w:val="00EB066D"/>
    <w:rsid w:val="00EB1F9F"/>
    <w:rsid w:val="00EB65E9"/>
    <w:rsid w:val="00EC2F0E"/>
    <w:rsid w:val="00EC34F6"/>
    <w:rsid w:val="00EC6E19"/>
    <w:rsid w:val="00ED0365"/>
    <w:rsid w:val="00ED4FCB"/>
    <w:rsid w:val="00ED5064"/>
    <w:rsid w:val="00EE1ECC"/>
    <w:rsid w:val="00EE207C"/>
    <w:rsid w:val="00EE393A"/>
    <w:rsid w:val="00EE6619"/>
    <w:rsid w:val="00EE6942"/>
    <w:rsid w:val="00EF15ED"/>
    <w:rsid w:val="00EF4761"/>
    <w:rsid w:val="00EF5706"/>
    <w:rsid w:val="00EF5BDF"/>
    <w:rsid w:val="00EF5CB7"/>
    <w:rsid w:val="00EF6474"/>
    <w:rsid w:val="00EF6CDD"/>
    <w:rsid w:val="00F00C30"/>
    <w:rsid w:val="00F018B7"/>
    <w:rsid w:val="00F01DCA"/>
    <w:rsid w:val="00F03C90"/>
    <w:rsid w:val="00F03CB3"/>
    <w:rsid w:val="00F06DA4"/>
    <w:rsid w:val="00F108B4"/>
    <w:rsid w:val="00F12BBE"/>
    <w:rsid w:val="00F13B2C"/>
    <w:rsid w:val="00F15C7C"/>
    <w:rsid w:val="00F172DC"/>
    <w:rsid w:val="00F2385C"/>
    <w:rsid w:val="00F247DA"/>
    <w:rsid w:val="00F2668A"/>
    <w:rsid w:val="00F306B3"/>
    <w:rsid w:val="00F30D76"/>
    <w:rsid w:val="00F349E1"/>
    <w:rsid w:val="00F36216"/>
    <w:rsid w:val="00F36377"/>
    <w:rsid w:val="00F43A08"/>
    <w:rsid w:val="00F43AD2"/>
    <w:rsid w:val="00F449DF"/>
    <w:rsid w:val="00F47F2B"/>
    <w:rsid w:val="00F50AFC"/>
    <w:rsid w:val="00F5197B"/>
    <w:rsid w:val="00F52222"/>
    <w:rsid w:val="00F55F6D"/>
    <w:rsid w:val="00F56508"/>
    <w:rsid w:val="00F575FE"/>
    <w:rsid w:val="00F65567"/>
    <w:rsid w:val="00F65C1B"/>
    <w:rsid w:val="00F6651B"/>
    <w:rsid w:val="00F707ED"/>
    <w:rsid w:val="00F7108B"/>
    <w:rsid w:val="00F720E0"/>
    <w:rsid w:val="00F74576"/>
    <w:rsid w:val="00F76CD0"/>
    <w:rsid w:val="00F81ADD"/>
    <w:rsid w:val="00F82E77"/>
    <w:rsid w:val="00F84BC3"/>
    <w:rsid w:val="00F8577D"/>
    <w:rsid w:val="00F876A1"/>
    <w:rsid w:val="00F92F9B"/>
    <w:rsid w:val="00F9404A"/>
    <w:rsid w:val="00FA022E"/>
    <w:rsid w:val="00FA0404"/>
    <w:rsid w:val="00FA14B6"/>
    <w:rsid w:val="00FA2802"/>
    <w:rsid w:val="00FA2EA6"/>
    <w:rsid w:val="00FA36E5"/>
    <w:rsid w:val="00FB0191"/>
    <w:rsid w:val="00FB24C3"/>
    <w:rsid w:val="00FB4D39"/>
    <w:rsid w:val="00FC35A5"/>
    <w:rsid w:val="00FC405B"/>
    <w:rsid w:val="00FC5DD1"/>
    <w:rsid w:val="00FC6318"/>
    <w:rsid w:val="00FD4ACA"/>
    <w:rsid w:val="00FD52D8"/>
    <w:rsid w:val="00FD6500"/>
    <w:rsid w:val="00FD7FCB"/>
    <w:rsid w:val="00FE0D5A"/>
    <w:rsid w:val="00FF310E"/>
    <w:rsid w:val="00FF32D6"/>
    <w:rsid w:val="00FF5585"/>
    <w:rsid w:val="088C4637"/>
    <w:rsid w:val="10D401C9"/>
    <w:rsid w:val="156628F8"/>
    <w:rsid w:val="198B64C6"/>
    <w:rsid w:val="1A2677EB"/>
    <w:rsid w:val="1AC048E6"/>
    <w:rsid w:val="30761BA5"/>
    <w:rsid w:val="362C1A68"/>
    <w:rsid w:val="402402E1"/>
    <w:rsid w:val="40C43A28"/>
    <w:rsid w:val="44D75400"/>
    <w:rsid w:val="47D641C4"/>
    <w:rsid w:val="48DD493A"/>
    <w:rsid w:val="4A07124C"/>
    <w:rsid w:val="54284D22"/>
    <w:rsid w:val="5F0275A5"/>
    <w:rsid w:val="5F655D6C"/>
    <w:rsid w:val="62CE2B0D"/>
    <w:rsid w:val="642D438A"/>
    <w:rsid w:val="682922DD"/>
    <w:rsid w:val="6B726B10"/>
    <w:rsid w:val="77584194"/>
    <w:rsid w:val="7B222C92"/>
    <w:rsid w:val="7F7A5CB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Arial Unicode MS" w:hAnsi="Arial Unicode MS" w:eastAsia="宋体" w:cs="Times New Roman"/>
      <w:kern w:val="2"/>
      <w:sz w:val="21"/>
      <w:szCs w:val="24"/>
      <w:lang w:val="en-US" w:eastAsia="zh-CN" w:bidi="ar-SA"/>
    </w:rPr>
  </w:style>
  <w:style w:type="paragraph" w:styleId="2">
    <w:name w:val="heading 1"/>
    <w:basedOn w:val="1"/>
    <w:next w:val="1"/>
    <w:link w:val="30"/>
    <w:qFormat/>
    <w:uiPriority w:val="0"/>
    <w:pPr>
      <w:keepNext/>
      <w:keepLines/>
      <w:outlineLvl w:val="0"/>
    </w:pPr>
    <w:rPr>
      <w:rFonts w:eastAsia="黑体"/>
      <w:b/>
      <w:bCs/>
      <w:kern w:val="44"/>
      <w:szCs w:val="44"/>
    </w:rPr>
  </w:style>
  <w:style w:type="paragraph" w:styleId="3">
    <w:name w:val="heading 2"/>
    <w:basedOn w:val="1"/>
    <w:next w:val="1"/>
    <w:link w:val="37"/>
    <w:qFormat/>
    <w:uiPriority w:val="0"/>
    <w:pPr>
      <w:keepNext/>
      <w:keepLines/>
      <w:spacing w:before="260" w:after="260" w:line="416" w:lineRule="atLeast"/>
      <w:outlineLvl w:val="1"/>
    </w:pPr>
    <w:rPr>
      <w:rFonts w:ascii="Cambria" w:hAnsi="Cambria"/>
      <w:b/>
      <w:bCs/>
      <w:sz w:val="32"/>
      <w:szCs w:val="32"/>
    </w:rPr>
  </w:style>
  <w:style w:type="character" w:default="1" w:styleId="19">
    <w:name w:val="Default Paragraph Font"/>
    <w:unhideWhenUsed/>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1"/>
    <w:qFormat/>
    <w:uiPriority w:val="0"/>
    <w:rPr>
      <w:b/>
      <w:bCs/>
    </w:rPr>
  </w:style>
  <w:style w:type="paragraph" w:styleId="5">
    <w:name w:val="annotation text"/>
    <w:basedOn w:val="1"/>
    <w:link w:val="33"/>
    <w:qFormat/>
    <w:uiPriority w:val="0"/>
    <w:pPr>
      <w:jc w:val="left"/>
    </w:pPr>
  </w:style>
  <w:style w:type="paragraph" w:styleId="6">
    <w:name w:val="Body Text"/>
    <w:basedOn w:val="1"/>
    <w:link w:val="36"/>
    <w:qFormat/>
    <w:uiPriority w:val="99"/>
    <w:pPr>
      <w:spacing w:line="240" w:lineRule="auto"/>
    </w:pPr>
    <w:rPr>
      <w:rFonts w:ascii="Times New Roman" w:hAnsi="Times New Roman"/>
      <w:sz w:val="24"/>
    </w:rPr>
  </w:style>
  <w:style w:type="paragraph" w:styleId="7">
    <w:name w:val="Body Text Indent"/>
    <w:basedOn w:val="1"/>
    <w:qFormat/>
    <w:uiPriority w:val="0"/>
    <w:pPr>
      <w:adjustRightInd w:val="0"/>
      <w:snapToGrid w:val="0"/>
      <w:ind w:firstLine="420"/>
    </w:pPr>
    <w:rPr>
      <w:rFonts w:ascii="宋体"/>
      <w:szCs w:val="20"/>
    </w:r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Plain Text"/>
    <w:basedOn w:val="1"/>
    <w:link w:val="38"/>
    <w:qFormat/>
    <w:uiPriority w:val="0"/>
    <w:pPr>
      <w:spacing w:line="240" w:lineRule="auto"/>
    </w:pPr>
    <w:rPr>
      <w:rFonts w:ascii="宋体" w:hAnsi="Courier New"/>
      <w:szCs w:val="20"/>
    </w:rPr>
  </w:style>
  <w:style w:type="paragraph" w:styleId="10">
    <w:name w:val="Date"/>
    <w:basedOn w:val="1"/>
    <w:next w:val="1"/>
    <w:qFormat/>
    <w:uiPriority w:val="0"/>
    <w:rPr>
      <w:szCs w:val="20"/>
    </w:rPr>
  </w:style>
  <w:style w:type="paragraph" w:styleId="11">
    <w:name w:val="Balloon Text"/>
    <w:basedOn w:val="1"/>
    <w:link w:val="29"/>
    <w:qFormat/>
    <w:uiPriority w:val="0"/>
    <w:rPr>
      <w:rFonts w:ascii="Times New Roman" w:hAnsi="Times New Roman"/>
      <w:sz w:val="18"/>
      <w:szCs w:val="18"/>
    </w:rPr>
  </w:style>
  <w:style w:type="paragraph" w:styleId="12">
    <w:name w:val="footer"/>
    <w:basedOn w:val="1"/>
    <w:link w:val="32"/>
    <w:qFormat/>
    <w:uiPriority w:val="0"/>
    <w:pPr>
      <w:tabs>
        <w:tab w:val="center" w:pos="4153"/>
        <w:tab w:val="right" w:pos="8306"/>
      </w:tabs>
      <w:snapToGrid w:val="0"/>
      <w:jc w:val="left"/>
    </w:pPr>
    <w:rPr>
      <w:rFonts w:ascii="Times New Roman" w:hAnsi="Times New Roman"/>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unhideWhenUsed/>
    <w:qFormat/>
    <w:uiPriority w:val="39"/>
    <w:pPr>
      <w:widowControl/>
      <w:tabs>
        <w:tab w:val="right" w:leader="dot" w:pos="8789"/>
      </w:tabs>
      <w:spacing w:after="120"/>
      <w:jc w:val="left"/>
    </w:pPr>
    <w:rPr>
      <w:rFonts w:ascii="Calibri" w:hAnsi="Calibri"/>
      <w:kern w:val="0"/>
      <w:sz w:val="22"/>
      <w:szCs w:val="22"/>
    </w:rPr>
  </w:style>
  <w:style w:type="paragraph" w:styleId="15">
    <w:name w:val="footnote text"/>
    <w:basedOn w:val="1"/>
    <w:semiHidden/>
    <w:qFormat/>
    <w:uiPriority w:val="0"/>
    <w:pPr>
      <w:snapToGrid w:val="0"/>
      <w:jc w:val="left"/>
    </w:pPr>
    <w:rPr>
      <w:sz w:val="18"/>
      <w:szCs w:val="18"/>
    </w:rPr>
  </w:style>
  <w:style w:type="paragraph" w:styleId="16">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7">
    <w:name w:val="toc 9"/>
    <w:basedOn w:val="1"/>
    <w:next w:val="1"/>
    <w:qFormat/>
    <w:uiPriority w:val="0"/>
    <w:pPr>
      <w:ind w:left="3360" w:leftChars="16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Strong"/>
    <w:qFormat/>
    <w:uiPriority w:val="0"/>
    <w:rPr>
      <w:b/>
      <w:bCs/>
    </w:rPr>
  </w:style>
  <w:style w:type="character" w:styleId="21">
    <w:name w:val="page number"/>
    <w:basedOn w:val="19"/>
    <w:qFormat/>
    <w:uiPriority w:val="0"/>
  </w:style>
  <w:style w:type="character" w:styleId="22">
    <w:name w:val="FollowedHyperlink"/>
    <w:qFormat/>
    <w:uiPriority w:val="0"/>
    <w:rPr>
      <w:color w:val="800080"/>
      <w:u w:val="single"/>
    </w:rPr>
  </w:style>
  <w:style w:type="character" w:styleId="23">
    <w:name w:val="Emphasis"/>
    <w:qFormat/>
    <w:uiPriority w:val="0"/>
    <w:rPr>
      <w:i/>
      <w:iCs/>
    </w:rPr>
  </w:style>
  <w:style w:type="character" w:styleId="24">
    <w:name w:val="Hyperlink"/>
    <w:qFormat/>
    <w:uiPriority w:val="99"/>
    <w:rPr>
      <w:color w:val="261CDC"/>
      <w:u w:val="single"/>
    </w:rPr>
  </w:style>
  <w:style w:type="character" w:styleId="25">
    <w:name w:val="annotation reference"/>
    <w:qFormat/>
    <w:uiPriority w:val="0"/>
    <w:rPr>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9">
    <w:name w:val="批注框文本 字符"/>
    <w:link w:val="11"/>
    <w:qFormat/>
    <w:uiPriority w:val="0"/>
    <w:rPr>
      <w:kern w:val="2"/>
      <w:sz w:val="18"/>
      <w:szCs w:val="18"/>
    </w:rPr>
  </w:style>
  <w:style w:type="character" w:customStyle="1" w:styleId="30">
    <w:name w:val="标题 1 字符"/>
    <w:link w:val="2"/>
    <w:qFormat/>
    <w:uiPriority w:val="0"/>
    <w:rPr>
      <w:rFonts w:ascii="Arial Unicode MS" w:hAnsi="Arial Unicode MS" w:eastAsia="黑体"/>
      <w:b/>
      <w:bCs/>
      <w:kern w:val="44"/>
      <w:sz w:val="21"/>
      <w:szCs w:val="44"/>
    </w:rPr>
  </w:style>
  <w:style w:type="character" w:customStyle="1" w:styleId="31">
    <w:name w:val="批注主题 字符"/>
    <w:link w:val="4"/>
    <w:qFormat/>
    <w:uiPriority w:val="0"/>
    <w:rPr>
      <w:rFonts w:ascii="Arial Unicode MS" w:hAnsi="Arial Unicode MS"/>
      <w:b/>
      <w:bCs/>
      <w:kern w:val="2"/>
      <w:sz w:val="21"/>
      <w:szCs w:val="24"/>
    </w:rPr>
  </w:style>
  <w:style w:type="character" w:customStyle="1" w:styleId="32">
    <w:name w:val="页脚 字符"/>
    <w:link w:val="12"/>
    <w:qFormat/>
    <w:uiPriority w:val="99"/>
    <w:rPr>
      <w:kern w:val="2"/>
      <w:sz w:val="18"/>
      <w:szCs w:val="18"/>
    </w:rPr>
  </w:style>
  <w:style w:type="character" w:customStyle="1" w:styleId="33">
    <w:name w:val="批注文字 字符"/>
    <w:link w:val="5"/>
    <w:qFormat/>
    <w:uiPriority w:val="0"/>
    <w:rPr>
      <w:rFonts w:ascii="Arial Unicode MS" w:hAnsi="Arial Unicode MS"/>
      <w:kern w:val="2"/>
      <w:sz w:val="21"/>
      <w:szCs w:val="24"/>
    </w:rPr>
  </w:style>
  <w:style w:type="character" w:customStyle="1" w:styleId="34">
    <w:name w:val="页眉 字符"/>
    <w:link w:val="13"/>
    <w:qFormat/>
    <w:uiPriority w:val="99"/>
    <w:rPr>
      <w:kern w:val="2"/>
      <w:sz w:val="18"/>
      <w:szCs w:val="18"/>
    </w:rPr>
  </w:style>
  <w:style w:type="character" w:customStyle="1" w:styleId="35">
    <w:name w:val="t_tag"/>
    <w:basedOn w:val="19"/>
    <w:qFormat/>
    <w:uiPriority w:val="0"/>
  </w:style>
  <w:style w:type="character" w:customStyle="1" w:styleId="36">
    <w:name w:val="正文文本 字符"/>
    <w:link w:val="6"/>
    <w:qFormat/>
    <w:uiPriority w:val="99"/>
    <w:rPr>
      <w:kern w:val="2"/>
      <w:sz w:val="24"/>
      <w:szCs w:val="24"/>
    </w:rPr>
  </w:style>
  <w:style w:type="character" w:customStyle="1" w:styleId="37">
    <w:name w:val="标题 2 字符"/>
    <w:link w:val="3"/>
    <w:qFormat/>
    <w:uiPriority w:val="0"/>
    <w:rPr>
      <w:rFonts w:ascii="Cambria" w:hAnsi="Cambria" w:eastAsia="宋体" w:cs="Times New Roman"/>
      <w:b/>
      <w:bCs/>
      <w:kern w:val="2"/>
      <w:sz w:val="32"/>
      <w:szCs w:val="32"/>
    </w:rPr>
  </w:style>
  <w:style w:type="character" w:customStyle="1" w:styleId="38">
    <w:name w:val="纯文本 字符"/>
    <w:link w:val="9"/>
    <w:qFormat/>
    <w:uiPriority w:val="0"/>
    <w:rPr>
      <w:rFonts w:ascii="宋体" w:hAnsi="Courier New"/>
      <w:kern w:val="2"/>
      <w:sz w:val="21"/>
    </w:rPr>
  </w:style>
  <w:style w:type="paragraph" w:customStyle="1" w:styleId="39">
    <w:name w:val="标题2"/>
    <w:basedOn w:val="1"/>
    <w:qFormat/>
    <w:uiPriority w:val="0"/>
    <w:pPr>
      <w:adjustRightInd w:val="0"/>
      <w:snapToGrid w:val="0"/>
    </w:pPr>
    <w:rPr>
      <w:rFonts w:eastAsia="黑体"/>
    </w:rPr>
  </w:style>
  <w:style w:type="paragraph" w:customStyle="1" w:styleId="40">
    <w:name w:val="List Paragraph"/>
    <w:basedOn w:val="1"/>
    <w:qFormat/>
    <w:uiPriority w:val="99"/>
    <w:pPr>
      <w:spacing w:line="240" w:lineRule="auto"/>
      <w:ind w:firstLine="420" w:firstLineChars="200"/>
    </w:pPr>
    <w:rPr>
      <w:rFonts w:ascii="Times New Roman" w:hAnsi="Times New Roman"/>
    </w:rPr>
  </w:style>
  <w:style w:type="paragraph" w:customStyle="1" w:styleId="4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
    <w:name w:val="Char"/>
    <w:basedOn w:val="1"/>
    <w:qFormat/>
    <w:uiPriority w:val="0"/>
    <w:pPr>
      <w:widowControl/>
      <w:spacing w:after="160" w:line="240" w:lineRule="exact"/>
      <w:jc w:val="left"/>
    </w:pPr>
    <w:rPr>
      <w:rFonts w:eastAsia="方正仿宋简体"/>
      <w:kern w:val="0"/>
      <w:sz w:val="32"/>
      <w:szCs w:val="32"/>
      <w:lang w:eastAsia="en-US"/>
    </w:rPr>
  </w:style>
  <w:style w:type="paragraph" w:customStyle="1" w:styleId="43">
    <w:name w:val="Char1"/>
    <w:basedOn w:val="1"/>
    <w:qFormat/>
    <w:uiPriority w:val="0"/>
    <w:pPr>
      <w:widowControl/>
      <w:spacing w:after="160" w:line="240" w:lineRule="exact"/>
      <w:jc w:val="left"/>
    </w:pPr>
    <w:rPr>
      <w:rFonts w:eastAsia="方正仿宋简体"/>
      <w:kern w:val="0"/>
      <w:sz w:val="32"/>
      <w:szCs w:val="32"/>
      <w:lang w:eastAsia="en-US"/>
    </w:rPr>
  </w:style>
  <w:style w:type="paragraph" w:customStyle="1" w:styleId="44">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45">
    <w:name w:val="样式1"/>
    <w:basedOn w:val="1"/>
    <w:qFormat/>
    <w:uiPriority w:val="0"/>
    <w:pPr>
      <w:spacing w:line="440" w:lineRule="exact"/>
      <w:ind w:firstLine="523" w:firstLineChars="218"/>
      <w:jc w:val="left"/>
      <w:outlineLvl w:val="2"/>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863</Words>
  <Characters>4920</Characters>
  <Lines>41</Lines>
  <Paragraphs>11</Paragraphs>
  <ScaleCrop>false</ScaleCrop>
  <LinksUpToDate>false</LinksUpToDate>
  <CharactersWithSpaces>5772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2018-04-27T02:25:00Z</dcterms:created>
  <dc:creator>杨明</dc:creator>
  <cp:lastModifiedBy>lenovo</cp:lastModifiedBy>
  <cp:lastPrinted>2017-11-07T03:09:00Z</cp:lastPrinted>
  <dcterms:modified xsi:type="dcterms:W3CDTF">2020-01-22T08:53:12Z</dcterms:modified>
  <dc:title>生产运行调度管理制度</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