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971"/>
        <w:gridCol w:w="774"/>
        <w:gridCol w:w="987"/>
        <w:gridCol w:w="709"/>
        <w:gridCol w:w="818"/>
        <w:gridCol w:w="393"/>
        <w:gridCol w:w="1671"/>
      </w:tblGrid>
      <w:tr w:rsidR="001C7198" w14:paraId="7DEE7289" w14:textId="77777777" w:rsidTr="00BF030A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195B4" w14:textId="77777777" w:rsidR="001C7198" w:rsidRDefault="0068400D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63" w:dyaOrig="2125" w14:anchorId="77B88452">
                <v:rect id="rectole0000000000" o:spid="_x0000_i1025" style="width:98.25pt;height:106.5pt" o:ole="" o:preferrelative="t" stroked="f">
                  <v:imagedata r:id="rId7" o:title=""/>
                </v:rect>
                <o:OLEObject Type="Embed" ProgID="StaticMetafile" ShapeID="rectole0000000000" DrawAspect="Content" ObjectID="_1652327699" r:id="rId8"/>
              </w:object>
            </w: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903A9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1C7198" w14:paraId="04A8CBD2" w14:textId="77777777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CF39F" w14:textId="77777777"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AEC5B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631A57D7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1C7198" w14:paraId="0F957680" w14:textId="77777777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FDC4D" w14:textId="77777777"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36BD6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CBFDD" w14:textId="5CAC7124" w:rsidR="001C7198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HYBN-T6-11-00</w:t>
            </w:r>
            <w:r w:rsidR="007C6472">
              <w:rPr>
                <w:rFonts w:ascii="Arial" w:eastAsia="Arial" w:hAnsi="Arial" w:cs="Arial"/>
              </w:rPr>
              <w:t>7</w:t>
            </w:r>
            <w:r w:rsidR="003626BD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-2018-1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97A4B" w14:textId="77777777" w:rsidR="001C7198" w:rsidRDefault="0068400D" w:rsidP="006777A1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</w:t>
            </w:r>
            <w:r w:rsidR="006777A1">
              <w:rPr>
                <w:rFonts w:ascii="Arial" w:eastAsia="Arial" w:hAnsi="Arial" w:cs="Arial"/>
              </w:rPr>
              <w:t xml:space="preserve"> 2</w:t>
            </w:r>
          </w:p>
        </w:tc>
      </w:tr>
      <w:tr w:rsidR="001C7198" w14:paraId="07471913" w14:textId="77777777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FCB83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5F5793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F8D53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炼油二部每周例会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D8AB5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264F2EA0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C870B" w14:textId="77777777"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Pr="00434EE7"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 w:rsidRPr="00434EE7">
              <w:rPr>
                <w:rFonts w:ascii="Arial" w:eastAsia="Arial" w:hAnsi="Arial" w:cs="Arial"/>
              </w:rPr>
              <w:t>i</w:t>
            </w:r>
            <w:r w:rsidRPr="00434EE7">
              <w:rPr>
                <w:rFonts w:ascii="Arial" w:eastAsia="Arial" w:hAnsi="Arial" w:cs="Arial" w:hint="eastAsia"/>
              </w:rPr>
              <w:t>an</w:t>
            </w:r>
            <w:r>
              <w:rPr>
                <w:rFonts w:ascii="Arial" w:eastAsia="Arial" w:hAnsi="Arial" w:cs="Arial"/>
              </w:rPr>
              <w:t xml:space="preserve"> H</w:t>
            </w:r>
            <w:r w:rsidRPr="00434EE7">
              <w:rPr>
                <w:rFonts w:ascii="Arial" w:eastAsia="Arial" w:hAnsi="Arial" w:cs="Arial" w:hint="eastAsia"/>
              </w:rPr>
              <w:t>uai</w:t>
            </w:r>
          </w:p>
          <w:p w14:paraId="49957F72" w14:textId="77777777" w:rsidR="001C7198" w:rsidRPr="00434EE7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 w:rsidRPr="00434EE7">
              <w:rPr>
                <w:rFonts w:ascii="宋体" w:eastAsia="宋体" w:hAnsi="宋体" w:cs="微软雅黑" w:hint="eastAsia"/>
              </w:rPr>
              <w:t>孙建怀</w:t>
            </w:r>
          </w:p>
        </w:tc>
      </w:tr>
      <w:tr w:rsidR="001C7198" w14:paraId="71175FAA" w14:textId="77777777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9AD84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82F6" w14:textId="07AE8920" w:rsidR="001C7198" w:rsidRPr="00434EE7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417054">
              <w:rPr>
                <w:rFonts w:ascii="等线" w:eastAsia="等线" w:hAnsi="等线" w:cs="等线"/>
              </w:rPr>
              <w:t>4</w:t>
            </w:r>
            <w:r>
              <w:rPr>
                <w:rFonts w:ascii="等线" w:eastAsia="等线" w:hAnsi="等线" w:cs="等线"/>
              </w:rPr>
              <w:t>:</w:t>
            </w:r>
            <w:r w:rsidR="00417054">
              <w:rPr>
                <w:rFonts w:ascii="等线" w:eastAsia="等线" w:hAnsi="等线" w:cs="等线"/>
              </w:rPr>
              <w:t>0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F967E5">
              <w:rPr>
                <w:rFonts w:ascii="等线" w:eastAsia="等线" w:hAnsi="等线" w:cs="等线"/>
              </w:rPr>
              <w:t>2</w:t>
            </w:r>
            <w:r w:rsidR="00B678BC">
              <w:rPr>
                <w:rFonts w:ascii="等线" w:eastAsia="等线" w:hAnsi="等线" w:cs="等线"/>
              </w:rPr>
              <w:t>9</w:t>
            </w:r>
            <w:r w:rsidR="00C54362" w:rsidRPr="00C54362">
              <w:rPr>
                <w:rFonts w:ascii="等线" w:eastAsia="等线" w:hAnsi="等线" w:cs="等线" w:hint="eastAsia"/>
                <w:vertAlign w:val="superscript"/>
              </w:rPr>
              <w:t>th</w:t>
            </w:r>
            <w:r w:rsidR="00C54362">
              <w:rPr>
                <w:rFonts w:ascii="等线" w:eastAsia="等线" w:hAnsi="等线" w:cs="等线"/>
              </w:rPr>
              <w:t xml:space="preserve"> </w:t>
            </w:r>
            <w:r w:rsidR="00434EE7"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434EE7">
              <w:rPr>
                <w:rFonts w:ascii="等线" w:eastAsia="等线" w:hAnsi="等线" w:cs="等线"/>
              </w:rPr>
              <w:t>M</w:t>
            </w:r>
            <w:r w:rsidR="00434EE7">
              <w:rPr>
                <w:rFonts w:ascii="等线" w:eastAsia="等线" w:hAnsi="等线" w:cs="等线" w:hint="eastAsia"/>
              </w:rPr>
              <w:t>ay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6E152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EEB59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1C7198" w14:paraId="0BF61E0F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DEEA7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197933BE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59C2C6E8" w14:textId="77777777" w:rsidR="001C7198" w:rsidRPr="00E62746" w:rsidRDefault="00E62746" w:rsidP="00E6274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14:paraId="205585AE" w14:textId="6D91888B" w:rsidR="001C7198" w:rsidRDefault="0068400D" w:rsidP="00E6274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</w:t>
            </w:r>
            <w:r w:rsidR="001149D7">
              <w:rPr>
                <w:rFonts w:ascii="Arial" w:eastAsia="Arial" w:hAnsi="Arial" w:cs="Arial"/>
              </w:rPr>
              <w:t xml:space="preserve">                                  </w:t>
            </w:r>
            <w:r>
              <w:rPr>
                <w:rFonts w:ascii="Arial" w:eastAsia="Arial" w:hAnsi="Arial" w:cs="Arial"/>
              </w:rPr>
              <w:t xml:space="preserve">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E62746">
              <w:rPr>
                <w:rFonts w:ascii="Arial" w:hAnsi="Arial" w:cs="Arial" w:hint="eastAsia"/>
                <w:szCs w:val="21"/>
              </w:rPr>
              <w:t>2020</w:t>
            </w:r>
            <w:r w:rsidR="00E62746">
              <w:rPr>
                <w:rFonts w:ascii="Arial" w:hAnsi="Arial" w:cs="Arial" w:hint="eastAsia"/>
                <w:szCs w:val="21"/>
              </w:rPr>
              <w:t>年</w:t>
            </w:r>
            <w:r w:rsidR="00E62746">
              <w:rPr>
                <w:rFonts w:ascii="Arial" w:hAnsi="Arial" w:cs="Arial"/>
                <w:szCs w:val="21"/>
              </w:rPr>
              <w:t>5</w:t>
            </w:r>
            <w:r w:rsidR="00E62746">
              <w:rPr>
                <w:rFonts w:ascii="Arial" w:hAnsi="Arial" w:cs="Arial" w:hint="eastAsia"/>
                <w:szCs w:val="21"/>
              </w:rPr>
              <w:t>月</w:t>
            </w:r>
            <w:r w:rsidR="00F126C9">
              <w:rPr>
                <w:rFonts w:ascii="Arial" w:hAnsi="Arial" w:cs="Arial" w:hint="eastAsia"/>
                <w:szCs w:val="21"/>
              </w:rPr>
              <w:t>3</w:t>
            </w:r>
            <w:r w:rsidR="00F126C9">
              <w:rPr>
                <w:rFonts w:ascii="Arial" w:hAnsi="Arial" w:cs="Arial"/>
                <w:szCs w:val="21"/>
              </w:rPr>
              <w:t>0</w:t>
            </w:r>
            <w:r w:rsidR="00E62746"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1C7198" w14:paraId="3D06C5F8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BE19D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33B3EC5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32E3D36C" w14:textId="7665082E"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68400D"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eastAsia"/>
              </w:rPr>
              <w:t>赵挺云</w:t>
            </w:r>
            <w:r w:rsidR="0068400D">
              <w:rPr>
                <w:rFonts w:ascii="宋体" w:eastAsia="宋体" w:hAnsi="宋体" w:cs="宋体"/>
              </w:rPr>
              <w:t>、杨帆、杨仕海、邓星朝、李文涛、高俊杰、周凯、</w:t>
            </w:r>
            <w:r>
              <w:rPr>
                <w:rFonts w:ascii="宋体" w:eastAsia="宋体" w:hAnsi="宋体" w:cs="宋体" w:hint="eastAsia"/>
              </w:rPr>
              <w:t>毛奕清、</w:t>
            </w:r>
            <w:r w:rsidR="0068400D">
              <w:rPr>
                <w:rFonts w:ascii="宋体" w:eastAsia="宋体" w:hAnsi="宋体" w:cs="宋体"/>
              </w:rPr>
              <w:t>何昆、</w:t>
            </w:r>
            <w:r w:rsidR="00B35AED">
              <w:rPr>
                <w:rFonts w:ascii="宋体" w:eastAsia="宋体" w:hAnsi="宋体" w:cs="宋体" w:hint="eastAsia"/>
              </w:rPr>
              <w:t>陆新宝、</w:t>
            </w:r>
            <w:r w:rsidR="00C54362">
              <w:rPr>
                <w:rFonts w:ascii="宋体" w:eastAsia="宋体" w:hAnsi="宋体" w:cs="宋体" w:hint="eastAsia"/>
              </w:rPr>
              <w:t>张雷博、苗建、</w:t>
            </w:r>
            <w:r w:rsidR="00B35AED">
              <w:rPr>
                <w:rFonts w:ascii="宋体" w:eastAsia="宋体" w:hAnsi="宋体" w:cs="宋体" w:hint="eastAsia"/>
              </w:rPr>
              <w:t>王际尘</w:t>
            </w:r>
            <w:r w:rsidR="006A19A0">
              <w:rPr>
                <w:rFonts w:ascii="宋体" w:eastAsia="宋体" w:hAnsi="宋体" w:cs="宋体" w:hint="eastAsia"/>
              </w:rPr>
              <w:t>、郑跃玲</w:t>
            </w:r>
            <w:r w:rsidR="00B678BC">
              <w:rPr>
                <w:rFonts w:ascii="宋体" w:eastAsia="宋体" w:hAnsi="宋体" w:cs="宋体" w:hint="eastAsia"/>
              </w:rPr>
              <w:t>、朱汉生</w:t>
            </w:r>
          </w:p>
          <w:p w14:paraId="59B62DC5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1C7198" w14:paraId="527D939B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5880C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14:paraId="4BA0FCBD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7A0CCA54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本次会议由部长</w:t>
            </w:r>
            <w:r w:rsidR="00CE0CBC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146A520" w14:textId="7095F87F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</w:t>
            </w:r>
            <w:r w:rsidR="007C6472" w:rsidRPr="007C6472">
              <w:rPr>
                <w:rFonts w:ascii="宋体" w:eastAsia="宋体" w:hAnsi="宋体" w:cs="宋体" w:hint="eastAsia"/>
              </w:rPr>
              <w:t>本周</w:t>
            </w:r>
            <w:r w:rsidR="007C6472" w:rsidRPr="007C6472">
              <w:rPr>
                <w:rFonts w:ascii="宋体" w:eastAsia="宋体" w:hAnsi="宋体" w:cs="宋体"/>
              </w:rPr>
              <w:t>HSE专业</w:t>
            </w:r>
            <w:r w:rsidR="00CA6C33">
              <w:rPr>
                <w:rFonts w:ascii="宋体" w:eastAsia="宋体" w:hAnsi="宋体" w:cs="宋体"/>
              </w:rPr>
              <w:t>：</w:t>
            </w:r>
            <w:r w:rsidR="00B678BC">
              <w:rPr>
                <w:rFonts w:ascii="宋体" w:eastAsia="宋体" w:hAnsi="宋体" w:cs="宋体" w:hint="eastAsia"/>
              </w:rPr>
              <w:t>根据</w:t>
            </w:r>
            <w:r w:rsidR="00CA6C33">
              <w:rPr>
                <w:rFonts w:ascii="宋体" w:eastAsia="宋体" w:hAnsi="宋体" w:cs="宋体" w:hint="eastAsia"/>
              </w:rPr>
              <w:t>标准化的</w:t>
            </w:r>
            <w:r w:rsidR="00B678BC">
              <w:rPr>
                <w:rFonts w:ascii="宋体" w:eastAsia="宋体" w:hAnsi="宋体" w:cs="宋体" w:hint="eastAsia"/>
              </w:rPr>
              <w:t>日、周、月检表进行</w:t>
            </w:r>
            <w:r w:rsidR="00CA6C33">
              <w:rPr>
                <w:rFonts w:ascii="宋体" w:eastAsia="宋体" w:hAnsi="宋体" w:cs="宋体" w:hint="eastAsia"/>
              </w:rPr>
              <w:t>了周检和月检，检查问题已发通报并要求班组整改</w:t>
            </w:r>
            <w:r w:rsidR="007C6472" w:rsidRPr="007C6472">
              <w:rPr>
                <w:rFonts w:ascii="宋体" w:eastAsia="宋体" w:hAnsi="宋体" w:cs="宋体"/>
              </w:rPr>
              <w:t>；</w:t>
            </w:r>
            <w:r w:rsidR="00B678BC">
              <w:rPr>
                <w:rFonts w:ascii="宋体" w:eastAsia="宋体" w:hAnsi="宋体" w:cs="宋体" w:hint="eastAsia"/>
              </w:rPr>
              <w:t>高处作业检查存在问题，加强</w:t>
            </w:r>
            <w:r w:rsidR="00046C47">
              <w:rPr>
                <w:rFonts w:ascii="宋体" w:eastAsia="宋体" w:hAnsi="宋体" w:cs="宋体" w:hint="eastAsia"/>
              </w:rPr>
              <w:t>高风险作业管理</w:t>
            </w:r>
            <w:r w:rsidR="00B678BC">
              <w:rPr>
                <w:rFonts w:ascii="宋体" w:eastAsia="宋体" w:hAnsi="宋体" w:cs="宋体" w:hint="eastAsia"/>
              </w:rPr>
              <w:t>；下周进行新职工的安全培训</w:t>
            </w:r>
            <w:r w:rsidR="00CA6C33">
              <w:rPr>
                <w:rFonts w:ascii="宋体" w:eastAsia="宋体" w:hAnsi="宋体" w:cs="宋体" w:hint="eastAsia"/>
              </w:rPr>
              <w:t>准备工作，新员工的劳保已领到</w:t>
            </w:r>
            <w:r w:rsidR="007C6472" w:rsidRPr="007C6472">
              <w:rPr>
                <w:rFonts w:ascii="宋体" w:eastAsia="宋体" w:hAnsi="宋体" w:cs="宋体"/>
              </w:rPr>
              <w:t>。</w:t>
            </w:r>
          </w:p>
          <w:p w14:paraId="6E39A572" w14:textId="10EE43CC" w:rsidR="007E59DF" w:rsidRDefault="007E59DF" w:rsidP="007E59DF">
            <w:pPr>
              <w:tabs>
                <w:tab w:val="center" w:pos="4153"/>
                <w:tab w:val="right" w:pos="8306"/>
              </w:tabs>
              <w:spacing w:line="316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</w:t>
            </w:r>
            <w:r w:rsidR="007C6472" w:rsidRPr="007C6472">
              <w:rPr>
                <w:rFonts w:ascii="宋体" w:eastAsia="宋体" w:hAnsi="宋体" w:cs="宋体" w:hint="eastAsia"/>
              </w:rPr>
              <w:t>设备专业</w:t>
            </w:r>
            <w:r w:rsidR="00CA6C33">
              <w:rPr>
                <w:rFonts w:ascii="宋体" w:eastAsia="宋体" w:hAnsi="宋体" w:cs="宋体" w:hint="eastAsia"/>
              </w:rPr>
              <w:t>：</w:t>
            </w:r>
            <w:r w:rsidR="007C6472" w:rsidRPr="007C6472">
              <w:rPr>
                <w:rFonts w:ascii="宋体" w:eastAsia="宋体" w:hAnsi="宋体" w:cs="宋体" w:hint="eastAsia"/>
              </w:rPr>
              <w:t>气分新增水冷器</w:t>
            </w:r>
            <w:r w:rsidR="0001771A">
              <w:rPr>
                <w:rFonts w:ascii="宋体" w:eastAsia="宋体" w:hAnsi="宋体" w:cs="宋体" w:hint="eastAsia"/>
              </w:rPr>
              <w:t>技改</w:t>
            </w:r>
            <w:r w:rsidR="007A3AD6">
              <w:rPr>
                <w:rFonts w:ascii="宋体" w:eastAsia="宋体" w:hAnsi="宋体" w:cs="宋体" w:hint="eastAsia"/>
              </w:rPr>
              <w:t>冷冻水管</w:t>
            </w:r>
            <w:r w:rsidR="00CA6C33">
              <w:rPr>
                <w:rFonts w:ascii="宋体" w:eastAsia="宋体" w:hAnsi="宋体" w:cs="宋体" w:hint="eastAsia"/>
              </w:rPr>
              <w:t>线</w:t>
            </w:r>
            <w:r w:rsidR="007A3AD6">
              <w:rPr>
                <w:rFonts w:ascii="宋体" w:eastAsia="宋体" w:hAnsi="宋体" w:cs="宋体" w:hint="eastAsia"/>
              </w:rPr>
              <w:t>已与系统管线碰头，液化气管线计划3</w:t>
            </w:r>
            <w:r w:rsidR="007A3AD6">
              <w:rPr>
                <w:rFonts w:ascii="宋体" w:eastAsia="宋体" w:hAnsi="宋体" w:cs="宋体"/>
              </w:rPr>
              <w:t>0</w:t>
            </w:r>
            <w:r w:rsidR="007A3AD6">
              <w:rPr>
                <w:rFonts w:ascii="宋体" w:eastAsia="宋体" w:hAnsi="宋体" w:cs="宋体" w:hint="eastAsia"/>
              </w:rPr>
              <w:t>日连接系统</w:t>
            </w:r>
            <w:r w:rsidR="007C6472" w:rsidRPr="007C6472">
              <w:rPr>
                <w:rFonts w:ascii="宋体" w:eastAsia="宋体" w:hAnsi="宋体" w:cs="宋体" w:hint="eastAsia"/>
              </w:rPr>
              <w:t>；加裂气分</w:t>
            </w:r>
            <w:r w:rsidR="0001771A">
              <w:rPr>
                <w:rFonts w:ascii="宋体" w:eastAsia="宋体" w:hAnsi="宋体" w:cs="宋体" w:hint="eastAsia"/>
              </w:rPr>
              <w:t>润滑油库房</w:t>
            </w:r>
            <w:r w:rsidR="007C6472" w:rsidRPr="007C6472">
              <w:rPr>
                <w:rFonts w:ascii="宋体" w:eastAsia="宋体" w:hAnsi="宋体" w:cs="宋体" w:hint="eastAsia"/>
              </w:rPr>
              <w:t>规格化维护质量</w:t>
            </w:r>
            <w:r w:rsidR="0001771A">
              <w:rPr>
                <w:rFonts w:ascii="宋体" w:eastAsia="宋体" w:hAnsi="宋体" w:cs="宋体" w:hint="eastAsia"/>
              </w:rPr>
              <w:t>有待改进，已和班组沟通</w:t>
            </w:r>
            <w:r w:rsidR="007C6472" w:rsidRPr="007C6472">
              <w:rPr>
                <w:rFonts w:ascii="宋体" w:eastAsia="宋体" w:hAnsi="宋体" w:cs="宋体" w:hint="eastAsia"/>
              </w:rPr>
              <w:t>；</w:t>
            </w:r>
            <w:r w:rsidR="0001771A">
              <w:rPr>
                <w:rFonts w:ascii="宋体" w:eastAsia="宋体" w:hAnsi="宋体" w:cs="宋体" w:hint="eastAsia"/>
              </w:rPr>
              <w:t>地面开水槽工作完成大半</w:t>
            </w:r>
            <w:r w:rsidR="007C6472" w:rsidRPr="007C6472">
              <w:rPr>
                <w:rFonts w:ascii="宋体" w:eastAsia="宋体" w:hAnsi="宋体" w:cs="宋体" w:hint="eastAsia"/>
              </w:rPr>
              <w:t>；柴油加氢装置燃料气技改项目</w:t>
            </w:r>
            <w:r w:rsidR="007A3AD6">
              <w:rPr>
                <w:rFonts w:ascii="宋体" w:eastAsia="宋体" w:hAnsi="宋体" w:cs="宋体" w:hint="eastAsia"/>
              </w:rPr>
              <w:t>所需材料已备齐</w:t>
            </w:r>
            <w:r w:rsidR="00CA6C33">
              <w:rPr>
                <w:rFonts w:ascii="宋体" w:eastAsia="宋体" w:hAnsi="宋体" w:cs="宋体" w:hint="eastAsia"/>
              </w:rPr>
              <w:t>，下周开始施工</w:t>
            </w:r>
            <w:r w:rsidR="007C6472" w:rsidRPr="007C6472">
              <w:rPr>
                <w:rFonts w:ascii="宋体" w:eastAsia="宋体" w:hAnsi="宋体" w:cs="宋体" w:hint="eastAsia"/>
              </w:rPr>
              <w:t>。</w:t>
            </w:r>
          </w:p>
          <w:p w14:paraId="348D0B0A" w14:textId="1CE7DFA3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三、</w:t>
            </w:r>
            <w:r w:rsidR="007C6472" w:rsidRPr="007C6472">
              <w:rPr>
                <w:rFonts w:ascii="宋体" w:eastAsia="宋体" w:hAnsi="宋体" w:cs="宋体" w:hint="eastAsia"/>
              </w:rPr>
              <w:t>工艺专业</w:t>
            </w:r>
            <w:r w:rsidR="00CA6C33">
              <w:rPr>
                <w:rFonts w:ascii="宋体" w:eastAsia="宋体" w:hAnsi="宋体" w:cs="宋体" w:hint="eastAsia"/>
              </w:rPr>
              <w:t>：</w:t>
            </w:r>
            <w:r w:rsidR="007A3AD6" w:rsidRPr="007C6472">
              <w:rPr>
                <w:rFonts w:ascii="宋体" w:eastAsia="宋体" w:hAnsi="宋体" w:cs="宋体" w:hint="eastAsia"/>
              </w:rPr>
              <w:t>柴油加氢装置燃料气技改项目</w:t>
            </w:r>
            <w:r w:rsidR="00CA6C33">
              <w:rPr>
                <w:rFonts w:ascii="宋体" w:eastAsia="宋体" w:hAnsi="宋体" w:cs="宋体" w:hint="eastAsia"/>
              </w:rPr>
              <w:t>已</w:t>
            </w:r>
            <w:r w:rsidR="007A3AD6">
              <w:rPr>
                <w:rFonts w:ascii="宋体" w:eastAsia="宋体" w:hAnsi="宋体" w:cs="宋体" w:hint="eastAsia"/>
              </w:rPr>
              <w:t>提报设计院</w:t>
            </w:r>
            <w:r w:rsidR="00CA6C33">
              <w:rPr>
                <w:rFonts w:ascii="宋体" w:eastAsia="宋体" w:hAnsi="宋体" w:cs="宋体" w:hint="eastAsia"/>
              </w:rPr>
              <w:t>进行设计委托</w:t>
            </w:r>
            <w:r w:rsidR="007A3AD6">
              <w:rPr>
                <w:rFonts w:ascii="宋体" w:eastAsia="宋体" w:hAnsi="宋体" w:cs="宋体" w:hint="eastAsia"/>
              </w:rPr>
              <w:t>；</w:t>
            </w:r>
            <w:r w:rsidR="00CA6C33">
              <w:rPr>
                <w:rFonts w:ascii="宋体" w:eastAsia="宋体" w:hAnsi="宋体" w:cs="宋体" w:hint="eastAsia"/>
              </w:rPr>
              <w:t>周四</w:t>
            </w:r>
            <w:r w:rsidR="007A3AD6">
              <w:rPr>
                <w:rFonts w:ascii="宋体" w:eastAsia="宋体" w:hAnsi="宋体" w:cs="宋体" w:hint="eastAsia"/>
              </w:rPr>
              <w:t>根据</w:t>
            </w:r>
            <w:r w:rsidR="00CA6C33">
              <w:rPr>
                <w:rFonts w:ascii="宋体" w:eastAsia="宋体" w:hAnsi="宋体" w:cs="宋体" w:hint="eastAsia"/>
              </w:rPr>
              <w:t>标准化</w:t>
            </w:r>
            <w:r w:rsidR="007A3AD6">
              <w:rPr>
                <w:rFonts w:ascii="宋体" w:eastAsia="宋体" w:hAnsi="宋体" w:cs="宋体" w:hint="eastAsia"/>
              </w:rPr>
              <w:t>日、周、月检表进行检查</w:t>
            </w:r>
            <w:r w:rsidR="007C6472" w:rsidRPr="007C6472">
              <w:rPr>
                <w:rFonts w:ascii="宋体" w:eastAsia="宋体" w:hAnsi="宋体" w:cs="宋体" w:hint="eastAsia"/>
              </w:rPr>
              <w:t>；</w:t>
            </w:r>
            <w:r w:rsidR="00CA6C33">
              <w:rPr>
                <w:rFonts w:ascii="宋体" w:eastAsia="宋体" w:hAnsi="宋体" w:cs="宋体" w:hint="eastAsia"/>
              </w:rPr>
              <w:t>对班组进行</w:t>
            </w:r>
            <w:r w:rsidR="00EF4556">
              <w:rPr>
                <w:rFonts w:ascii="宋体" w:eastAsia="宋体" w:hAnsi="宋体" w:cs="宋体" w:hint="eastAsia"/>
              </w:rPr>
              <w:t>工艺指标与联锁</w:t>
            </w:r>
            <w:r w:rsidR="00CA6C33">
              <w:rPr>
                <w:rFonts w:ascii="宋体" w:eastAsia="宋体" w:hAnsi="宋体" w:cs="宋体" w:hint="eastAsia"/>
              </w:rPr>
              <w:t>掌握情况</w:t>
            </w:r>
            <w:r w:rsidR="00EF4556">
              <w:rPr>
                <w:rFonts w:ascii="宋体" w:eastAsia="宋体" w:hAnsi="宋体" w:cs="宋体" w:hint="eastAsia"/>
              </w:rPr>
              <w:t>抽查，班组还需加强培训</w:t>
            </w:r>
            <w:r w:rsidR="007C6472" w:rsidRPr="007C6472">
              <w:rPr>
                <w:rFonts w:ascii="宋体" w:eastAsia="宋体" w:hAnsi="宋体" w:cs="宋体" w:hint="eastAsia"/>
              </w:rPr>
              <w:t>；</w:t>
            </w:r>
            <w:r w:rsidR="00EF4556">
              <w:rPr>
                <w:rFonts w:ascii="宋体" w:eastAsia="宋体" w:hAnsi="宋体" w:cs="宋体" w:hint="eastAsia"/>
              </w:rPr>
              <w:t>煤柴油</w:t>
            </w:r>
            <w:r w:rsidR="007C6472" w:rsidRPr="007C6472">
              <w:rPr>
                <w:rFonts w:ascii="宋体" w:eastAsia="宋体" w:hAnsi="宋体" w:cs="宋体"/>
              </w:rPr>
              <w:t>与仪表对接单点联锁，评估是否有必要改成多点联锁；</w:t>
            </w:r>
            <w:r w:rsidR="00EF4556">
              <w:rPr>
                <w:rFonts w:ascii="宋体" w:eastAsia="宋体" w:hAnsi="宋体" w:cs="宋体" w:hint="eastAsia"/>
              </w:rPr>
              <w:t>柴油石脑油</w:t>
            </w:r>
            <w:r w:rsidR="007C6472" w:rsidRPr="007C6472">
              <w:rPr>
                <w:rFonts w:ascii="宋体" w:eastAsia="宋体" w:hAnsi="宋体" w:cs="宋体"/>
              </w:rPr>
              <w:t>精脱硫剂已</w:t>
            </w:r>
            <w:r w:rsidR="00EF4556">
              <w:rPr>
                <w:rFonts w:ascii="宋体" w:eastAsia="宋体" w:hAnsi="宋体" w:cs="宋体" w:hint="eastAsia"/>
              </w:rPr>
              <w:t>到货，废剂处理途径</w:t>
            </w:r>
            <w:r w:rsidR="00CA6C33">
              <w:rPr>
                <w:rFonts w:ascii="宋体" w:eastAsia="宋体" w:hAnsi="宋体" w:cs="宋体" w:hint="eastAsia"/>
              </w:rPr>
              <w:t>要与HSE部对接好</w:t>
            </w:r>
            <w:r w:rsidR="00EF4556">
              <w:rPr>
                <w:rFonts w:ascii="宋体" w:eastAsia="宋体" w:hAnsi="宋体" w:cs="宋体" w:hint="eastAsia"/>
              </w:rPr>
              <w:t>，装剂人员</w:t>
            </w:r>
            <w:r w:rsidR="00CA6C33">
              <w:rPr>
                <w:rFonts w:ascii="宋体" w:eastAsia="宋体" w:hAnsi="宋体" w:cs="宋体" w:hint="eastAsia"/>
              </w:rPr>
              <w:t>及</w:t>
            </w:r>
            <w:r w:rsidR="00EF4556">
              <w:rPr>
                <w:rFonts w:ascii="宋体" w:eastAsia="宋体" w:hAnsi="宋体" w:cs="宋体" w:hint="eastAsia"/>
              </w:rPr>
              <w:t>装剂时间</w:t>
            </w:r>
            <w:r w:rsidR="00CA6C33">
              <w:rPr>
                <w:rFonts w:ascii="宋体" w:eastAsia="宋体" w:hAnsi="宋体" w:cs="宋体" w:hint="eastAsia"/>
              </w:rPr>
              <w:t>需与计调部和机动部对接</w:t>
            </w:r>
            <w:r w:rsidR="00EF4556">
              <w:rPr>
                <w:rFonts w:ascii="宋体" w:eastAsia="宋体" w:hAnsi="宋体" w:cs="宋体" w:hint="eastAsia"/>
              </w:rPr>
              <w:t>；提报缓蚀剂评价报告</w:t>
            </w:r>
            <w:r w:rsidR="007C6472" w:rsidRPr="007C6472">
              <w:rPr>
                <w:rFonts w:ascii="宋体" w:eastAsia="宋体" w:hAnsi="宋体" w:cs="宋体"/>
              </w:rPr>
              <w:t>。</w:t>
            </w:r>
          </w:p>
          <w:p w14:paraId="21ED4598" w14:textId="2D1E8F42" w:rsidR="007E59DF" w:rsidRPr="007C6472" w:rsidRDefault="007E59DF" w:rsidP="007C6472">
            <w:pPr>
              <w:tabs>
                <w:tab w:val="center" w:pos="4153"/>
                <w:tab w:val="right" w:pos="8306"/>
              </w:tabs>
              <w:spacing w:line="316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四、</w:t>
            </w:r>
            <w:r w:rsidR="007C6472" w:rsidRPr="007C6472">
              <w:rPr>
                <w:rFonts w:ascii="宋体" w:eastAsia="宋体" w:hAnsi="宋体" w:cs="宋体" w:hint="eastAsia"/>
              </w:rPr>
              <w:t>赵部长要求设备专业</w:t>
            </w:r>
            <w:r w:rsidR="00CA6C33">
              <w:rPr>
                <w:rFonts w:ascii="宋体" w:eastAsia="宋体" w:hAnsi="宋体" w:cs="宋体" w:hint="eastAsia"/>
              </w:rPr>
              <w:t>提报技措材料时根据设计蓝图</w:t>
            </w:r>
            <w:r w:rsidR="00EF4556">
              <w:rPr>
                <w:rFonts w:ascii="宋体" w:eastAsia="宋体" w:hAnsi="宋体" w:cs="宋体" w:hint="eastAsia"/>
              </w:rPr>
              <w:t>一次性提报</w:t>
            </w:r>
            <w:r w:rsidR="001815C4">
              <w:rPr>
                <w:rFonts w:ascii="宋体" w:eastAsia="宋体" w:hAnsi="宋体" w:cs="宋体" w:hint="eastAsia"/>
              </w:rPr>
              <w:t>完毕</w:t>
            </w:r>
            <w:r w:rsidR="007C6472" w:rsidRPr="007C6472">
              <w:rPr>
                <w:rFonts w:ascii="宋体" w:eastAsia="宋体" w:hAnsi="宋体" w:cs="宋体" w:hint="eastAsia"/>
              </w:rPr>
              <w:t>；气分新增换热器</w:t>
            </w:r>
            <w:r w:rsidR="001815C4">
              <w:rPr>
                <w:rFonts w:ascii="宋体" w:eastAsia="宋体" w:hAnsi="宋体" w:cs="宋体" w:hint="eastAsia"/>
              </w:rPr>
              <w:t>施工作业已完成大半，由周凯全权负责；规格化检查</w:t>
            </w:r>
            <w:r w:rsidR="00E77322">
              <w:rPr>
                <w:rFonts w:ascii="宋体" w:eastAsia="宋体" w:hAnsi="宋体" w:cs="宋体" w:hint="eastAsia"/>
              </w:rPr>
              <w:t>细化，</w:t>
            </w:r>
            <w:r w:rsidR="001815C4">
              <w:rPr>
                <w:rFonts w:ascii="宋体" w:eastAsia="宋体" w:hAnsi="宋体" w:cs="宋体" w:hint="eastAsia"/>
              </w:rPr>
              <w:t>结果表单化，做到有迹可循，规范管理；</w:t>
            </w:r>
            <w:r w:rsidR="00CA6C33">
              <w:rPr>
                <w:rFonts w:ascii="宋体" w:eastAsia="宋体" w:hAnsi="宋体" w:cs="宋体" w:hint="eastAsia"/>
              </w:rPr>
              <w:t>加裂新氢压缩机</w:t>
            </w:r>
            <w:r w:rsidR="001815C4">
              <w:rPr>
                <w:rFonts w:ascii="宋体" w:eastAsia="宋体" w:hAnsi="宋体" w:cs="宋体" w:hint="eastAsia"/>
              </w:rPr>
              <w:t>无</w:t>
            </w:r>
            <w:r w:rsidR="00CA6C33">
              <w:rPr>
                <w:rFonts w:ascii="宋体" w:eastAsia="宋体" w:hAnsi="宋体" w:cs="宋体" w:hint="eastAsia"/>
              </w:rPr>
              <w:t>级</w:t>
            </w:r>
            <w:r w:rsidR="001815C4">
              <w:rPr>
                <w:rFonts w:ascii="宋体" w:eastAsia="宋体" w:hAnsi="宋体" w:cs="宋体" w:hint="eastAsia"/>
              </w:rPr>
              <w:t>调速</w:t>
            </w:r>
            <w:r w:rsidR="00CA6C33">
              <w:rPr>
                <w:rFonts w:ascii="宋体" w:eastAsia="宋体" w:hAnsi="宋体" w:cs="宋体" w:hint="eastAsia"/>
              </w:rPr>
              <w:t>系统</w:t>
            </w:r>
            <w:r w:rsidR="001815C4">
              <w:rPr>
                <w:rFonts w:ascii="宋体" w:eastAsia="宋体" w:hAnsi="宋体" w:cs="宋体" w:hint="eastAsia"/>
              </w:rPr>
              <w:t>进入采购流程；各设备技术员注意与其他部门的联络，</w:t>
            </w:r>
            <w:r w:rsidR="00995B98">
              <w:rPr>
                <w:rFonts w:ascii="宋体" w:eastAsia="宋体" w:hAnsi="宋体" w:cs="宋体" w:hint="eastAsia"/>
              </w:rPr>
              <w:t>对接好</w:t>
            </w:r>
            <w:r w:rsidR="001815C4">
              <w:rPr>
                <w:rFonts w:ascii="宋体" w:eastAsia="宋体" w:hAnsi="宋体" w:cs="宋体" w:hint="eastAsia"/>
              </w:rPr>
              <w:t>工作</w:t>
            </w:r>
            <w:r w:rsidR="007C6472" w:rsidRPr="007C6472">
              <w:rPr>
                <w:rFonts w:ascii="宋体" w:eastAsia="宋体" w:hAnsi="宋体" w:cs="宋体" w:hint="eastAsia"/>
              </w:rPr>
              <w:t>。</w:t>
            </w:r>
          </w:p>
          <w:p w14:paraId="34C3B182" w14:textId="37FADDCD" w:rsidR="00B50F7F" w:rsidRPr="00102A63" w:rsidRDefault="00995B98" w:rsidP="003F7A8C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五</w:t>
            </w:r>
            <w:r w:rsidR="007E59DF">
              <w:rPr>
                <w:rFonts w:ascii="宋体" w:eastAsia="宋体" w:hAnsi="宋体" w:cs="宋体" w:hint="eastAsia"/>
                <w:kern w:val="0"/>
              </w:rPr>
              <w:t>、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孙部长传达了公司</w:t>
            </w:r>
            <w:r w:rsidR="00CA6C33">
              <w:rPr>
                <w:rFonts w:ascii="宋体" w:eastAsia="宋体" w:hAnsi="宋体" w:cs="宋体" w:hint="eastAsia"/>
                <w:kern w:val="0"/>
              </w:rPr>
              <w:t>周二、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周五生产经营调度会的各项工作要求</w:t>
            </w:r>
            <w:r w:rsidR="00CA6C33">
              <w:rPr>
                <w:rFonts w:ascii="宋体" w:eastAsia="宋体" w:hAnsi="宋体" w:cs="宋体" w:hint="eastAsia"/>
                <w:kern w:val="0"/>
              </w:rPr>
              <w:t>；</w:t>
            </w:r>
            <w:r>
              <w:rPr>
                <w:rFonts w:ascii="宋体" w:eastAsia="宋体" w:hAnsi="宋体" w:cs="宋体" w:hint="eastAsia"/>
                <w:kern w:val="0"/>
              </w:rPr>
              <w:t>胺液品质</w:t>
            </w:r>
            <w:r w:rsidR="00CA6C33">
              <w:rPr>
                <w:rFonts w:ascii="宋体" w:eastAsia="宋体" w:hAnsi="宋体" w:cs="宋体" w:hint="eastAsia"/>
                <w:kern w:val="0"/>
              </w:rPr>
              <w:t>改善较</w:t>
            </w:r>
            <w:r w:rsidR="00CA6C33">
              <w:rPr>
                <w:rFonts w:ascii="宋体" w:eastAsia="宋体" w:hAnsi="宋体" w:cs="宋体" w:hint="eastAsia"/>
                <w:kern w:val="0"/>
              </w:rPr>
              <w:lastRenderedPageBreak/>
              <w:t>大</w:t>
            </w:r>
            <w:r>
              <w:rPr>
                <w:rFonts w:ascii="宋体" w:eastAsia="宋体" w:hAnsi="宋体" w:cs="宋体" w:hint="eastAsia"/>
                <w:kern w:val="0"/>
              </w:rPr>
              <w:t>，</w:t>
            </w:r>
            <w:r w:rsidR="00CA6C33">
              <w:rPr>
                <w:rFonts w:ascii="宋体" w:eastAsia="宋体" w:hAnsi="宋体" w:cs="宋体" w:hint="eastAsia"/>
                <w:kern w:val="0"/>
              </w:rPr>
              <w:t>目前系统胺液</w:t>
            </w:r>
            <w:r>
              <w:rPr>
                <w:rFonts w:ascii="宋体" w:eastAsia="宋体" w:hAnsi="宋体" w:cs="宋体" w:hint="eastAsia"/>
                <w:kern w:val="0"/>
              </w:rPr>
              <w:t>跑损较多</w:t>
            </w:r>
            <w:r w:rsidR="00CA6C33">
              <w:rPr>
                <w:rFonts w:ascii="宋体" w:eastAsia="宋体" w:hAnsi="宋体" w:cs="宋体" w:hint="eastAsia"/>
                <w:kern w:val="0"/>
              </w:rPr>
              <w:t>、库存不足</w:t>
            </w:r>
            <w:r>
              <w:rPr>
                <w:rFonts w:ascii="宋体" w:eastAsia="宋体" w:hAnsi="宋体" w:cs="宋体" w:hint="eastAsia"/>
                <w:kern w:val="0"/>
              </w:rPr>
              <w:t>，要求与机动部对接，尽量将胺液泵除盐水外冲洗改为内冲洗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；公司要求</w:t>
            </w:r>
            <w:r w:rsidR="002C4A4E">
              <w:rPr>
                <w:rFonts w:ascii="宋体" w:eastAsia="宋体" w:hAnsi="宋体" w:cs="宋体" w:hint="eastAsia"/>
                <w:kern w:val="0"/>
              </w:rPr>
              <w:t>在热电部3#锅炉检修期间，各部门做好停电</w:t>
            </w:r>
            <w:r w:rsidR="00CA6C33">
              <w:rPr>
                <w:rFonts w:ascii="宋体" w:eastAsia="宋体" w:hAnsi="宋体" w:cs="宋体" w:hint="eastAsia"/>
                <w:kern w:val="0"/>
              </w:rPr>
              <w:t>、</w:t>
            </w:r>
            <w:r w:rsidR="002C4A4E">
              <w:rPr>
                <w:rFonts w:ascii="宋体" w:eastAsia="宋体" w:hAnsi="宋体" w:cs="宋体" w:hint="eastAsia"/>
                <w:kern w:val="0"/>
              </w:rPr>
              <w:t>停蒸汽应</w:t>
            </w:r>
            <w:r w:rsidR="00CA6C33">
              <w:rPr>
                <w:rFonts w:ascii="宋体" w:eastAsia="宋体" w:hAnsi="宋体" w:cs="宋体" w:hint="eastAsia"/>
                <w:kern w:val="0"/>
              </w:rPr>
              <w:t>急</w:t>
            </w:r>
            <w:r w:rsidR="002C4A4E">
              <w:rPr>
                <w:rFonts w:ascii="宋体" w:eastAsia="宋体" w:hAnsi="宋体" w:cs="宋体" w:hint="eastAsia"/>
                <w:kern w:val="0"/>
              </w:rPr>
              <w:t>预案，并</w:t>
            </w:r>
            <w:r w:rsidR="00CA6C33">
              <w:rPr>
                <w:rFonts w:ascii="宋体" w:eastAsia="宋体" w:hAnsi="宋体" w:cs="宋体" w:hint="eastAsia"/>
                <w:kern w:val="0"/>
              </w:rPr>
              <w:t>组织</w:t>
            </w:r>
            <w:r w:rsidR="002C4A4E">
              <w:rPr>
                <w:rFonts w:ascii="宋体" w:eastAsia="宋体" w:hAnsi="宋体" w:cs="宋体" w:hint="eastAsia"/>
                <w:kern w:val="0"/>
              </w:rPr>
              <w:t>演练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；</w:t>
            </w:r>
            <w:r w:rsidR="00CA6C33">
              <w:rPr>
                <w:rFonts w:ascii="宋体" w:eastAsia="宋体" w:hAnsi="宋体" w:cs="宋体" w:hint="eastAsia"/>
                <w:kern w:val="0"/>
              </w:rPr>
              <w:t>近日公司接连发生两起人身伤害事故，要反思安全培训、</w:t>
            </w:r>
            <w:r w:rsidR="002C4A4E">
              <w:rPr>
                <w:rFonts w:ascii="宋体" w:eastAsia="宋体" w:hAnsi="宋体" w:cs="宋体" w:hint="eastAsia"/>
                <w:kern w:val="0"/>
              </w:rPr>
              <w:t>安全工作是否落实到位，对隐患零容忍，</w:t>
            </w:r>
            <w:r w:rsidR="00CA6C33">
              <w:rPr>
                <w:rFonts w:ascii="宋体" w:eastAsia="宋体" w:hAnsi="宋体" w:cs="宋体" w:hint="eastAsia"/>
                <w:kern w:val="0"/>
              </w:rPr>
              <w:t>对违章现象加大考核力度，</w:t>
            </w:r>
            <w:r w:rsidR="002C4A4E">
              <w:rPr>
                <w:rFonts w:ascii="宋体" w:eastAsia="宋体" w:hAnsi="宋体" w:cs="宋体" w:hint="eastAsia"/>
                <w:kern w:val="0"/>
              </w:rPr>
              <w:t>不可敷衍了事；</w:t>
            </w:r>
            <w:r w:rsidR="00440651" w:rsidRPr="007C6472">
              <w:rPr>
                <w:rFonts w:ascii="宋体" w:eastAsia="宋体" w:hAnsi="宋体" w:cs="宋体" w:hint="eastAsia"/>
                <w:kern w:val="0"/>
              </w:rPr>
              <w:t>要积极做好化工辅材的国内公开招标工作，努力降低生产成本</w:t>
            </w:r>
            <w:r w:rsidR="00440651">
              <w:rPr>
                <w:rFonts w:ascii="宋体" w:eastAsia="宋体" w:hAnsi="宋体" w:cs="宋体" w:hint="eastAsia"/>
                <w:kern w:val="0"/>
              </w:rPr>
              <w:t>；6月含油污水</w:t>
            </w:r>
            <w:r w:rsidR="00CA6C33">
              <w:rPr>
                <w:rFonts w:ascii="宋体" w:eastAsia="宋体" w:hAnsi="宋体" w:cs="宋体" w:hint="eastAsia"/>
                <w:kern w:val="0"/>
              </w:rPr>
              <w:t>将</w:t>
            </w:r>
            <w:r w:rsidR="00440651">
              <w:rPr>
                <w:rFonts w:ascii="宋体" w:eastAsia="宋体" w:hAnsi="宋体" w:cs="宋体" w:hint="eastAsia"/>
                <w:kern w:val="0"/>
              </w:rPr>
              <w:t>回用</w:t>
            </w:r>
            <w:r w:rsidR="00CA6C33">
              <w:rPr>
                <w:rFonts w:ascii="宋体" w:eastAsia="宋体" w:hAnsi="宋体" w:cs="宋体" w:hint="eastAsia"/>
                <w:kern w:val="0"/>
              </w:rPr>
              <w:t>至</w:t>
            </w:r>
            <w:r w:rsidR="00440651">
              <w:rPr>
                <w:rFonts w:ascii="宋体" w:eastAsia="宋体" w:hAnsi="宋体" w:cs="宋体" w:hint="eastAsia"/>
                <w:kern w:val="0"/>
              </w:rPr>
              <w:t>循环水，注意循环水质量变化，</w:t>
            </w:r>
            <w:r w:rsidR="00CA6C33">
              <w:rPr>
                <w:rFonts w:ascii="宋体" w:eastAsia="宋体" w:hAnsi="宋体" w:cs="宋体" w:hint="eastAsia"/>
                <w:kern w:val="0"/>
              </w:rPr>
              <w:t>公司</w:t>
            </w:r>
            <w:r w:rsidR="00440651">
              <w:rPr>
                <w:rFonts w:ascii="宋体" w:eastAsia="宋体" w:hAnsi="宋体" w:cs="宋体" w:hint="eastAsia"/>
                <w:kern w:val="0"/>
              </w:rPr>
              <w:t>在每日生产日报中体现</w:t>
            </w:r>
            <w:r w:rsidR="00CA6C33">
              <w:rPr>
                <w:rFonts w:ascii="宋体" w:eastAsia="宋体" w:hAnsi="宋体" w:cs="宋体" w:hint="eastAsia"/>
                <w:kern w:val="0"/>
              </w:rPr>
              <w:t>污水</w:t>
            </w:r>
            <w:r w:rsidR="00440651">
              <w:rPr>
                <w:rFonts w:ascii="宋体" w:eastAsia="宋体" w:hAnsi="宋体" w:cs="宋体" w:hint="eastAsia"/>
                <w:kern w:val="0"/>
              </w:rPr>
              <w:t>回用情况；公司将重点检查应急演练情况；</w:t>
            </w:r>
            <w:r w:rsidR="002C4A4E">
              <w:rPr>
                <w:rFonts w:ascii="宋体" w:eastAsia="宋体" w:hAnsi="宋体" w:cs="宋体" w:hint="eastAsia"/>
                <w:kern w:val="0"/>
              </w:rPr>
              <w:t>近期公司技改项目较多，要与检修部对接好工作安排</w:t>
            </w:r>
            <w:r w:rsidR="00440651">
              <w:rPr>
                <w:rFonts w:ascii="宋体" w:eastAsia="宋体" w:hAnsi="宋体" w:cs="宋体" w:hint="eastAsia"/>
                <w:kern w:val="0"/>
              </w:rPr>
              <w:t>，要求尽快出具</w:t>
            </w:r>
            <w:r w:rsidR="00954E23">
              <w:rPr>
                <w:rFonts w:ascii="宋体" w:eastAsia="宋体" w:hAnsi="宋体" w:cs="宋体" w:hint="eastAsia"/>
                <w:kern w:val="0"/>
              </w:rPr>
              <w:t>施工</w:t>
            </w:r>
            <w:r w:rsidR="00440651">
              <w:rPr>
                <w:rFonts w:ascii="宋体" w:eastAsia="宋体" w:hAnsi="宋体" w:cs="宋体" w:hint="eastAsia"/>
                <w:kern w:val="0"/>
              </w:rPr>
              <w:t>方案</w:t>
            </w:r>
            <w:r w:rsidR="00954E23">
              <w:rPr>
                <w:rFonts w:ascii="宋体" w:eastAsia="宋体" w:hAnsi="宋体" w:cs="宋体" w:hint="eastAsia"/>
                <w:kern w:val="0"/>
              </w:rPr>
              <w:t>和HSE管控方案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。</w:t>
            </w:r>
            <w:r w:rsidR="00954E23">
              <w:rPr>
                <w:rFonts w:ascii="宋体" w:eastAsia="宋体" w:hAnsi="宋体" w:cs="宋体" w:hint="eastAsia"/>
                <w:kern w:val="0"/>
              </w:rPr>
              <w:t>安全专业要</w:t>
            </w:r>
            <w:r w:rsidR="00440651">
              <w:rPr>
                <w:rFonts w:ascii="宋体" w:eastAsia="宋体" w:hAnsi="宋体" w:cs="宋体" w:hint="eastAsia"/>
                <w:kern w:val="0"/>
              </w:rPr>
              <w:t>与H</w:t>
            </w:r>
            <w:r w:rsidR="00440651">
              <w:rPr>
                <w:rFonts w:ascii="宋体" w:eastAsia="宋体" w:hAnsi="宋体" w:cs="宋体"/>
                <w:kern w:val="0"/>
              </w:rPr>
              <w:t>SE</w:t>
            </w:r>
            <w:r w:rsidR="00440651">
              <w:rPr>
                <w:rFonts w:ascii="宋体" w:eastAsia="宋体" w:hAnsi="宋体" w:cs="宋体" w:hint="eastAsia"/>
                <w:kern w:val="0"/>
              </w:rPr>
              <w:t>部对接，确定</w:t>
            </w:r>
            <w:r w:rsidR="002C4A4E">
              <w:rPr>
                <w:rFonts w:ascii="宋体" w:eastAsia="宋体" w:hAnsi="宋体" w:cs="宋体" w:hint="eastAsia"/>
                <w:kern w:val="0"/>
              </w:rPr>
              <w:t>石脑油精脱硫剂废剂处理途径</w:t>
            </w:r>
            <w:r w:rsidR="00440651">
              <w:rPr>
                <w:rFonts w:ascii="宋体" w:eastAsia="宋体" w:hAnsi="宋体" w:cs="宋体" w:hint="eastAsia"/>
                <w:kern w:val="0"/>
              </w:rPr>
              <w:t>，</w:t>
            </w:r>
            <w:r w:rsidR="00954E23">
              <w:rPr>
                <w:rFonts w:ascii="宋体" w:eastAsia="宋体" w:hAnsi="宋体" w:cs="宋体" w:hint="eastAsia"/>
                <w:kern w:val="0"/>
              </w:rPr>
              <w:t>做好自己卸剂、</w:t>
            </w:r>
            <w:r w:rsidR="00440651">
              <w:rPr>
                <w:rFonts w:ascii="宋体" w:eastAsia="宋体" w:hAnsi="宋体" w:cs="宋体" w:hint="eastAsia"/>
                <w:kern w:val="0"/>
              </w:rPr>
              <w:t>装剂</w:t>
            </w:r>
            <w:r w:rsidR="00954E23">
              <w:rPr>
                <w:rFonts w:ascii="宋体" w:eastAsia="宋体" w:hAnsi="宋体" w:cs="宋体" w:hint="eastAsia"/>
                <w:kern w:val="0"/>
              </w:rPr>
              <w:t>的准备工作</w:t>
            </w:r>
            <w:r w:rsidR="00440651">
              <w:rPr>
                <w:rFonts w:ascii="宋体" w:eastAsia="宋体" w:hAnsi="宋体" w:cs="宋体" w:hint="eastAsia"/>
                <w:kern w:val="0"/>
              </w:rPr>
              <w:t>；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要认真对仪表单点联锁设置情况进行评估，</w:t>
            </w:r>
            <w:r w:rsidR="00954E23">
              <w:rPr>
                <w:rFonts w:ascii="宋体" w:eastAsia="宋体" w:hAnsi="宋体" w:cs="宋体" w:hint="eastAsia"/>
                <w:kern w:val="0"/>
              </w:rPr>
              <w:t>提前做好方案，择机进行处理；</w:t>
            </w:r>
            <w:r w:rsidR="003F7A8C">
              <w:rPr>
                <w:rFonts w:ascii="宋体" w:eastAsia="宋体" w:hAnsi="宋体" w:cs="宋体" w:hint="eastAsia"/>
                <w:kern w:val="0"/>
              </w:rPr>
              <w:t>当前3#CFB锅炉正在检修，各装置和班组要做好停电、停蒸汽的应急准备工作，工艺、设备和安全专业要认真策划并组织好实战化的应急演练工作，今后要常抓不懈；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期新项目中要尽量避免设置单点联锁；</w:t>
            </w:r>
            <w:r w:rsidR="003C7BDD" w:rsidRPr="007C6472">
              <w:rPr>
                <w:rFonts w:ascii="宋体" w:eastAsia="宋体" w:hAnsi="宋体" w:cs="宋体" w:hint="eastAsia"/>
                <w:kern w:val="0"/>
              </w:rPr>
              <w:t>《炼油二部绩效考核管理细则》</w:t>
            </w:r>
            <w:r w:rsidR="003C7BDD">
              <w:rPr>
                <w:rFonts w:ascii="宋体" w:eastAsia="宋体" w:hAnsi="宋体" w:cs="宋体" w:hint="eastAsia"/>
                <w:kern w:val="0"/>
              </w:rPr>
              <w:t>已</w:t>
            </w:r>
            <w:r w:rsidR="003C7BDD">
              <w:rPr>
                <w:rFonts w:ascii="宋体" w:eastAsia="宋体" w:hAnsi="宋体" w:cs="宋体" w:hint="eastAsia"/>
                <w:kern w:val="0"/>
              </w:rPr>
              <w:t>正式定稿，</w:t>
            </w:r>
            <w:r w:rsidR="003C7BDD" w:rsidRPr="007C6472">
              <w:rPr>
                <w:rFonts w:ascii="宋体" w:eastAsia="宋体" w:hAnsi="宋体" w:cs="宋体" w:hint="eastAsia"/>
                <w:kern w:val="0"/>
              </w:rPr>
              <w:t>6月1日正式开始实施</w:t>
            </w:r>
            <w:r w:rsidR="003C7BDD">
              <w:rPr>
                <w:rFonts w:ascii="宋体" w:eastAsia="宋体" w:hAnsi="宋体" w:cs="宋体" w:hint="eastAsia"/>
                <w:kern w:val="0"/>
              </w:rPr>
              <w:t>，综合管理专业负责给加氢、加裂8个班组每个班组打印一份，同时将PDF电子版本上传到运行部网页上</w:t>
            </w:r>
            <w:r w:rsidR="003C7BDD" w:rsidRPr="007C6472">
              <w:rPr>
                <w:rFonts w:ascii="宋体" w:eastAsia="宋体" w:hAnsi="宋体" w:cs="宋体" w:hint="eastAsia"/>
                <w:kern w:val="0"/>
              </w:rPr>
              <w:t>；各专业标准化的日周月检表</w:t>
            </w:r>
            <w:r w:rsidR="003C7BDD">
              <w:rPr>
                <w:rFonts w:ascii="宋体" w:eastAsia="宋体" w:hAnsi="宋体" w:cs="宋体" w:hint="eastAsia"/>
                <w:kern w:val="0"/>
              </w:rPr>
              <w:t>已完成初稿，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还要</w:t>
            </w:r>
            <w:r w:rsidR="003C7BDD">
              <w:rPr>
                <w:rFonts w:ascii="宋体" w:eastAsia="宋体" w:hAnsi="宋体" w:cs="宋体" w:hint="eastAsia"/>
                <w:kern w:val="0"/>
              </w:rPr>
              <w:t>根据实际情况继续完善，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下一步要继续细化日周</w:t>
            </w:r>
            <w:r w:rsidR="003C7BDD">
              <w:rPr>
                <w:rFonts w:ascii="宋体" w:eastAsia="宋体" w:hAnsi="宋体" w:cs="宋体" w:hint="eastAsia"/>
                <w:kern w:val="0"/>
              </w:rPr>
              <w:t>月检</w:t>
            </w:r>
            <w:r w:rsidR="003C7BDD">
              <w:rPr>
                <w:rFonts w:ascii="宋体" w:eastAsia="宋体" w:hAnsi="宋体" w:cs="宋体" w:hint="eastAsia"/>
                <w:kern w:val="0"/>
              </w:rPr>
              <w:t>的执行细节及人员分工问题</w:t>
            </w:r>
            <w:r w:rsidR="003C7BDD">
              <w:rPr>
                <w:rFonts w:ascii="宋体" w:eastAsia="宋体" w:hAnsi="宋体" w:cs="宋体" w:hint="eastAsia"/>
                <w:kern w:val="0"/>
              </w:rPr>
              <w:t>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问题整改情况要进行验证并形成考核闭环，确保按要求执行到位、责任落实到位，各专业周检、月检检查结果要统一发布到“炼油二部工作微信群”里，同时上传到运行部网页上，在接受大家监督的同时也可相互借鉴；</w:t>
            </w:r>
            <w:r w:rsidR="00954E23">
              <w:rPr>
                <w:rFonts w:ascii="宋体" w:eastAsia="宋体" w:hAnsi="宋体" w:cs="宋体" w:hint="eastAsia"/>
                <w:kern w:val="0"/>
              </w:rPr>
              <w:t>运行部绩效考核细则和标准化日周月检表本周</w:t>
            </w:r>
            <w:r w:rsidR="003C7BDD">
              <w:rPr>
                <w:rFonts w:ascii="宋体" w:eastAsia="宋体" w:hAnsi="宋体" w:cs="宋体" w:hint="eastAsia"/>
                <w:kern w:val="0"/>
              </w:rPr>
              <w:t>首次</w:t>
            </w:r>
            <w:r w:rsidR="00954E23">
              <w:rPr>
                <w:rFonts w:ascii="宋体" w:eastAsia="宋体" w:hAnsi="宋体" w:cs="宋体" w:hint="eastAsia"/>
                <w:kern w:val="0"/>
              </w:rPr>
              <w:t>试行后已初见成效，也使大家对新的管理体系充满信心，今后要提高</w:t>
            </w:r>
            <w:r w:rsidR="003C7BDD">
              <w:rPr>
                <w:rFonts w:ascii="宋体" w:eastAsia="宋体" w:hAnsi="宋体" w:cs="宋体" w:hint="eastAsia"/>
                <w:kern w:val="0"/>
              </w:rPr>
              <w:t>工作</w:t>
            </w:r>
            <w:r w:rsidR="00954E23">
              <w:rPr>
                <w:rFonts w:ascii="宋体" w:eastAsia="宋体" w:hAnsi="宋体" w:cs="宋体" w:hint="eastAsia"/>
                <w:kern w:val="0"/>
              </w:rPr>
              <w:t>执行力，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令行禁止，</w:t>
            </w:r>
            <w:r w:rsidR="00954E23">
              <w:rPr>
                <w:rFonts w:ascii="宋体" w:eastAsia="宋体" w:hAnsi="宋体" w:cs="宋体" w:hint="eastAsia"/>
                <w:kern w:val="0"/>
              </w:rPr>
              <w:t>确保新管理体系顺畅运行，最终使各项管理工作更加规范、高效、有序，队伍更有活力，装置</w:t>
            </w:r>
            <w:r w:rsidR="003C7BDD">
              <w:rPr>
                <w:rFonts w:ascii="宋体" w:eastAsia="宋体" w:hAnsi="宋体" w:cs="宋体" w:hint="eastAsia"/>
                <w:kern w:val="0"/>
              </w:rPr>
              <w:t>安稳长运行</w:t>
            </w:r>
            <w:r w:rsidR="00954E23">
              <w:rPr>
                <w:rFonts w:ascii="宋体" w:eastAsia="宋体" w:hAnsi="宋体" w:cs="宋体" w:hint="eastAsia"/>
                <w:kern w:val="0"/>
              </w:rPr>
              <w:t>也更有保障；运行部下一步的工作重心将逐步转移到培训</w:t>
            </w:r>
            <w:r w:rsidR="003C7BDD">
              <w:rPr>
                <w:rFonts w:ascii="宋体" w:eastAsia="宋体" w:hAnsi="宋体" w:cs="宋体" w:hint="eastAsia"/>
                <w:kern w:val="0"/>
              </w:rPr>
              <w:t>工作</w:t>
            </w:r>
            <w:r w:rsidR="00954E23">
              <w:rPr>
                <w:rFonts w:ascii="宋体" w:eastAsia="宋体" w:hAnsi="宋体" w:cs="宋体" w:hint="eastAsia"/>
                <w:kern w:val="0"/>
              </w:rPr>
              <w:t>上来，包括应急处置培训、中方员工强化培训和文莱员工独立顶岗强化培训</w:t>
            </w:r>
            <w:r w:rsidR="003C7BDD">
              <w:rPr>
                <w:rFonts w:ascii="宋体" w:eastAsia="宋体" w:hAnsi="宋体" w:cs="宋体" w:hint="eastAsia"/>
                <w:kern w:val="0"/>
              </w:rPr>
              <w:t>和二期新项目技术培训</w:t>
            </w:r>
            <w:r w:rsidR="00954E23">
              <w:rPr>
                <w:rFonts w:ascii="宋体" w:eastAsia="宋体" w:hAnsi="宋体" w:cs="宋体" w:hint="eastAsia"/>
                <w:kern w:val="0"/>
              </w:rPr>
              <w:t>，所有培训工作都要有计划性，培训内容要有针对性，贴近实战，要对培训过程进行表单化跟踪并对培训效果进行评价，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并确定下一步的培训计划；</w:t>
            </w:r>
            <w:r w:rsidR="006E74FB">
              <w:rPr>
                <w:rFonts w:ascii="宋体" w:eastAsia="宋体" w:hAnsi="宋体" w:cs="宋体" w:hint="eastAsia"/>
                <w:kern w:val="0"/>
              </w:rPr>
              <w:t>要将抽查班组职工对工艺卡片、联锁、应急处置卡、设备操作、安全意识和技能纳入日周月检工作中并进行常态化检查，实现全覆盖</w:t>
            </w:r>
            <w:bookmarkStart w:id="0" w:name="_GoBack"/>
            <w:bookmarkEnd w:id="0"/>
            <w:r w:rsidR="006E74FB">
              <w:rPr>
                <w:rFonts w:ascii="宋体" w:eastAsia="宋体" w:hAnsi="宋体" w:cs="宋体" w:hint="eastAsia"/>
                <w:kern w:val="0"/>
              </w:rPr>
              <w:t>；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5月20日运行部已组织召开所有文莱员工的座谈会及强化培训动员会，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当前文莱员工士气及自信心较高，技术组和班组要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积极推进文莱本地员工的培训工作，</w:t>
            </w:r>
            <w:r w:rsidR="00C42F12">
              <w:rPr>
                <w:rFonts w:ascii="宋体" w:eastAsia="宋体" w:hAnsi="宋体" w:cs="宋体" w:hint="eastAsia"/>
                <w:kern w:val="0"/>
              </w:rPr>
              <w:t>制定详细的培训方案，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要以实际行动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争取在三个月内实现</w:t>
            </w:r>
            <w:r w:rsidR="00C42F12">
              <w:rPr>
                <w:rFonts w:ascii="宋体" w:eastAsia="宋体" w:hAnsi="宋体" w:cs="宋体" w:hint="eastAsia"/>
                <w:kern w:val="0"/>
              </w:rPr>
              <w:t>一半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文莱员工独立顶岗</w:t>
            </w:r>
            <w:r w:rsidR="00C42F12">
              <w:rPr>
                <w:rFonts w:ascii="宋体" w:eastAsia="宋体" w:hAnsi="宋体" w:cs="宋体" w:hint="eastAsia"/>
                <w:kern w:val="0"/>
              </w:rPr>
              <w:t>，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文莱员工培训工作真正见成效</w:t>
            </w:r>
            <w:r w:rsidR="00954E23">
              <w:rPr>
                <w:rFonts w:ascii="宋体" w:eastAsia="宋体" w:hAnsi="宋体" w:cs="宋体" w:hint="eastAsia"/>
                <w:kern w:val="0"/>
              </w:rPr>
              <w:t>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其中</w:t>
            </w:r>
            <w:r w:rsidR="00954E23">
              <w:rPr>
                <w:rFonts w:ascii="宋体" w:eastAsia="宋体" w:hAnsi="宋体" w:cs="宋体" w:hint="eastAsia"/>
                <w:kern w:val="0"/>
              </w:rPr>
              <w:t>技术组要对文莱员工每月至少组织一次考试，班组每半月至少组织一次考试，促进并指导文莱员工尽快</w:t>
            </w:r>
            <w:r w:rsidR="003C7BDD">
              <w:rPr>
                <w:rFonts w:ascii="宋体" w:eastAsia="宋体" w:hAnsi="宋体" w:cs="宋体" w:hint="eastAsia"/>
                <w:kern w:val="0"/>
              </w:rPr>
              <w:t>提高实际操作技能、实现内外操独立操作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；</w:t>
            </w:r>
            <w:r w:rsidR="00954E23">
              <w:rPr>
                <w:rFonts w:ascii="宋体" w:eastAsia="宋体" w:hAnsi="宋体" w:cs="宋体" w:hint="eastAsia"/>
                <w:kern w:val="0"/>
              </w:rPr>
              <w:t>下周12名文莱新员工入职</w:t>
            </w:r>
            <w:r w:rsidR="00954E23" w:rsidRPr="007C6472">
              <w:rPr>
                <w:rFonts w:ascii="宋体" w:eastAsia="宋体" w:hAnsi="宋体" w:cs="宋体" w:hint="eastAsia"/>
                <w:kern w:val="0"/>
              </w:rPr>
              <w:t>，</w:t>
            </w:r>
            <w:r w:rsidR="003C7BDD">
              <w:rPr>
                <w:rFonts w:ascii="宋体" w:eastAsia="宋体" w:hAnsi="宋体" w:cs="宋体" w:hint="eastAsia"/>
                <w:kern w:val="0"/>
              </w:rPr>
              <w:t>技术组</w:t>
            </w:r>
            <w:r w:rsidR="00954E23">
              <w:rPr>
                <w:rFonts w:ascii="宋体" w:eastAsia="宋体" w:hAnsi="宋体" w:cs="宋体" w:hint="eastAsia"/>
                <w:kern w:val="0"/>
              </w:rPr>
              <w:t>要组织好安全、工艺和设备专业培训</w:t>
            </w:r>
            <w:r w:rsidR="003C7BDD">
              <w:rPr>
                <w:rFonts w:ascii="宋体" w:eastAsia="宋体" w:hAnsi="宋体" w:cs="宋体" w:hint="eastAsia"/>
                <w:kern w:val="0"/>
              </w:rPr>
              <w:t>；</w:t>
            </w:r>
            <w:r w:rsidR="00B823AC">
              <w:rPr>
                <w:rFonts w:ascii="宋体" w:eastAsia="宋体" w:hAnsi="宋体" w:cs="宋体" w:hint="eastAsia"/>
                <w:kern w:val="0"/>
              </w:rPr>
              <w:t>要确保会议纪要发布的及时性，同时</w:t>
            </w:r>
            <w:r w:rsidR="00440651">
              <w:rPr>
                <w:rFonts w:ascii="宋体" w:eastAsia="宋体" w:hAnsi="宋体" w:cs="宋体" w:hint="eastAsia"/>
                <w:kern w:val="0"/>
              </w:rPr>
              <w:t>做好</w:t>
            </w:r>
            <w:r w:rsidR="00C42F12">
              <w:rPr>
                <w:rFonts w:ascii="宋体" w:eastAsia="宋体" w:hAnsi="宋体" w:cs="宋体" w:hint="eastAsia"/>
                <w:kern w:val="0"/>
              </w:rPr>
              <w:t>部门例会会</w:t>
            </w:r>
            <w:r w:rsidR="00440651">
              <w:rPr>
                <w:rFonts w:ascii="宋体" w:eastAsia="宋体" w:hAnsi="宋体" w:cs="宋体" w:hint="eastAsia"/>
                <w:kern w:val="0"/>
              </w:rPr>
              <w:t>议纪要</w:t>
            </w:r>
            <w:r w:rsidR="00C42F12">
              <w:rPr>
                <w:rFonts w:ascii="宋体" w:eastAsia="宋体" w:hAnsi="宋体" w:cs="宋体" w:hint="eastAsia"/>
                <w:kern w:val="0"/>
              </w:rPr>
              <w:t>完成情况</w:t>
            </w:r>
            <w:r w:rsidR="00440651">
              <w:rPr>
                <w:rFonts w:ascii="宋体" w:eastAsia="宋体" w:hAnsi="宋体" w:cs="宋体" w:hint="eastAsia"/>
                <w:kern w:val="0"/>
              </w:rPr>
              <w:t>跟踪表，</w:t>
            </w:r>
            <w:r w:rsidR="00C42F12">
              <w:rPr>
                <w:rFonts w:ascii="宋体" w:eastAsia="宋体" w:hAnsi="宋体" w:cs="宋体" w:hint="eastAsia"/>
                <w:kern w:val="0"/>
              </w:rPr>
              <w:t>与会议纪要同步</w:t>
            </w:r>
            <w:r w:rsidR="00440651">
              <w:rPr>
                <w:rFonts w:ascii="宋体" w:eastAsia="宋体" w:hAnsi="宋体" w:cs="宋体" w:hint="eastAsia"/>
                <w:kern w:val="0"/>
              </w:rPr>
              <w:t>并发给技术管理人员及各班班长，</w:t>
            </w:r>
            <w:r w:rsidR="00B823AC">
              <w:rPr>
                <w:rFonts w:ascii="宋体" w:eastAsia="宋体" w:hAnsi="宋体" w:cs="宋体" w:hint="eastAsia"/>
                <w:kern w:val="0"/>
              </w:rPr>
              <w:t>相关</w:t>
            </w:r>
            <w:r w:rsidR="00C42F12">
              <w:rPr>
                <w:rFonts w:ascii="宋体" w:eastAsia="宋体" w:hAnsi="宋体" w:cs="宋体" w:hint="eastAsia"/>
                <w:kern w:val="0"/>
              </w:rPr>
              <w:t>管理人员要在下次部门例会上汇报</w:t>
            </w:r>
            <w:r w:rsidR="00440651">
              <w:rPr>
                <w:rFonts w:ascii="宋体" w:eastAsia="宋体" w:hAnsi="宋体" w:cs="宋体" w:hint="eastAsia"/>
                <w:kern w:val="0"/>
              </w:rPr>
              <w:t>工作</w:t>
            </w:r>
            <w:r w:rsidR="00C42F12">
              <w:rPr>
                <w:rFonts w:ascii="宋体" w:eastAsia="宋体" w:hAnsi="宋体" w:cs="宋体" w:hint="eastAsia"/>
                <w:kern w:val="0"/>
              </w:rPr>
              <w:t>完成情况</w:t>
            </w:r>
            <w:r w:rsidR="007C6472" w:rsidRPr="007C6472">
              <w:rPr>
                <w:rFonts w:ascii="宋体" w:eastAsia="宋体" w:hAnsi="宋体" w:cs="宋体" w:hint="eastAsia"/>
                <w:kern w:val="0"/>
              </w:rPr>
              <w:t>。</w:t>
            </w:r>
          </w:p>
        </w:tc>
      </w:tr>
    </w:tbl>
    <w:p w14:paraId="369470CF" w14:textId="77777777" w:rsidR="001C7198" w:rsidRDefault="001C7198" w:rsidP="00CA31DF">
      <w:pPr>
        <w:spacing w:line="360" w:lineRule="auto"/>
        <w:rPr>
          <w:rFonts w:ascii="Arial" w:eastAsia="Arial" w:hAnsi="Arial" w:cs="Arial"/>
        </w:rPr>
      </w:pPr>
    </w:p>
    <w:sectPr w:rsidR="001C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822DE" w14:textId="77777777" w:rsidR="000158D3" w:rsidRDefault="000158D3" w:rsidP="008339FF">
      <w:r>
        <w:separator/>
      </w:r>
    </w:p>
  </w:endnote>
  <w:endnote w:type="continuationSeparator" w:id="0">
    <w:p w14:paraId="786EC5D7" w14:textId="77777777" w:rsidR="000158D3" w:rsidRDefault="000158D3" w:rsidP="0083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AEB4F" w14:textId="77777777" w:rsidR="000158D3" w:rsidRDefault="000158D3" w:rsidP="008339FF">
      <w:r>
        <w:separator/>
      </w:r>
    </w:p>
  </w:footnote>
  <w:footnote w:type="continuationSeparator" w:id="0">
    <w:p w14:paraId="698F3742" w14:textId="77777777" w:rsidR="000158D3" w:rsidRDefault="000158D3" w:rsidP="0083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C7FE9"/>
    <w:multiLevelType w:val="hybridMultilevel"/>
    <w:tmpl w:val="AE9E9096"/>
    <w:lvl w:ilvl="0" w:tplc="F62A35F6">
      <w:start w:val="1"/>
      <w:numFmt w:val="japaneseCounting"/>
      <w:lvlText w:val="%1、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1414E"/>
    <w:rsid w:val="000158D3"/>
    <w:rsid w:val="0001771A"/>
    <w:rsid w:val="0003608B"/>
    <w:rsid w:val="00040F7E"/>
    <w:rsid w:val="0004300A"/>
    <w:rsid w:val="00046C47"/>
    <w:rsid w:val="0005547D"/>
    <w:rsid w:val="00074786"/>
    <w:rsid w:val="0009651F"/>
    <w:rsid w:val="000A4E22"/>
    <w:rsid w:val="000A63DC"/>
    <w:rsid w:val="000F64D1"/>
    <w:rsid w:val="00102A63"/>
    <w:rsid w:val="00112034"/>
    <w:rsid w:val="001149D7"/>
    <w:rsid w:val="001317EA"/>
    <w:rsid w:val="00134631"/>
    <w:rsid w:val="00145A56"/>
    <w:rsid w:val="001815C4"/>
    <w:rsid w:val="001C7198"/>
    <w:rsid w:val="00211364"/>
    <w:rsid w:val="00217C50"/>
    <w:rsid w:val="0022753E"/>
    <w:rsid w:val="002429C8"/>
    <w:rsid w:val="00277737"/>
    <w:rsid w:val="002A2270"/>
    <w:rsid w:val="002B46D3"/>
    <w:rsid w:val="002C2410"/>
    <w:rsid w:val="002C4826"/>
    <w:rsid w:val="002C4A4E"/>
    <w:rsid w:val="002F1E34"/>
    <w:rsid w:val="00320711"/>
    <w:rsid w:val="00320F6A"/>
    <w:rsid w:val="00355D17"/>
    <w:rsid w:val="003626BD"/>
    <w:rsid w:val="00373911"/>
    <w:rsid w:val="003A239E"/>
    <w:rsid w:val="003B4D51"/>
    <w:rsid w:val="003C7BDD"/>
    <w:rsid w:val="003F7A8C"/>
    <w:rsid w:val="00405191"/>
    <w:rsid w:val="00417054"/>
    <w:rsid w:val="00430CC4"/>
    <w:rsid w:val="00433AA4"/>
    <w:rsid w:val="00434EE7"/>
    <w:rsid w:val="00440651"/>
    <w:rsid w:val="00460E4C"/>
    <w:rsid w:val="00465130"/>
    <w:rsid w:val="00470AF6"/>
    <w:rsid w:val="00472169"/>
    <w:rsid w:val="00484DB6"/>
    <w:rsid w:val="00486251"/>
    <w:rsid w:val="00487866"/>
    <w:rsid w:val="004C4476"/>
    <w:rsid w:val="004E08D3"/>
    <w:rsid w:val="00504DF1"/>
    <w:rsid w:val="005064AB"/>
    <w:rsid w:val="00520A42"/>
    <w:rsid w:val="005256A0"/>
    <w:rsid w:val="00551847"/>
    <w:rsid w:val="005546B7"/>
    <w:rsid w:val="005601BC"/>
    <w:rsid w:val="00561A40"/>
    <w:rsid w:val="005655A1"/>
    <w:rsid w:val="00565F73"/>
    <w:rsid w:val="005941EC"/>
    <w:rsid w:val="005A34E4"/>
    <w:rsid w:val="005B35D8"/>
    <w:rsid w:val="005B5A49"/>
    <w:rsid w:val="005C0EA7"/>
    <w:rsid w:val="005E557F"/>
    <w:rsid w:val="005E6F19"/>
    <w:rsid w:val="005F3F4F"/>
    <w:rsid w:val="00640701"/>
    <w:rsid w:val="006434E0"/>
    <w:rsid w:val="0066112D"/>
    <w:rsid w:val="006777A1"/>
    <w:rsid w:val="0068400D"/>
    <w:rsid w:val="0069413D"/>
    <w:rsid w:val="006A19A0"/>
    <w:rsid w:val="006B0ADF"/>
    <w:rsid w:val="006D54F1"/>
    <w:rsid w:val="006E74FB"/>
    <w:rsid w:val="00724251"/>
    <w:rsid w:val="007442B4"/>
    <w:rsid w:val="007661EA"/>
    <w:rsid w:val="00797487"/>
    <w:rsid w:val="007A3AD6"/>
    <w:rsid w:val="007C61F5"/>
    <w:rsid w:val="007C6472"/>
    <w:rsid w:val="007E59DF"/>
    <w:rsid w:val="00811F21"/>
    <w:rsid w:val="00815B23"/>
    <w:rsid w:val="008339FF"/>
    <w:rsid w:val="008429E8"/>
    <w:rsid w:val="00850FA5"/>
    <w:rsid w:val="00870635"/>
    <w:rsid w:val="00890E2D"/>
    <w:rsid w:val="008A0970"/>
    <w:rsid w:val="008B010E"/>
    <w:rsid w:val="008B558D"/>
    <w:rsid w:val="008C0AA0"/>
    <w:rsid w:val="009255C8"/>
    <w:rsid w:val="00926A4E"/>
    <w:rsid w:val="009344C0"/>
    <w:rsid w:val="00950E73"/>
    <w:rsid w:val="00954E23"/>
    <w:rsid w:val="00987831"/>
    <w:rsid w:val="00990955"/>
    <w:rsid w:val="00995037"/>
    <w:rsid w:val="00995B98"/>
    <w:rsid w:val="00A0460F"/>
    <w:rsid w:val="00A06540"/>
    <w:rsid w:val="00A3768B"/>
    <w:rsid w:val="00A50935"/>
    <w:rsid w:val="00A5740B"/>
    <w:rsid w:val="00A65B02"/>
    <w:rsid w:val="00A66FF4"/>
    <w:rsid w:val="00A67449"/>
    <w:rsid w:val="00A808FD"/>
    <w:rsid w:val="00AB5376"/>
    <w:rsid w:val="00AF0B9C"/>
    <w:rsid w:val="00B1616E"/>
    <w:rsid w:val="00B303AE"/>
    <w:rsid w:val="00B35AED"/>
    <w:rsid w:val="00B37C06"/>
    <w:rsid w:val="00B50F7F"/>
    <w:rsid w:val="00B678BC"/>
    <w:rsid w:val="00B823AC"/>
    <w:rsid w:val="00BA7EC1"/>
    <w:rsid w:val="00BC207F"/>
    <w:rsid w:val="00BC2855"/>
    <w:rsid w:val="00BC59EB"/>
    <w:rsid w:val="00BC5F46"/>
    <w:rsid w:val="00BD0E9B"/>
    <w:rsid w:val="00BD326D"/>
    <w:rsid w:val="00BF030A"/>
    <w:rsid w:val="00BF7287"/>
    <w:rsid w:val="00C01FF3"/>
    <w:rsid w:val="00C051C7"/>
    <w:rsid w:val="00C07D22"/>
    <w:rsid w:val="00C24223"/>
    <w:rsid w:val="00C42F12"/>
    <w:rsid w:val="00C54362"/>
    <w:rsid w:val="00C55319"/>
    <w:rsid w:val="00C579AD"/>
    <w:rsid w:val="00C61E14"/>
    <w:rsid w:val="00CA31DF"/>
    <w:rsid w:val="00CA6C33"/>
    <w:rsid w:val="00CB0DD5"/>
    <w:rsid w:val="00CC0AD3"/>
    <w:rsid w:val="00CE0B87"/>
    <w:rsid w:val="00CE0CBC"/>
    <w:rsid w:val="00CE2827"/>
    <w:rsid w:val="00D011AC"/>
    <w:rsid w:val="00D01724"/>
    <w:rsid w:val="00D06FA1"/>
    <w:rsid w:val="00D35764"/>
    <w:rsid w:val="00D96063"/>
    <w:rsid w:val="00D967C1"/>
    <w:rsid w:val="00DB57FD"/>
    <w:rsid w:val="00DB6983"/>
    <w:rsid w:val="00DB6EC2"/>
    <w:rsid w:val="00DC26EC"/>
    <w:rsid w:val="00DD70AF"/>
    <w:rsid w:val="00DE6CDD"/>
    <w:rsid w:val="00DF11CE"/>
    <w:rsid w:val="00DF5D2E"/>
    <w:rsid w:val="00E11DBC"/>
    <w:rsid w:val="00E315E3"/>
    <w:rsid w:val="00E55C98"/>
    <w:rsid w:val="00E62746"/>
    <w:rsid w:val="00E72D5D"/>
    <w:rsid w:val="00E77322"/>
    <w:rsid w:val="00E82147"/>
    <w:rsid w:val="00E864C5"/>
    <w:rsid w:val="00E9133B"/>
    <w:rsid w:val="00E94566"/>
    <w:rsid w:val="00EB6CCC"/>
    <w:rsid w:val="00EB6DED"/>
    <w:rsid w:val="00EB72AE"/>
    <w:rsid w:val="00EF1953"/>
    <w:rsid w:val="00EF3A46"/>
    <w:rsid w:val="00EF4556"/>
    <w:rsid w:val="00EF46A0"/>
    <w:rsid w:val="00EF6AE3"/>
    <w:rsid w:val="00F126C9"/>
    <w:rsid w:val="00F16CB3"/>
    <w:rsid w:val="00F43A9C"/>
    <w:rsid w:val="00F65FB5"/>
    <w:rsid w:val="00F67507"/>
    <w:rsid w:val="00F82D70"/>
    <w:rsid w:val="00F87969"/>
    <w:rsid w:val="00F967E5"/>
    <w:rsid w:val="00FA5E72"/>
    <w:rsid w:val="00FA60F5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23B3"/>
  <w15:docId w15:val="{8F9BF3FE-8CF3-4901-848C-1998560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9FF"/>
    <w:rPr>
      <w:sz w:val="18"/>
      <w:szCs w:val="18"/>
    </w:rPr>
  </w:style>
  <w:style w:type="paragraph" w:styleId="a5">
    <w:name w:val="List Paragraph"/>
    <w:basedOn w:val="a"/>
    <w:uiPriority w:val="34"/>
    <w:qFormat/>
    <w:rsid w:val="00525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Windows User</cp:lastModifiedBy>
  <cp:revision>9</cp:revision>
  <cp:lastPrinted>2020-05-05T07:37:00Z</cp:lastPrinted>
  <dcterms:created xsi:type="dcterms:W3CDTF">2020-05-29T15:14:00Z</dcterms:created>
  <dcterms:modified xsi:type="dcterms:W3CDTF">2020-05-29T23:09:00Z</dcterms:modified>
</cp:coreProperties>
</file>