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74"/>
        <w:gridCol w:w="2720"/>
        <w:gridCol w:w="965"/>
        <w:gridCol w:w="73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pStyle w:val="4"/>
              <w:spacing w:before="156" w:beforeLines="50"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恒逸实业（文莱）有限公司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月度HSE会议纪要</w:t>
            </w:r>
            <w:r>
              <w:rPr>
                <w:rFonts w:hint="eastAsia" w:ascii="Arial Unicode MS" w:hAnsi="Arial Unicode MS" w:eastAsia="Arial Unicode MS" w:cs="Arial Unicode MS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Minutes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记录编号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HYBN-T6-11-0075-2020-1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hAnsi="Arial Unicode MS" w:eastAsia="Arial Unicode MS" w:cs="Arial Unicode MS"/>
                <w:szCs w:val="21"/>
              </w:rPr>
            </w:sdtEndPr>
            <w:sdtContent>
              <w:p>
                <w:pPr>
                  <w:jc w:val="center"/>
                  <w:rPr>
                    <w:rFonts w:ascii="Arial Unicode MS" w:hAnsi="Arial Unicode MS" w:eastAsia="Arial Unicode MS" w:cs="Arial Unicode MS"/>
                    <w:szCs w:val="21"/>
                  </w:rPr>
                </w:pPr>
                <w:r>
                  <w:rPr>
                    <w:rFonts w:ascii="Arial Unicode MS" w:hAnsi="Arial Unicode MS" w:eastAsia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hAnsi="Arial Unicode MS" w:eastAsia="Arial Unicode MS" w:cs="Arial Unicode MS"/>
                      <w:szCs w:val="21"/>
                    </w:rPr>
                    <w:id w:val="625747045"/>
                  </w:sdtPr>
                  <w:sdtEndPr>
                    <w:rPr>
                      <w:rFonts w:ascii="Arial Unicode MS" w:hAnsi="Arial Unicode MS" w:eastAsia="Arial Unicode MS" w:cs="Arial Unicode MS"/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hAnsi="Arial Unicode MS" w:eastAsia="Arial Unicode MS" w:cs="Arial Unicode MS"/>
                        </w:rPr>
                        <w:id w:val="-1988687231"/>
                      </w:sdtPr>
                      <w:sdtEndPr>
                        <w:rPr>
                          <w:rFonts w:ascii="Arial Unicode MS" w:hAnsi="Arial Unicode MS" w:eastAsia="Arial Unicode MS" w:cs="Arial Unicode MS"/>
                        </w:rPr>
                      </w:sdtEndPr>
                      <w:sdtContent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会议名称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 xml:space="preserve">Monthly HSE meeting 月度HSE例会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hint="eastAsia" w:ascii="Arial Unicode MS" w:hAnsi="Arial Unicode MS"/>
                <w:szCs w:val="21"/>
              </w:rPr>
              <w:t>主 持 人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海诚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时间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2020年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CCR 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人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signer:</w:t>
            </w:r>
            <w:r>
              <w:rPr>
                <w:rFonts w:ascii="Arial Unicode MS" w:hAnsi="Arial Unicode MS" w:eastAsia="仿宋_GB2312"/>
                <w:b/>
                <w:szCs w:val="21"/>
              </w:rPr>
              <w:t xml:space="preserve"> </w:t>
            </w:r>
          </w:p>
          <w:p>
            <w:pPr>
              <w:pStyle w:val="4"/>
              <w:spacing w:line="320" w:lineRule="exact"/>
              <w:ind w:firstLine="1470" w:firstLineChars="7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  <w:p>
            <w:pPr>
              <w:pStyle w:val="4"/>
              <w:spacing w:line="320" w:lineRule="exact"/>
              <w:ind w:firstLine="4743" w:firstLineChars="2250"/>
              <w:jc w:val="lef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signing Date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：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2020年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参会人员 / Attendees: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（详情见HSE月度例会会议签到表）</w:t>
            </w:r>
          </w:p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</w:rPr>
              <w:t>孙建怀、海诚、赵挺云、杨帆、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  <w:lang w:eastAsia="zh-CN"/>
              </w:rPr>
              <w:t>柳世旭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</w:rPr>
              <w:t>、周凯、何昆、杨仕海、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  <w:lang w:eastAsia="zh-CN"/>
              </w:rPr>
              <w:t>叶爱慧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</w:rPr>
              <w:t>、苗健、李文涛、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  <w:lang w:eastAsia="zh-CN"/>
              </w:rPr>
              <w:t>高俊杰、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</w:rPr>
              <w:t>毛奕清、郑跃玲、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  <w:lang w:eastAsia="zh-CN"/>
              </w:rPr>
              <w:t>孔庆站、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  <w:lang w:val="en-US" w:eastAsia="zh-CN"/>
              </w:rPr>
              <w:t>majeedah、朱汉生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0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GB" w:eastAsia="zh-CN"/>
              </w:rPr>
              <w:t>纪要内容 / Content：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2020年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日，炼油二部召开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月份HSE例会，会议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开始全体管理人员学习了塔河炼化4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7硫化氢中毒事故，加裂、加氢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HSE工程师对安全日、周、月检表进行数据分析和总结，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海部长作出点评。接下来孙部长指出下一步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HSE工作方向。第三步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讨论了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月份HSE月报并提出修改意见，部门领导对安全专业工作进行点评并布置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月重点工作，形成会议纪要如下：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1、会议传达了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月份公司HSE例会精神及工作要求，学习了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三部预加氢误操作事故通报。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2、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加裂、加氢的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HSE工程师各自对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日周月检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安全管理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检查内容进行总结分析，对分类的问题、数据进行剖析，接下来需要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在PPT材料中体现出更强的专业评估能力，体现出管理的效果，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进一步提升安全专业化管理水平。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3、日周月检发现的典型问题，要从管理和执行层面进行分析，并追责落实。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变更管理的内容要完善，管理变更，工艺技术变更，设备设施变更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都要完善到安全月报里面。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5、生产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运行过程发生的各类应急事件，按事件名称，级别（厂外级、公司级、部门级），添加到月报里面。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对加裂取样，加氢泵抽空等发生的事故、事件要从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HSE角度进行分析、点评和要求，在安全月报里体现，采取必要的防范措施，重复发生的问题必须加强考核。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文莱同事按培训计划加强技能和意识培训，空呼佩戴训练文莱同事近期每月验证，中方同事继续抽检空呼佩戴。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8、文莱同事的高风险监护能力有待提高，</w:t>
            </w: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lang w:val="en-US" w:eastAsia="zh-CN"/>
              </w:rPr>
              <w:t>要按照高风险作业监护要点编制监护作业规范的中英文版本。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color w:val="auto"/>
                <w:sz w:val="24"/>
                <w:szCs w:val="24"/>
                <w:lang w:val="en-US" w:eastAsia="zh-CN"/>
              </w:rPr>
              <w:t>9、安技装备要进行细分承包，落实到人。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一旦发生损坏外操班长要连责。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10、副班安全学习要把时间利用好，增加互动环节，对学习效果进行验证。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11、全体管理人员要把工作重心转到为生产保驾护航，8月工艺应急处置不通知直接开始演习，考察班组的实际事故处理能力。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12、各专业考核通报提及的考核必须落实到各专业月度考核汇总表里。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13、隐患登记要专人负责，部门级隐患一个轮班内上报，公司级隐患必须体现在交接班里，进行闭环交接，绝对避免造假行为。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14、操作室的规格化要求，必须按公司要求执行。综合统计专业负责检查内操规格化问题，安全专业负责检查外操室规格化问题。</w:t>
            </w:r>
            <w:bookmarkStart w:id="0" w:name="_GoBack"/>
            <w:bookmarkEnd w:id="0"/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exact"/>
        <w:rPr>
          <w:b/>
          <w:szCs w:val="21"/>
          <w:lang w:val="en-GB"/>
        </w:rPr>
      </w:pPr>
    </w:p>
    <w:sectPr>
      <w:footerReference r:id="rId3" w:type="default"/>
      <w:pgSz w:w="11906" w:h="16838"/>
      <w:pgMar w:top="1134" w:right="1418" w:bottom="1134" w:left="1418" w:header="113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spacing w:line="360" w:lineRule="exact"/>
      <w:rPr>
        <w:rFonts w:ascii="Arial Unicode MS" w:hAnsi="Arial Unicode MS" w:eastAsia="Arial Unicode MS" w:cs="Arial Unicode MS"/>
        <w:sz w:val="21"/>
        <w:szCs w:val="21"/>
      </w:rPr>
    </w:pPr>
    <w:r>
      <w:rPr>
        <w:rFonts w:hint="eastAsia" w:asciiTheme="minorEastAsia" w:hAnsiTheme="minorEastAsia" w:cstheme="minorEastAsia"/>
        <w:sz w:val="21"/>
        <w:szCs w:val="21"/>
      </w:rPr>
      <w:t>恒逸实业（文莱）有限公司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Hengyi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Industries Sdn Bhd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 xml:space="preserve">                      </w:t>
    </w:r>
    <w:r>
      <w:rPr>
        <w:rFonts w:ascii="Arial Unicode MS" w:hAnsi="Arial Unicode MS" w:eastAsia="Arial Unicode MS" w:cs="Arial Unicode MS"/>
        <w:sz w:val="21"/>
        <w:szCs w:val="21"/>
      </w:rPr>
      <w:t xml:space="preserve">Page  </w:t>
    </w:r>
    <w:sdt>
      <w:sdtPr>
        <w:rPr>
          <w:rFonts w:ascii="Arial Unicode MS" w:hAnsi="Arial Unicode MS" w:eastAsia="Arial Unicode MS" w:cs="Arial Unicode MS"/>
          <w:sz w:val="21"/>
          <w:szCs w:val="21"/>
        </w:rPr>
        <w:id w:val="326410974"/>
      </w:sdtPr>
      <w:sdtEndPr>
        <w:rPr>
          <w:rFonts w:ascii="Arial Unicode MS" w:hAnsi="Arial Unicode MS" w:eastAsia="Arial Unicode MS" w:cs="Arial Unicode MS"/>
          <w:sz w:val="21"/>
          <w:szCs w:val="21"/>
        </w:rPr>
      </w:sdtEndPr>
      <w:sdtContent>
        <w:sdt>
          <w:sdtPr>
            <w:rPr>
              <w:rFonts w:ascii="Arial Unicode MS" w:hAnsi="Arial Unicode MS" w:eastAsia="Arial Unicode MS" w:cs="Arial Unicode MS"/>
              <w:sz w:val="21"/>
              <w:szCs w:val="21"/>
            </w:rPr>
            <w:id w:val="98381352"/>
          </w:sdtPr>
          <w:sdtEndPr>
            <w:rPr>
              <w:rFonts w:ascii="Arial Unicode MS" w:hAnsi="Arial Unicode MS" w:eastAsia="Arial Unicode MS" w:cs="Arial Unicode MS"/>
              <w:sz w:val="21"/>
              <w:szCs w:val="21"/>
            </w:rPr>
          </w:sdtEndPr>
          <w:sdtContent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4"/>
    <w:rsid w:val="00002432"/>
    <w:rsid w:val="00014B2C"/>
    <w:rsid w:val="000A17AA"/>
    <w:rsid w:val="000B243F"/>
    <w:rsid w:val="000C59AB"/>
    <w:rsid w:val="001332CC"/>
    <w:rsid w:val="001C7943"/>
    <w:rsid w:val="001F6EA8"/>
    <w:rsid w:val="00203BC9"/>
    <w:rsid w:val="00257B65"/>
    <w:rsid w:val="002638D3"/>
    <w:rsid w:val="002A2B97"/>
    <w:rsid w:val="002B1992"/>
    <w:rsid w:val="002C317F"/>
    <w:rsid w:val="0030534B"/>
    <w:rsid w:val="00316317"/>
    <w:rsid w:val="00320498"/>
    <w:rsid w:val="00363CEF"/>
    <w:rsid w:val="003C470E"/>
    <w:rsid w:val="003D5285"/>
    <w:rsid w:val="00406120"/>
    <w:rsid w:val="00414D37"/>
    <w:rsid w:val="0043398A"/>
    <w:rsid w:val="00495A9B"/>
    <w:rsid w:val="004A1126"/>
    <w:rsid w:val="004E69A5"/>
    <w:rsid w:val="004E76A5"/>
    <w:rsid w:val="00591698"/>
    <w:rsid w:val="005C724D"/>
    <w:rsid w:val="00672539"/>
    <w:rsid w:val="006A3DEF"/>
    <w:rsid w:val="00763706"/>
    <w:rsid w:val="007905AD"/>
    <w:rsid w:val="007978A5"/>
    <w:rsid w:val="007D44D8"/>
    <w:rsid w:val="0080303D"/>
    <w:rsid w:val="00806304"/>
    <w:rsid w:val="00824C81"/>
    <w:rsid w:val="00836F9D"/>
    <w:rsid w:val="008A6C7F"/>
    <w:rsid w:val="008D6DBD"/>
    <w:rsid w:val="008F317D"/>
    <w:rsid w:val="008F4655"/>
    <w:rsid w:val="0098574C"/>
    <w:rsid w:val="009D1CEA"/>
    <w:rsid w:val="009F4422"/>
    <w:rsid w:val="00A2457E"/>
    <w:rsid w:val="00A86718"/>
    <w:rsid w:val="00A91780"/>
    <w:rsid w:val="00AA6527"/>
    <w:rsid w:val="00AD6BE5"/>
    <w:rsid w:val="00AD7A6D"/>
    <w:rsid w:val="00AF4175"/>
    <w:rsid w:val="00B13DDB"/>
    <w:rsid w:val="00BC438B"/>
    <w:rsid w:val="00D15518"/>
    <w:rsid w:val="00D3467E"/>
    <w:rsid w:val="00D444F6"/>
    <w:rsid w:val="00D66384"/>
    <w:rsid w:val="00EA3612"/>
    <w:rsid w:val="00EC7640"/>
    <w:rsid w:val="00EF36C8"/>
    <w:rsid w:val="00F321E6"/>
    <w:rsid w:val="00F33CBC"/>
    <w:rsid w:val="00FE67AA"/>
    <w:rsid w:val="00FF08B5"/>
    <w:rsid w:val="07412718"/>
    <w:rsid w:val="07E21A38"/>
    <w:rsid w:val="0FA274DE"/>
    <w:rsid w:val="0FB22ABB"/>
    <w:rsid w:val="1229340F"/>
    <w:rsid w:val="129E68A3"/>
    <w:rsid w:val="138C1F30"/>
    <w:rsid w:val="13EA57DF"/>
    <w:rsid w:val="146D3F34"/>
    <w:rsid w:val="17640693"/>
    <w:rsid w:val="1B7F7366"/>
    <w:rsid w:val="1C9E7C27"/>
    <w:rsid w:val="20A83AA2"/>
    <w:rsid w:val="21D41974"/>
    <w:rsid w:val="26CC129E"/>
    <w:rsid w:val="2C79357F"/>
    <w:rsid w:val="2D635B08"/>
    <w:rsid w:val="2F281E5C"/>
    <w:rsid w:val="3210493A"/>
    <w:rsid w:val="32C946A6"/>
    <w:rsid w:val="33224618"/>
    <w:rsid w:val="33EF5186"/>
    <w:rsid w:val="35651E44"/>
    <w:rsid w:val="38664709"/>
    <w:rsid w:val="387B77DA"/>
    <w:rsid w:val="3910062A"/>
    <w:rsid w:val="3A1953F7"/>
    <w:rsid w:val="3DF5089A"/>
    <w:rsid w:val="40894E55"/>
    <w:rsid w:val="418555C4"/>
    <w:rsid w:val="43651FFA"/>
    <w:rsid w:val="43FB0B9C"/>
    <w:rsid w:val="461F5F7F"/>
    <w:rsid w:val="47995431"/>
    <w:rsid w:val="479E44AB"/>
    <w:rsid w:val="486C06A7"/>
    <w:rsid w:val="4EE51C57"/>
    <w:rsid w:val="51137063"/>
    <w:rsid w:val="5625777D"/>
    <w:rsid w:val="56633DE6"/>
    <w:rsid w:val="5E261A1B"/>
    <w:rsid w:val="612C3095"/>
    <w:rsid w:val="6145071E"/>
    <w:rsid w:val="616E64D0"/>
    <w:rsid w:val="62CA2D9C"/>
    <w:rsid w:val="66013BFE"/>
    <w:rsid w:val="6905789E"/>
    <w:rsid w:val="6A1B1042"/>
    <w:rsid w:val="6A331EB7"/>
    <w:rsid w:val="6D5C0782"/>
    <w:rsid w:val="6E8A6A47"/>
    <w:rsid w:val="6EA50390"/>
    <w:rsid w:val="6EA728F1"/>
    <w:rsid w:val="718473E8"/>
    <w:rsid w:val="72996F3D"/>
    <w:rsid w:val="72A34343"/>
    <w:rsid w:val="742117D8"/>
    <w:rsid w:val="7A13634F"/>
    <w:rsid w:val="7C1B5D34"/>
    <w:rsid w:val="7C5C693D"/>
    <w:rsid w:val="7E8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203</Words>
  <Characters>1158</Characters>
  <Lines>9</Lines>
  <Paragraphs>2</Paragraphs>
  <TotalTime>33</TotalTime>
  <ScaleCrop>false</ScaleCrop>
  <LinksUpToDate>false</LinksUpToDate>
  <CharactersWithSpaces>1359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2018-03-07T01:52:00Z</dcterms:created>
  <dc:creator>孙进</dc:creator>
  <cp:lastModifiedBy>Administrator</cp:lastModifiedBy>
  <cp:lastPrinted>2020-08-04T03:07:42Z</cp:lastPrinted>
  <dcterms:modified xsi:type="dcterms:W3CDTF">2020-08-04T08:36:34Z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