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ascii="Arial Unicode MS" w:hAnsi="Arial Unicode MS"/>
                <w:color w:val="000000" w:themeColor="text1"/>
                <w:spacing w:val="-4"/>
                <w:sz w:val="21"/>
                <w:szCs w:val="21"/>
                <w:highlight w:val="none"/>
              </w:rPr>
            </w:pPr>
            <w:r>
              <w:rPr>
                <w:rFonts w:hint="eastAsia" w:ascii="Arial Unicode MS" w:hAnsi="Arial Unicode MS" w:eastAsia="黑体"/>
                <w:color w:val="000000" w:themeColor="text1"/>
                <w:spacing w:val="-6"/>
                <w:sz w:val="21"/>
                <w:szCs w:val="21"/>
                <w:highlight w:val="none"/>
              </w:rPr>
              <w:t>HYBN-T6-XX-0001-2018</w:t>
            </w:r>
          </w:p>
        </w:tc>
        <w:tc>
          <w:tcPr>
            <w:tcW w:w="1936"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何昆</w:t>
            </w:r>
            <w:r>
              <w:rPr>
                <w:rFonts w:hint="eastAsia" w:ascii="Arial Unicode MS" w:hAnsi="Arial Unicode MS" w:eastAsia="宋体"/>
                <w:color w:val="000000" w:themeColor="text1"/>
                <w:sz w:val="21"/>
                <w:szCs w:val="21"/>
                <w:highlight w:val="none"/>
                <w:lang w:val="en-US" w:eastAsia="zh-CN"/>
              </w:rPr>
              <w:t xml:space="preserve"> 毛奕清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8</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31</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color w:val="000000" w:themeColor="text1"/>
                <w:sz w:val="21"/>
                <w:szCs w:val="21"/>
                <w:highlight w:val="none"/>
                <w:lang w:val="en-US" w:eastAsia="zh-CN"/>
              </w:rPr>
              <w:t>炼油二部8月HSE工作主要围绕安技装备承包到人，监护提醒卡，加氢石脑油线软管改造、部门安全制度转化、迎接环保第三方检查准备工作及安全专业日、周、月检工作开展。</w:t>
            </w:r>
            <w:r>
              <w:rPr>
                <w:rFonts w:hint="eastAsia" w:ascii="宋体" w:hAnsi="宋体" w:eastAsia="宋体" w:cs="宋体"/>
                <w:b/>
                <w:color w:val="000000" w:themeColor="text1"/>
                <w:sz w:val="21"/>
                <w:szCs w:val="21"/>
                <w:highlight w:val="none"/>
                <w:lang w:val="en-US" w:eastAsia="zh-CN"/>
              </w:rPr>
              <w:t>为确保部门各项HSE工作安全有效推</w:t>
            </w:r>
            <w:bookmarkStart w:id="0" w:name="_GoBack"/>
            <w:bookmarkEnd w:id="0"/>
            <w:r>
              <w:rPr>
                <w:rFonts w:hint="eastAsia" w:ascii="宋体" w:hAnsi="宋体" w:eastAsia="宋体" w:cs="宋体"/>
                <w:b/>
                <w:color w:val="000000" w:themeColor="text1"/>
                <w:sz w:val="21"/>
                <w:szCs w:val="21"/>
                <w:highlight w:val="none"/>
                <w:lang w:val="en-US" w:eastAsia="zh-CN"/>
              </w:rPr>
              <w:t>进，HSE工作主要从以下几个方面开展：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21</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部门7月各类HSE设施存在问题4项，具体明细如下：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w:t>
                  </w:r>
                  <w:r>
                    <w:rPr>
                      <w:rFonts w:hint="eastAsia" w:asciiTheme="minorEastAsia" w:hAnsiTheme="minorEastAsia" w:eastAsiaTheme="minorEastAsia" w:cstheme="minorEastAsia"/>
                      <w:i w:val="0"/>
                      <w:color w:val="000000" w:themeColor="text1"/>
                      <w:sz w:val="13"/>
                      <w:szCs w:val="13"/>
                      <w:highlight w:val="none"/>
                      <w:u w:val="none"/>
                      <w:lang w:val="en-US" w:eastAsia="zh-CN"/>
                    </w:rPr>
                    <w:t>24</w:t>
                  </w:r>
                  <w:r>
                    <w:rPr>
                      <w:rFonts w:hint="eastAsia" w:asciiTheme="minorEastAsia" w:hAnsiTheme="minorEastAsia" w:eastAsiaTheme="minorEastAsia" w:cstheme="minorEastAsia"/>
                      <w:i w:val="0"/>
                      <w:color w:val="000000" w:themeColor="text1"/>
                      <w:sz w:val="13"/>
                      <w:szCs w:val="13"/>
                      <w:highlight w:val="none"/>
                      <w:u w:val="none"/>
                      <w:lang w:val="en-US" w:eastAsia="zh-CN"/>
                    </w:rPr>
                    <w:t>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加裂报警17次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52</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加氢装置地下污油罐改就地放空引起附近报警5次；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仪表定期调校氢气报警仪引起报警记录7次；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仪表误报或损坏引起报警1次；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拆法兰、拆泵过滤器引起报警11次；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加裂气分手报双盲测试报警4次、精制污油泵清理过滤器报警3次、现场取样报警10次；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7月24日交物装回国维修2台，未返回。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电池电量不足</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无法充电及更换电池</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ToxiREA 3 PGM-1700型号2台无电量。</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从存在问题来看，各装置现场固报报警原因主要集中在仪表测试、含可燃、有毒介质取样作业等方面；</w:t>
            </w:r>
            <w:r>
              <w:rPr>
                <w:rFonts w:hint="eastAsia" w:ascii="宋体" w:hAnsi="宋体" w:eastAsia="宋体" w:cs="宋体"/>
                <w:b w:val="0"/>
                <w:bCs/>
                <w:color w:val="auto"/>
                <w:sz w:val="21"/>
                <w:szCs w:val="21"/>
                <w:highlight w:val="none"/>
                <w:lang w:val="en-US" w:eastAsia="zh-CN"/>
              </w:rPr>
              <w:t>加氢方面因拆卸法兰和过滤器产生的报警增多，主要是由于石脑油技改线施工盲板处理产生报警5次，P403过滤器清理报警3次，其他整改处理3次，</w:t>
            </w:r>
            <w:r>
              <w:rPr>
                <w:rFonts w:hint="eastAsia" w:ascii="宋体" w:hAnsi="宋体" w:eastAsia="宋体" w:cs="宋体"/>
                <w:b w:val="0"/>
                <w:bCs/>
                <w:color w:val="000000" w:themeColor="text1"/>
                <w:sz w:val="21"/>
                <w:szCs w:val="21"/>
                <w:highlight w:val="none"/>
                <w:lang w:val="en-US" w:eastAsia="zh-CN"/>
              </w:rPr>
              <w:t>为减少因现场排放导致固报报警问题，</w:t>
            </w:r>
            <w:r>
              <w:rPr>
                <w:rFonts w:hint="eastAsia" w:ascii="宋体" w:hAnsi="宋体" w:eastAsia="宋体" w:cs="宋体"/>
                <w:b w:val="0"/>
                <w:bCs/>
                <w:color w:val="000000" w:themeColor="text1"/>
                <w:sz w:val="21"/>
                <w:szCs w:val="21"/>
                <w:highlight w:val="none"/>
                <w:lang w:val="en-US" w:eastAsia="zh-CN"/>
              </w:rPr>
              <w:t>一方面现场取样操作，尽量采取密闭排放、取样措施；一方面</w:t>
            </w:r>
            <w:r>
              <w:rPr>
                <w:rFonts w:hint="eastAsia" w:ascii="宋体" w:hAnsi="宋体" w:eastAsia="宋体" w:cs="宋体"/>
                <w:b w:val="0"/>
                <w:bCs/>
                <w:color w:val="000000" w:themeColor="text1"/>
                <w:sz w:val="21"/>
                <w:szCs w:val="21"/>
                <w:highlight w:val="none"/>
                <w:lang w:val="en-US" w:eastAsia="zh-CN"/>
              </w:rPr>
              <w:t>应规范置换管线，</w:t>
            </w:r>
            <w:r>
              <w:rPr>
                <w:rFonts w:hint="eastAsia" w:ascii="宋体" w:hAnsi="宋体" w:eastAsia="宋体" w:cs="宋体"/>
                <w:b w:val="0"/>
                <w:bCs/>
                <w:color w:val="000000" w:themeColor="text1"/>
                <w:sz w:val="21"/>
                <w:szCs w:val="21"/>
                <w:highlight w:val="none"/>
                <w:lang w:val="en-US" w:eastAsia="zh-CN"/>
              </w:rPr>
              <w:t>减少对大气排放量，如控制手阀开度等。</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加裂装置较上月报警次数有所减少（减少4次），但因取样造成的固报报警次数增多，主要体现在现场酸性水取样造成现场硫化氢固报报警。因存在硫化氢中毒风险，各班组均能按要求佩戴空呼进行取样。</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HSE设备设施本月重点工作：各装置对各类安技装备明确到各班组，细化至个人，由个人进行管理交接，将安技装备的管理、使用责任到人。</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本月1台硫化氢报警仪电量耗尽，待下次更换电池。其他无变化。</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炼油二部8月份培训计划见下表：</w:t>
            </w:r>
          </w:p>
          <w:tbl>
            <w:tblPr>
              <w:tblStyle w:val="5"/>
              <w:tblW w:w="738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1330"/>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265"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66"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71"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71"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811"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26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2020.</w:t>
                  </w:r>
                  <w:r>
                    <w:rPr>
                      <w:rFonts w:hint="eastAsia" w:ascii="宋体" w:hAnsi="宋体" w:cs="宋体"/>
                      <w:i w:val="0"/>
                      <w:color w:val="000000" w:themeColor="text1"/>
                      <w:kern w:val="0"/>
                      <w:sz w:val="13"/>
                      <w:szCs w:val="13"/>
                      <w:highlight w:val="none"/>
                      <w:u w:val="none"/>
                      <w:lang w:val="en-US" w:eastAsia="zh-CN" w:bidi="ar"/>
                    </w:rPr>
                    <w:t>8</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10-2020.08.13</w:t>
                  </w: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煤柴油加氢装置</w:t>
                  </w:r>
                </w:p>
              </w:tc>
              <w:tc>
                <w:tcPr>
                  <w:tcW w:w="77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会议室</w:t>
                  </w:r>
                </w:p>
              </w:tc>
              <w:tc>
                <w:tcPr>
                  <w:tcW w:w="77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班组HSE活动</w:t>
                  </w:r>
                </w:p>
              </w:tc>
              <w:tc>
                <w:tcPr>
                  <w:tcW w:w="3811"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HSE综合管理制度2）人员采样中毒应急处理3）机械伤害事故的常见原因和现场急救方法；4）气瓶安全管理和使用规定；5）塔河炼化4-7硫化氢中毒事故6)预加氢汽提塔重沸炉误操作紧急停炉引发全厂氢气管网波动事故调查报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265"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2020.</w:t>
                  </w:r>
                  <w:r>
                    <w:rPr>
                      <w:rFonts w:hint="eastAsia" w:ascii="宋体" w:hAnsi="宋体" w:cs="宋体"/>
                      <w:i w:val="0"/>
                      <w:color w:val="000000" w:themeColor="text1"/>
                      <w:kern w:val="0"/>
                      <w:sz w:val="13"/>
                      <w:szCs w:val="13"/>
                      <w:highlight w:val="none"/>
                      <w:u w:val="none"/>
                      <w:lang w:val="en-US" w:eastAsia="zh-CN" w:bidi="ar"/>
                    </w:rPr>
                    <w:t>8</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24-2020.08.27</w:t>
                  </w:r>
                </w:p>
              </w:tc>
              <w:tc>
                <w:tcPr>
                  <w:tcW w:w="766"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加裂气分装置</w:t>
                  </w:r>
                </w:p>
              </w:tc>
              <w:tc>
                <w:tcPr>
                  <w:tcW w:w="77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p>
              </w:tc>
              <w:tc>
                <w:tcPr>
                  <w:tcW w:w="77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p>
              </w:tc>
              <w:tc>
                <w:tcPr>
                  <w:tcW w:w="3811"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本月副班安全学习按培训计划开展，根据部门要求再次学习《预加氢汽提塔重沸炉误操作紧急停炉引发全厂氢气管网波动事故调查报告》。</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煤柴油加氢装置：第二周开始对班组的学习效果以及佩戴空呼情况进行抽查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cstheme="minorEastAsia"/>
                <w:color w:val="000000" w:themeColor="text1"/>
                <w:sz w:val="21"/>
                <w:szCs w:val="21"/>
                <w:highlight w:val="none"/>
                <w:lang w:val="en-US" w:eastAsia="zh-CN"/>
              </w:rPr>
              <w:t>试卷和成绩表汇总留档。在第二周的人员采样中毒事故演练中，各班都能及时切断泄漏物料，并正确佩戴空呼救人及后续急救的开展。8月对文莱员工按培训计划进行专项考试，验证优秀人员 4 人，不及格 2 人，通过率 82 %、优秀率 36%。，考试点评做成文件翻译成英文提交给郑跃玲，并传达到文莱同事群。针对不合格的两位文莱同事，已提前发布9月考试内容并和师傅们交流，务必保证第三阶段考试全体通过。</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1、本月一方面按照培训计划组织加裂各班开展班组HSE活动副班学习，另一方面根据对文莱员工考试暴露的短板问题，结合文莱员工本地化培训内容，对各班组全员进行再培训工作，主要学习现场各类报警设施分布、特点、处置；各类安技装备作用、位置；消防设施流程、环保设施流程等几方面。后续不仅加强文莱员工考试力度，同时对中方员工进行不定期抽查验证。</w:t>
            </w: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 xml:space="preserve">    2、8月10日至13日，连续四天对各班进行“双盲”应急抽查，主要是随机现场触发“手动火灾报警器”报警按钮，对内操反应时间、外操现场到位时间进行测试。结果如下：</w:t>
            </w:r>
          </w:p>
          <w:tbl>
            <w:tblPr>
              <w:tblStyle w:val="6"/>
              <w:tblpPr w:leftFromText="180" w:rightFromText="180" w:vertAnchor="text" w:horzAnchor="page" w:tblpX="199"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367"/>
              <w:gridCol w:w="236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highlight w:val="none"/>
                      <w:vertAlign w:val="baseline"/>
                      <w:lang w:val="en-US" w:eastAsia="zh-CN"/>
                    </w:rPr>
                  </w:pPr>
                  <w:r>
                    <w:rPr>
                      <w:rFonts w:hint="eastAsia"/>
                      <w:highlight w:val="none"/>
                      <w:vertAlign w:val="baseline"/>
                      <w:lang w:val="en-US" w:eastAsia="zh-CN"/>
                    </w:rPr>
                    <w:t>班组</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内操反应时间</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外操到位时间</w:t>
                  </w:r>
                </w:p>
              </w:tc>
              <w:tc>
                <w:tcPr>
                  <w:tcW w:w="2369" w:type="dxa"/>
                </w:tcPr>
                <w:p>
                  <w:pPr>
                    <w:jc w:val="center"/>
                    <w:rPr>
                      <w:rFonts w:hint="default"/>
                      <w:highlight w:val="none"/>
                      <w:vertAlign w:val="baseline"/>
                      <w:lang w:val="en-US" w:eastAsia="zh-CN"/>
                    </w:rPr>
                  </w:pPr>
                  <w:r>
                    <w:rPr>
                      <w:rFonts w:hint="eastAsia"/>
                      <w:highlight w:val="none"/>
                      <w:vertAlign w:val="baseline"/>
                      <w:lang w:val="en-US" w:eastAsia="zh-CN"/>
                    </w:rPr>
                    <w:t>总时长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highlight w:val="none"/>
                      <w:vertAlign w:val="baseline"/>
                      <w:lang w:val="en-US" w:eastAsia="zh-CN"/>
                    </w:rPr>
                  </w:pPr>
                  <w:r>
                    <w:rPr>
                      <w:rFonts w:hint="eastAsia"/>
                      <w:highlight w:val="none"/>
                      <w:vertAlign w:val="baseline"/>
                      <w:lang w:val="en-US" w:eastAsia="zh-CN"/>
                    </w:rPr>
                    <w:t>一班</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32秒</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76秒</w:t>
                  </w:r>
                </w:p>
              </w:tc>
              <w:tc>
                <w:tcPr>
                  <w:tcW w:w="2369" w:type="dxa"/>
                </w:tcPr>
                <w:p>
                  <w:pPr>
                    <w:jc w:val="center"/>
                    <w:rPr>
                      <w:rFonts w:hint="default"/>
                      <w:highlight w:val="none"/>
                      <w:vertAlign w:val="baseline"/>
                      <w:lang w:val="en-US" w:eastAsia="zh-CN"/>
                    </w:rPr>
                  </w:pPr>
                  <w:r>
                    <w:rPr>
                      <w:rFonts w:hint="eastAsia"/>
                      <w:highlight w:val="none"/>
                      <w:vertAlign w:val="baseline"/>
                      <w:lang w:val="en-US" w:eastAsia="zh-CN"/>
                    </w:rPr>
                    <w:t>108秒（1分48秒）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highlight w:val="none"/>
                      <w:vertAlign w:val="baseline"/>
                      <w:lang w:val="en-US" w:eastAsia="zh-CN"/>
                    </w:rPr>
                  </w:pPr>
                  <w:r>
                    <w:rPr>
                      <w:rFonts w:hint="eastAsia"/>
                      <w:highlight w:val="none"/>
                      <w:vertAlign w:val="baseline"/>
                      <w:lang w:val="en-US" w:eastAsia="zh-CN"/>
                    </w:rPr>
                    <w:t>二班</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67秒</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210秒</w:t>
                  </w:r>
                </w:p>
              </w:tc>
              <w:tc>
                <w:tcPr>
                  <w:tcW w:w="2369" w:type="dxa"/>
                </w:tcPr>
                <w:p>
                  <w:pPr>
                    <w:jc w:val="center"/>
                    <w:rPr>
                      <w:rFonts w:hint="default"/>
                      <w:highlight w:val="none"/>
                      <w:vertAlign w:val="baseline"/>
                      <w:lang w:val="en-US" w:eastAsia="zh-CN"/>
                    </w:rPr>
                  </w:pPr>
                  <w:r>
                    <w:rPr>
                      <w:rFonts w:hint="eastAsia"/>
                      <w:color w:val="FF0000"/>
                      <w:highlight w:val="none"/>
                      <w:vertAlign w:val="baseline"/>
                      <w:lang w:val="en-US" w:eastAsia="zh-CN"/>
                    </w:rPr>
                    <w:t>277秒（4分37秒）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highlight w:val="none"/>
                      <w:vertAlign w:val="baseline"/>
                      <w:lang w:val="en-US" w:eastAsia="zh-CN"/>
                    </w:rPr>
                  </w:pPr>
                  <w:r>
                    <w:rPr>
                      <w:rFonts w:hint="eastAsia"/>
                      <w:highlight w:val="none"/>
                      <w:vertAlign w:val="baseline"/>
                      <w:lang w:val="en-US" w:eastAsia="zh-CN"/>
                    </w:rPr>
                    <w:t>三班</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54秒</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99秒</w:t>
                  </w:r>
                </w:p>
              </w:tc>
              <w:tc>
                <w:tcPr>
                  <w:tcW w:w="2369" w:type="dxa"/>
                </w:tcPr>
                <w:p>
                  <w:pPr>
                    <w:jc w:val="center"/>
                    <w:rPr>
                      <w:rFonts w:hint="default"/>
                      <w:highlight w:val="none"/>
                      <w:vertAlign w:val="baseline"/>
                      <w:lang w:val="en-US" w:eastAsia="zh-CN"/>
                    </w:rPr>
                  </w:pPr>
                  <w:r>
                    <w:rPr>
                      <w:rFonts w:hint="eastAsia"/>
                      <w:highlight w:val="none"/>
                      <w:vertAlign w:val="baseline"/>
                      <w:lang w:val="en-US" w:eastAsia="zh-CN"/>
                    </w:rPr>
                    <w:t>153秒（2分33秒）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highlight w:val="none"/>
                      <w:vertAlign w:val="baseline"/>
                      <w:lang w:val="en-US" w:eastAsia="zh-CN"/>
                    </w:rPr>
                  </w:pPr>
                  <w:r>
                    <w:rPr>
                      <w:rFonts w:hint="eastAsia"/>
                      <w:highlight w:val="none"/>
                      <w:vertAlign w:val="baseline"/>
                      <w:lang w:val="en-US" w:eastAsia="zh-CN"/>
                    </w:rPr>
                    <w:t>四班</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29秒</w:t>
                  </w:r>
                </w:p>
              </w:tc>
              <w:tc>
                <w:tcPr>
                  <w:tcW w:w="2367" w:type="dxa"/>
                </w:tcPr>
                <w:p>
                  <w:pPr>
                    <w:jc w:val="center"/>
                    <w:rPr>
                      <w:rFonts w:hint="default"/>
                      <w:highlight w:val="none"/>
                      <w:vertAlign w:val="baseline"/>
                      <w:lang w:val="en-US" w:eastAsia="zh-CN"/>
                    </w:rPr>
                  </w:pPr>
                  <w:r>
                    <w:rPr>
                      <w:rFonts w:hint="eastAsia"/>
                      <w:highlight w:val="none"/>
                      <w:vertAlign w:val="baseline"/>
                      <w:lang w:val="en-US" w:eastAsia="zh-CN"/>
                    </w:rPr>
                    <w:t>66秒</w:t>
                  </w:r>
                </w:p>
              </w:tc>
              <w:tc>
                <w:tcPr>
                  <w:tcW w:w="2369" w:type="dxa"/>
                </w:tcPr>
                <w:p>
                  <w:pPr>
                    <w:jc w:val="center"/>
                    <w:rPr>
                      <w:rFonts w:hint="default"/>
                      <w:highlight w:val="none"/>
                      <w:vertAlign w:val="baseline"/>
                      <w:lang w:val="en-US" w:eastAsia="zh-CN"/>
                    </w:rPr>
                  </w:pPr>
                  <w:r>
                    <w:rPr>
                      <w:rFonts w:hint="eastAsia"/>
                      <w:highlight w:val="none"/>
                      <w:vertAlign w:val="baseline"/>
                      <w:lang w:val="en-US" w:eastAsia="zh-CN"/>
                    </w:rPr>
                    <w:t>95秒（1分45秒）</w:t>
                  </w:r>
                </w:p>
              </w:tc>
            </w:tr>
          </w:tbl>
          <w:p>
            <w:pPr>
              <w:ind w:firstLine="420"/>
              <w:rPr>
                <w:rFonts w:hint="eastAsia"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 xml:space="preserve"> 通过抽查暴露出如下几点问题：</w:t>
            </w:r>
          </w:p>
          <w:p>
            <w:pPr>
              <w:numPr>
                <w:ilvl w:val="0"/>
                <w:numId w:val="0"/>
              </w:numPr>
              <w:ind w:firstLine="420" w:firstLineChars="200"/>
              <w:rPr>
                <w:rFonts w:hint="eastAsia"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1）中控FGS系统报警后，二班、三班内操通知外操确认时间过长；</w:t>
            </w:r>
          </w:p>
          <w:p>
            <w:pPr>
              <w:numPr>
                <w:ilvl w:val="0"/>
                <w:numId w:val="0"/>
              </w:numPr>
              <w:ind w:firstLine="420" w:firstLineChars="200"/>
              <w:rPr>
                <w:rFonts w:hint="eastAsia"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2）内操联系外操时，报警类型不清楚，报警位置描述不清，延误外操现场确认时间；</w:t>
            </w:r>
          </w:p>
          <w:p>
            <w:pPr>
              <w:numPr>
                <w:ilvl w:val="0"/>
                <w:numId w:val="0"/>
              </w:numPr>
              <w:ind w:firstLine="420" w:firstLineChars="200"/>
              <w:rPr>
                <w:rFonts w:hint="default"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rPr>
              <w:t>3）外操到达现场无紧迫感，现场确认状态时间延长。</w:t>
            </w:r>
          </w:p>
          <w:p>
            <w:pPr>
              <w:pStyle w:val="4"/>
              <w:numPr>
                <w:ilvl w:val="0"/>
                <w:numId w:val="0"/>
              </w:numPr>
              <w:spacing w:line="320" w:lineRule="exact"/>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 xml:space="preserve">    对抽查不合格的班组人员落实考核，同时再次明确相关工作要求。</w:t>
            </w:r>
          </w:p>
          <w:p>
            <w:pPr>
              <w:pStyle w:val="4"/>
              <w:numPr>
                <w:ilvl w:val="0"/>
                <w:numId w:val="0"/>
              </w:numPr>
              <w:spacing w:line="320" w:lineRule="exact"/>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 xml:space="preserve">    3、8月10日至8月13日对加裂四个班组共计14名文莱员工进行7月HSE专业第二阶段培训验证，对各岗位文莱员工进行验证量化打分，其中，验证优秀人员7人，不及格4人，通过率71.4%、优秀率50%。对于考核不合格的人员，将进行不定期抽查，直到考核合格。</w:t>
            </w:r>
          </w:p>
          <w:p>
            <w:pPr>
              <w:pStyle w:val="4"/>
              <w:numPr>
                <w:ilvl w:val="0"/>
                <w:numId w:val="0"/>
              </w:numPr>
              <w:spacing w:line="320" w:lineRule="exact"/>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 xml:space="preserve">                 </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81</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19</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8月部门HSE标识存在问题共2项，具体见下表：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484"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提示类标识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加氢PRA管廊一块标识掉落</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取走，等多几块掉落时使用玻璃胶，避免浪费胶水。</w:t>
                  </w:r>
                </w:p>
              </w:tc>
            </w:tr>
          </w:tbl>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随着部门各装置平稳运行，根据运行工况部门作出相应操作调整，部门目前共计9项变更（其中</w:t>
            </w:r>
            <w:r>
              <w:rPr>
                <w:highlight w:val="none"/>
              </w:rPr>
              <w:t>管理变更</w:t>
            </w:r>
            <w:r>
              <w:rPr>
                <w:rFonts w:hint="eastAsia" w:ascii="宋体" w:hAnsi="宋体" w:cs="宋体"/>
                <w:b w:val="0"/>
                <w:bCs/>
                <w:color w:val="000000" w:themeColor="text1"/>
                <w:kern w:val="2"/>
                <w:sz w:val="21"/>
                <w:szCs w:val="21"/>
                <w:highlight w:val="none"/>
                <w:lang w:val="en-US" w:eastAsia="zh-CN" w:bidi="ar-SA"/>
              </w:rPr>
              <w:t>0项(包括组织机构变更；部门职责范围变更；管理体系、管理制度变更；部门定员和人员变更），</w:t>
            </w: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r>
              <w:rPr>
                <w:rFonts w:hint="eastAsia" w:ascii="宋体" w:hAnsi="宋体" w:cs="宋体"/>
                <w:b w:val="0"/>
                <w:bCs/>
                <w:color w:val="000000" w:themeColor="text1"/>
                <w:kern w:val="2"/>
                <w:sz w:val="21"/>
                <w:szCs w:val="21"/>
                <w:highlight w:val="none"/>
                <w:lang w:val="en-US" w:eastAsia="zh-CN" w:bidi="ar-SA"/>
              </w:rPr>
              <w:t>，</w:t>
            </w:r>
            <w:r>
              <w:rPr>
                <w:rFonts w:eastAsia="宋体"/>
                <w:highlight w:val="none"/>
              </w:rPr>
              <w:t>工艺技术变更</w:t>
            </w:r>
            <w:r>
              <w:rPr>
                <w:rFonts w:hint="eastAsia" w:ascii="宋体" w:hAnsi="宋体" w:cs="宋体"/>
                <w:b w:val="0"/>
                <w:bCs/>
                <w:color w:val="000000" w:themeColor="text1"/>
                <w:kern w:val="2"/>
                <w:sz w:val="21"/>
                <w:szCs w:val="21"/>
                <w:highlight w:val="none"/>
                <w:lang w:val="en-US" w:eastAsia="zh-CN" w:bidi="ar-SA"/>
              </w:rPr>
              <w:t>9项（包括生产装置新建、改建、扩建；生产工艺技术路线改变；工艺控制指标修订、报警联锁改变；首次加工原油新品种；化工原材料品种变化；工艺技术规程、岗位操作法改变），本月1项变更施工完成（煤柴油加氢装置）。截止目前，已完成8项，剩余1项。动态台账见下表：</w:t>
            </w:r>
          </w:p>
          <w:tbl>
            <w:tblPr>
              <w:tblStyle w:val="5"/>
              <w:tblpPr w:leftFromText="180" w:rightFromText="180" w:vertAnchor="text" w:horzAnchor="page" w:tblpXSpec="center" w:tblpY="68"/>
              <w:tblOverlap w:val="never"/>
              <w:tblW w:w="8086" w:type="dxa"/>
              <w:jc w:val="center"/>
              <w:shd w:val="clear" w:color="auto" w:fill="auto"/>
              <w:tblLayout w:type="autofit"/>
              <w:tblCellMar>
                <w:top w:w="0" w:type="dxa"/>
                <w:left w:w="0" w:type="dxa"/>
                <w:bottom w:w="0" w:type="dxa"/>
                <w:right w:w="0" w:type="dxa"/>
              </w:tblCellMar>
            </w:tblPr>
            <w:tblGrid>
              <w:gridCol w:w="357"/>
              <w:gridCol w:w="587"/>
              <w:gridCol w:w="812"/>
              <w:gridCol w:w="2998"/>
              <w:gridCol w:w="806"/>
              <w:gridCol w:w="656"/>
              <w:gridCol w:w="1870"/>
            </w:tblGrid>
            <w:tr>
              <w:tblPrEx>
                <w:shd w:val="clear" w:color="auto" w:fill="auto"/>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气体分馏增加异丁烷至不合格液化气流程技措</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2020.2.24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气体分馏装置C201底物料增加至不合格液化气线流程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2019.12.21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柴油加氢缓蚀剂罐增加石脑油配剂线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2020.1.20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加氢裂化装置P210出口至开工油换热器E206入口增加跨接线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2019.11.17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气体分馏装置C201底物料增加水冷器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sz w:val="13"/>
                      <w:szCs w:val="13"/>
                      <w:highlight w:val="none"/>
                      <w:u w:val="none"/>
                      <w:lang w:val="en-US" w:eastAsia="zh-CN"/>
                    </w:rPr>
                    <w:t>2020.4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油加氢装置燃料气</w:t>
                  </w:r>
                  <w:r>
                    <w:rPr>
                      <w:rFonts w:hint="eastAsia" w:ascii="宋体" w:hAnsi="宋体" w:cs="宋体"/>
                      <w:i w:val="0"/>
                      <w:color w:val="000000" w:themeColor="text1"/>
                      <w:kern w:val="0"/>
                      <w:sz w:val="13"/>
                      <w:szCs w:val="13"/>
                      <w:highlight w:val="none"/>
                      <w:u w:val="none"/>
                      <w:lang w:val="en-US" w:eastAsia="zh-CN" w:bidi="ar"/>
                    </w:rPr>
                    <w:t>线路</w:t>
                  </w:r>
                  <w:r>
                    <w:rPr>
                      <w:rFonts w:hint="eastAsia" w:ascii="宋体" w:hAnsi="宋体" w:eastAsia="宋体" w:cs="宋体"/>
                      <w:i w:val="0"/>
                      <w:color w:val="000000" w:themeColor="text1"/>
                      <w:kern w:val="0"/>
                      <w:sz w:val="13"/>
                      <w:szCs w:val="13"/>
                      <w:highlight w:val="none"/>
                      <w:u w:val="none"/>
                      <w:lang w:val="en-US" w:eastAsia="zh-CN" w:bidi="ar"/>
                    </w:rPr>
                    <w:t>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2020.6</w:t>
                  </w:r>
                  <w:r>
                    <w:rPr>
                      <w:rFonts w:hint="eastAsia" w:ascii="宋体" w:hAnsi="宋体" w:cs="宋体"/>
                      <w:i w:val="0"/>
                      <w:color w:val="000000" w:themeColor="text1"/>
                      <w:kern w:val="0"/>
                      <w:sz w:val="13"/>
                      <w:szCs w:val="13"/>
                      <w:highlight w:val="none"/>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煤油加氢装置石脑油管线改造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FF0000"/>
                      <w:kern w:val="0"/>
                      <w:sz w:val="13"/>
                      <w:szCs w:val="13"/>
                      <w:highlight w:val="none"/>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FF0000"/>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FF0000"/>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FF0000"/>
                      <w:kern w:val="0"/>
                      <w:sz w:val="13"/>
                      <w:szCs w:val="13"/>
                      <w:highlight w:val="none"/>
                      <w:u w:val="none"/>
                      <w:lang w:val="en-US" w:eastAsia="zh-CN" w:bidi="ar"/>
                    </w:rPr>
                    <w:t>煤油加氢装置抗氧剂流量计改造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FF0000"/>
                      <w:kern w:val="0"/>
                      <w:sz w:val="13"/>
                      <w:szCs w:val="13"/>
                      <w:highlight w:val="none"/>
                      <w:u w:val="none"/>
                      <w:lang w:val="en-US" w:eastAsia="zh-CN" w:bidi="ar"/>
                    </w:rPr>
                    <w:t>2020.6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FF0000"/>
                      <w:sz w:val="13"/>
                      <w:szCs w:val="13"/>
                      <w:highlight w:val="none"/>
                      <w:u w:val="none"/>
                      <w:lang w:val="en-US" w:eastAsia="zh-CN"/>
                    </w:rPr>
                    <w:t>未进行</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FF0000"/>
                      <w:sz w:val="13"/>
                      <w:szCs w:val="13"/>
                      <w:highlight w:val="none"/>
                      <w:u w:val="none"/>
                      <w:lang w:val="en-US" w:eastAsia="zh-CN"/>
                    </w:rPr>
                    <w:t>正在采购</w:t>
                  </w: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柴油加氢装置轻烃出装置流程改造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设备变更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kern w:val="0"/>
                      <w:sz w:val="13"/>
                      <w:szCs w:val="13"/>
                      <w:highlight w:val="none"/>
                      <w:u w:val="none"/>
                      <w:lang w:val="en-US" w:eastAsia="zh-CN" w:bidi="ar"/>
                    </w:rPr>
                  </w:pPr>
                </w:p>
              </w:tc>
            </w:tr>
            <w:tr>
              <w:tblPrEx>
                <w:shd w:val="clear" w:color="auto" w:fill="auto"/>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kern w:val="0"/>
                      <w:sz w:val="13"/>
                      <w:szCs w:val="13"/>
                      <w:highlight w:val="none"/>
                      <w:u w:val="none"/>
                      <w:lang w:val="en-US" w:eastAsia="zh-CN" w:bidi="ar"/>
                    </w:rPr>
                  </w:pPr>
                </w:p>
              </w:tc>
            </w:tr>
          </w:tbl>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其中，加裂装置于28日对P203A泵进行密封冲洗变更(由内冲洗方案变更为外冲洗方案），因已改变机泵密封冲洗方案，为使该变更合规，与设备专业对接后，补充相应变更手续。属一般变更，不在明细表中列出。</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8月炼油二部共排查各类隐患</w:t>
            </w:r>
            <w:r>
              <w:rPr>
                <w:rFonts w:hint="eastAsia" w:ascii="宋体" w:hAnsi="宋体" w:cs="宋体"/>
                <w:b w:val="0"/>
                <w:bCs/>
                <w:color w:val="000000" w:themeColor="text1"/>
                <w:kern w:val="2"/>
                <w:sz w:val="21"/>
                <w:szCs w:val="21"/>
                <w:highlight w:val="none"/>
                <w:lang w:val="en-US" w:eastAsia="zh-CN" w:bidi="ar-SA"/>
              </w:rPr>
              <w:t>97</w:t>
            </w:r>
            <w:r>
              <w:rPr>
                <w:rFonts w:hint="eastAsia" w:ascii="宋体" w:hAnsi="宋体" w:cs="宋体"/>
                <w:b w:val="0"/>
                <w:bCs/>
                <w:color w:val="000000" w:themeColor="text1"/>
                <w:kern w:val="2"/>
                <w:sz w:val="21"/>
                <w:szCs w:val="21"/>
                <w:highlight w:val="none"/>
                <w:lang w:val="en-US" w:eastAsia="zh-CN" w:bidi="ar-SA"/>
              </w:rPr>
              <w:t>项，其中加裂气分</w:t>
            </w:r>
            <w:r>
              <w:rPr>
                <w:rFonts w:hint="eastAsia" w:ascii="宋体" w:hAnsi="宋体" w:cs="宋体"/>
                <w:b w:val="0"/>
                <w:bCs/>
                <w:color w:val="000000" w:themeColor="text1"/>
                <w:kern w:val="2"/>
                <w:sz w:val="21"/>
                <w:szCs w:val="21"/>
                <w:highlight w:val="none"/>
                <w:lang w:val="en-US" w:eastAsia="zh-CN" w:bidi="ar-SA"/>
              </w:rPr>
              <w:t>61</w:t>
            </w:r>
            <w:r>
              <w:rPr>
                <w:rFonts w:hint="eastAsia" w:ascii="宋体" w:hAnsi="宋体" w:cs="宋体"/>
                <w:b w:val="0"/>
                <w:bCs/>
                <w:color w:val="000000" w:themeColor="text1"/>
                <w:kern w:val="2"/>
                <w:sz w:val="21"/>
                <w:szCs w:val="21"/>
                <w:highlight w:val="none"/>
                <w:lang w:val="en-US" w:eastAsia="zh-CN" w:bidi="ar-SA"/>
              </w:rPr>
              <w:t>项、煤柴油加氢36项。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发现隐患类型划分：静密封漏点类46项、仪表类29项、动设备类8项、管线振动类7项、电气类3项、防腐保温类2类、其他类2项。本月较7月隐患，静密封漏点类、动设备类隐患数量基本持平，仪表类隐患明显增多，主要体现在现场仪表故障、远传仪表故障、工艺操作波动等三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highlight w:val="none"/>
              </w:rPr>
              <w:drawing>
                <wp:inline distT="0" distB="0" distL="114300" distR="114300">
                  <wp:extent cx="4505325" cy="2692400"/>
                  <wp:effectExtent l="4445" t="4445" r="508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上图可以看出，8月各类隐患中，静密封漏点类隐患仍是二部主要隐患类型，其次仪表类、动设备类隐患等设备类隐患仍占较大比重，综合这三类，本月设备类隐患占比86%，较7月（89%）有所降低。由此，设备类隐患特别是静密封漏点问题仍是二部亟待解决的首要任务，对各类设备的巡检、监管仍是关注重点。本月管线振动、电气类隐患为新增隐患类别，同时，无重大隐患，说明各岗位隐患排查更为细致，各岗位、各专业齐抓共管，及时排查隐患，杜绝隐患死角。</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本月25日组织工艺、设备、安全各专业及部门领导隐患评审，经过对</w:t>
            </w:r>
            <w:r>
              <w:rPr>
                <w:rFonts w:hint="eastAsia" w:ascii="宋体" w:hAnsi="宋体" w:cs="宋体"/>
                <w:b w:val="0"/>
                <w:bCs/>
                <w:color w:val="000000" w:themeColor="text1"/>
                <w:kern w:val="2"/>
                <w:sz w:val="21"/>
                <w:szCs w:val="21"/>
                <w:highlight w:val="none"/>
                <w:lang w:val="en-US" w:eastAsia="zh-CN" w:bidi="ar-SA"/>
              </w:rPr>
              <w:t>93</w:t>
            </w:r>
            <w:r>
              <w:rPr>
                <w:rFonts w:hint="eastAsia" w:ascii="宋体" w:hAnsi="宋体" w:cs="宋体"/>
                <w:b w:val="0"/>
                <w:bCs/>
                <w:color w:val="000000" w:themeColor="text1"/>
                <w:kern w:val="2"/>
                <w:sz w:val="21"/>
                <w:szCs w:val="21"/>
                <w:highlight w:val="none"/>
                <w:lang w:val="en-US" w:eastAsia="zh-CN" w:bidi="ar-SA"/>
              </w:rPr>
              <w:t>项隐患评审及重新量化打分后，共计申报63项隐患奖励</w:t>
            </w:r>
            <w:r>
              <w:rPr>
                <w:rFonts w:hint="eastAsia" w:ascii="宋体" w:hAnsi="宋体" w:cs="宋体"/>
                <w:b w:val="0"/>
                <w:bCs/>
                <w:color w:val="000000" w:themeColor="text1"/>
                <w:kern w:val="2"/>
                <w:sz w:val="21"/>
                <w:szCs w:val="21"/>
                <w:highlight w:val="none"/>
                <w:lang w:val="en-US" w:eastAsia="zh-CN" w:bidi="ar-SA"/>
              </w:rPr>
              <w:t>（加氢36项、加裂27项）</w:t>
            </w:r>
            <w:r>
              <w:rPr>
                <w:rFonts w:hint="eastAsia" w:ascii="宋体" w:hAnsi="宋体" w:cs="宋体"/>
                <w:b w:val="0"/>
                <w:bCs/>
                <w:color w:val="000000" w:themeColor="text1"/>
                <w:kern w:val="2"/>
                <w:sz w:val="21"/>
                <w:szCs w:val="21"/>
                <w:highlight w:val="none"/>
                <w:lang w:val="en-US" w:eastAsia="zh-CN" w:bidi="ar-SA"/>
              </w:rPr>
              <w:t>，申报奖励金额1275文币。其中部门级62项，公司级1项，其中63项完成整改。公司级隐患奖励具体见下表：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240" w:type="dxa"/>
              <w:jc w:val="center"/>
              <w:shd w:val="clear" w:color="auto" w:fill="auto"/>
              <w:tblLayout w:type="autofit"/>
              <w:tblCellMar>
                <w:top w:w="0" w:type="dxa"/>
                <w:left w:w="0" w:type="dxa"/>
                <w:bottom w:w="0" w:type="dxa"/>
                <w:right w:w="0" w:type="dxa"/>
              </w:tblCellMar>
            </w:tblPr>
            <w:tblGrid>
              <w:gridCol w:w="328"/>
              <w:gridCol w:w="2852"/>
              <w:gridCol w:w="545"/>
              <w:gridCol w:w="550"/>
              <w:gridCol w:w="655"/>
              <w:gridCol w:w="655"/>
              <w:gridCol w:w="655"/>
            </w:tblGrid>
            <w:tr>
              <w:tblPrEx>
                <w:shd w:val="clear" w:color="auto" w:fill="auto"/>
                <w:tblCellMar>
                  <w:top w:w="0" w:type="dxa"/>
                  <w:left w:w="0" w:type="dxa"/>
                  <w:bottom w:w="0" w:type="dxa"/>
                  <w:right w:w="0" w:type="dxa"/>
                </w:tblCellMar>
              </w:tblPrEx>
              <w:trPr>
                <w:trHeight w:val="90"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2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shd w:val="clear" w:color="auto" w:fill="auto"/>
                <w:tblCellMar>
                  <w:top w:w="0" w:type="dxa"/>
                  <w:left w:w="0" w:type="dxa"/>
                  <w:bottom w:w="0" w:type="dxa"/>
                  <w:right w:w="0" w:type="dxa"/>
                </w:tblCellMar>
              </w:tblPrEx>
              <w:trPr>
                <w:trHeight w:val="43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2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6"/>
                      <w:szCs w:val="6"/>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柴油加氢装置原料组分发生变化引起重沸油泵P-203AB和产品泵P-205AB反复抽空</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0.5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7.5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自装置运行以来，部门逐步规范应急管理。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一是由安全专业根据消气防技能制定演练计划，自1月起，每月组织各班组进行应急演练，重点考察人员现场消、气防操作水平。</w:t>
            </w:r>
            <w:r>
              <w:rPr>
                <w:rFonts w:hint="eastAsia" w:ascii="宋体" w:hAnsi="宋体" w:cs="宋体"/>
                <w:b w:val="0"/>
                <w:bCs/>
                <w:color w:val="000000" w:themeColor="text1"/>
                <w:kern w:val="2"/>
                <w:sz w:val="21"/>
                <w:szCs w:val="21"/>
                <w:highlight w:val="none"/>
                <w:lang w:val="en-US" w:eastAsia="zh-CN" w:bidi="ar-SA"/>
              </w:rPr>
              <w:t>8月应急演练内容如下；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4"/>
                      <w:szCs w:val="4"/>
                      <w:highlight w:val="none"/>
                      <w:u w:val="none"/>
                      <w:lang w:val="en-US" w:eastAsia="zh-CN" w:bidi="ar"/>
                    </w:rPr>
                  </w:pPr>
                  <w:r>
                    <w:rPr>
                      <w:rFonts w:hint="eastAsia" w:ascii="Arial"/>
                      <w:sz w:val="13"/>
                      <w:szCs w:val="13"/>
                      <w:highlight w:val="none"/>
                      <w:lang w:eastAsia="zh-CN"/>
                    </w:rPr>
                    <w:t>人员采样中毒应急演练</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八</w:t>
                  </w:r>
                  <w:r>
                    <w:rPr>
                      <w:rFonts w:hint="eastAsia" w:ascii="Arial"/>
                      <w:sz w:val="13"/>
                      <w:szCs w:val="13"/>
                      <w:highlight w:val="none"/>
                    </w:rPr>
                    <w:t>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eastAsia="宋体"/>
                      <w:sz w:val="13"/>
                      <w:szCs w:val="13"/>
                      <w:highlight w:val="none"/>
                      <w:lang w:val="en-US" w:eastAsia="zh-CN"/>
                    </w:rPr>
                  </w:pPr>
                  <w:r>
                    <w:rPr>
                      <w:rFonts w:hint="eastAsia" w:ascii="Arial"/>
                      <w:sz w:val="13"/>
                      <w:szCs w:val="13"/>
                      <w:highlight w:val="none"/>
                    </w:rPr>
                    <w:t>桌面推演</w:t>
                  </w: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4"/>
                      <w:szCs w:val="4"/>
                      <w:highlight w:val="none"/>
                      <w:u w:val="none"/>
                      <w:lang w:val="en-US" w:eastAsia="zh-CN" w:bidi="ar"/>
                    </w:rPr>
                  </w:pPr>
                  <w:r>
                    <w:rPr>
                      <w:rFonts w:hint="eastAsia" w:ascii="Arial"/>
                      <w:sz w:val="13"/>
                      <w:szCs w:val="13"/>
                      <w:highlight w:val="none"/>
                    </w:rPr>
                    <w:t>考察班组应对硫化氢泄漏，组织疏散和救人能力等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4"/>
                      <w:szCs w:val="4"/>
                      <w:highlight w:val="none"/>
                      <w:u w:val="none"/>
                      <w:lang w:val="en-US" w:eastAsia="zh-CN" w:bidi="ar"/>
                    </w:rPr>
                  </w:pPr>
                  <w:r>
                    <w:rPr>
                      <w:rFonts w:hint="eastAsia" w:ascii="Arial"/>
                      <w:sz w:val="13"/>
                      <w:szCs w:val="13"/>
                      <w:highlight w:val="none"/>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color w:val="000000"/>
                      <w:kern w:val="0"/>
                      <w:sz w:val="4"/>
                      <w:szCs w:val="4"/>
                      <w:highlight w:val="none"/>
                      <w:u w:val="none"/>
                      <w:lang w:val="en-US" w:eastAsia="zh-CN" w:bidi="ar"/>
                    </w:rPr>
                  </w:pPr>
                  <w:r>
                    <w:rPr>
                      <w:rFonts w:hint="eastAsia" w:ascii="Arial"/>
                      <w:sz w:val="13"/>
                      <w:szCs w:val="13"/>
                      <w:highlight w:val="none"/>
                    </w:rPr>
                    <w:t>无</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kern w:val="0"/>
                      <w:sz w:val="4"/>
                      <w:szCs w:val="4"/>
                      <w:highlight w:val="none"/>
                      <w:u w:val="none"/>
                      <w:lang w:val="en-US" w:eastAsia="zh-CN" w:bidi="ar"/>
                    </w:rPr>
                  </w:pPr>
                  <w:r>
                    <w:rPr>
                      <w:rFonts w:hint="eastAsia" w:ascii="Arial"/>
                      <w:sz w:val="13"/>
                      <w:szCs w:val="13"/>
                      <w:highlight w:val="none"/>
                    </w:rPr>
                    <w:t>空呼、防爆工具、警戒带、硫化氢报警仪等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二是消气防技能抽查：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查加氢班组人员安全学习和空呼佩戴情况：本月对文莱同事中的外操进行空呼抽检，全部合格。中方外操抽检四人，全部合格。严雪枫本月空呼佩戴抽检第一名。Amri艾米利本月空呼佩戴抽检在文莱同事中第三次获得第一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加裂气分装置：</w:t>
            </w:r>
            <w:r>
              <w:rPr>
                <w:rFonts w:hint="eastAsia" w:asciiTheme="minorEastAsia" w:hAnsiTheme="minorEastAsia" w:cstheme="minorEastAsia"/>
                <w:color w:val="000000" w:themeColor="text1"/>
                <w:sz w:val="21"/>
                <w:szCs w:val="21"/>
                <w:highlight w:val="none"/>
                <w:lang w:val="en-US" w:eastAsia="zh-CN"/>
              </w:rPr>
              <w:t>8月10日至13日，连续四天对各班进行“双盲”应急抽查，主要是随机现场触发“手动火灾报警器”报警按钮，对内操反应时间、外操现场到位时间进行测试。</w:t>
            </w: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运行以来，运行较为平稳，除2次非计划停工以外，无人身伤害事故、着火爆炸事故等。针对这两起非计划停工事件，部门已根据实际情况完成“四不放过登记表”，详细分析事件经过及发生原因，并根据经验教训制定防范措施，避免此类事件再次发生。</w:t>
            </w:r>
          </w:p>
          <w:tbl>
            <w:tblPr>
              <w:tblStyle w:val="5"/>
              <w:tblpPr w:leftFromText="180" w:rightFromText="180" w:vertAnchor="text" w:horzAnchor="page" w:tblpX="924" w:tblpY="38"/>
              <w:tblOverlap w:val="never"/>
              <w:tblW w:w="0" w:type="auto"/>
              <w:tblInd w:w="0" w:type="dxa"/>
              <w:shd w:val="clear" w:color="auto" w:fill="auto"/>
              <w:tblLayout w:type="autofit"/>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shd w:val="clear" w:color="auto" w:fill="auto"/>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shd w:val="clear" w:color="auto" w:fill="auto"/>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加氢：无</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加氢裂化装置本月无考核通报。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事件级别：公司级。事件名称：8月26日常减压进料中断事故演习。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2020年度</w:t>
            </w: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评价小组，针对38项常规、非常规工作进行工作安全分析（JHA），对13类设备编制设备检查表（SCL），最后由部门组织评审，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3与15日前将最终结果上报公司主管人员。</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w:t>
            </w:r>
            <w:r>
              <w:rPr>
                <w:rFonts w:hint="eastAsia" w:ascii="宋体" w:hAnsi="宋体" w:cs="宋体"/>
                <w:b w:val="0"/>
                <w:bCs/>
                <w:color w:val="000000" w:themeColor="text1"/>
                <w:kern w:val="2"/>
                <w:sz w:val="21"/>
                <w:szCs w:val="21"/>
                <w:highlight w:val="none"/>
                <w:lang w:val="en-US" w:eastAsia="zh-CN" w:bidi="ar-SA"/>
              </w:rPr>
              <w:t>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根据加裂装置消缺开停工方案进行</w:t>
            </w:r>
            <w:r>
              <w:rPr>
                <w:rFonts w:hint="eastAsia" w:ascii="宋体" w:hAnsi="宋体" w:cs="宋体"/>
                <w:b w:val="0"/>
                <w:bCs/>
                <w:color w:val="auto"/>
                <w:kern w:val="2"/>
                <w:sz w:val="21"/>
                <w:szCs w:val="21"/>
                <w:highlight w:val="none"/>
                <w:lang w:val="en-US" w:eastAsia="zh-CN" w:bidi="ar-SA"/>
              </w:rPr>
              <w:t>工作安全分析（JHA），按照停工、消缺、开工等关键节点步骤，辨识出14类危险源，结合现有安全措施制定风险消减、控制措施。</w:t>
            </w:r>
          </w:p>
          <w:p>
            <w:pPr>
              <w:pStyle w:val="14"/>
              <w:numPr>
                <w:ilvl w:val="0"/>
                <w:numId w:val="2"/>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片碱、烧碱</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3、高风险作业管理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高风险作业统计：8月炼油二部共开具各类高风险作业票证27张：其中一级动火7张、二级动火1张、高处作业8张、临时用电6张、起重吊装作业5张。高风险作业较上月数量明显减少（7月共130张）：本月高风险作业主要集中在</w:t>
            </w:r>
            <w:r>
              <w:rPr>
                <w:rFonts w:hint="eastAsia" w:ascii="宋体" w:hAnsi="宋体" w:cs="宋体"/>
                <w:b w:val="0"/>
                <w:bCs/>
                <w:color w:val="000000" w:themeColor="text1"/>
                <w:kern w:val="2"/>
                <w:sz w:val="21"/>
                <w:szCs w:val="21"/>
                <w:highlight w:val="none"/>
                <w:lang w:val="en-US" w:eastAsia="zh-CN" w:bidi="ar-SA"/>
              </w:rPr>
              <w:t>煤柴油加氢装置技改技措项目：柴油石脑油线软管改造成硬连接作业</w:t>
            </w:r>
            <w:r>
              <w:rPr>
                <w:rFonts w:hint="eastAsia" w:ascii="宋体" w:hAnsi="宋体" w:cs="宋体"/>
                <w:b w:val="0"/>
                <w:bCs/>
                <w:color w:val="000000" w:themeColor="text1"/>
                <w:kern w:val="2"/>
                <w:sz w:val="21"/>
                <w:szCs w:val="21"/>
                <w:highlight w:val="none"/>
                <w:lang w:val="en-US" w:eastAsia="zh-CN" w:bidi="ar-SA"/>
              </w:rPr>
              <w:t>。具体见下表：</w:t>
            </w:r>
          </w:p>
          <w:tbl>
            <w:tblPr>
              <w:tblStyle w:val="5"/>
              <w:tblpPr w:leftFromText="180" w:rightFromText="180" w:vertAnchor="text" w:horzAnchor="page" w:tblpX="122" w:tblpY="203"/>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一级</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二级</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FF0000"/>
                      <w:kern w:val="0"/>
                      <w:sz w:val="13"/>
                      <w:szCs w:val="13"/>
                      <w:highlight w:val="none"/>
                      <w:u w:val="none"/>
                      <w:lang w:val="en-US" w:eastAsia="zh-CN" w:bidi="ar"/>
                    </w:rPr>
                  </w:pPr>
                  <w:r>
                    <w:rPr>
                      <w:rFonts w:hint="eastAsia" w:ascii="宋体" w:hAnsi="宋体" w:cs="宋体"/>
                      <w:i w:val="0"/>
                      <w:color w:val="FF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7</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7</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1</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8</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FF0000"/>
                      <w:kern w:val="0"/>
                      <w:sz w:val="13"/>
                      <w:szCs w:val="13"/>
                      <w:highlight w:val="none"/>
                      <w:u w:val="none"/>
                      <w:lang w:val="en-US" w:eastAsia="zh-CN" w:bidi="ar"/>
                    </w:rPr>
                  </w:pPr>
                  <w:r>
                    <w:rPr>
                      <w:rFonts w:hint="eastAsia" w:ascii="宋体" w:hAnsi="宋体" w:cs="宋体"/>
                      <w:i w:val="0"/>
                      <w:color w:val="FF0000"/>
                      <w:kern w:val="0"/>
                      <w:sz w:val="13"/>
                      <w:szCs w:val="13"/>
                      <w:highlight w:val="none"/>
                      <w:u w:val="none"/>
                      <w:lang w:val="en-US" w:eastAsia="zh-CN" w:bidi="ar"/>
                    </w:rPr>
                    <w:t>5</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6</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8月何工制作高风险作业监护规范中英文版本，要求监护时携带参考。</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8</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其中</w:t>
            </w:r>
            <w:r>
              <w:rPr>
                <w:rFonts w:hint="eastAsia" w:ascii="宋体" w:hAnsi="宋体" w:cs="宋体"/>
                <w:b w:val="0"/>
                <w:bCs/>
                <w:color w:val="000000" w:themeColor="text1"/>
                <w:kern w:val="2"/>
                <w:sz w:val="21"/>
                <w:szCs w:val="21"/>
                <w:highlight w:val="none"/>
                <w:lang w:val="en-US" w:eastAsia="zh-CN" w:bidi="ar-SA"/>
              </w:rPr>
              <w:t>加氢问题2项</w:t>
            </w:r>
            <w:r>
              <w:rPr>
                <w:rFonts w:hint="eastAsia" w:ascii="宋体" w:hAnsi="宋体" w:cs="宋体"/>
                <w:b w:val="0"/>
                <w:bCs/>
                <w:color w:val="000000" w:themeColor="text1"/>
                <w:kern w:val="2"/>
                <w:sz w:val="21"/>
                <w:szCs w:val="21"/>
                <w:highlight w:val="none"/>
                <w:lang w:val="en-US" w:eastAsia="zh-CN" w:bidi="ar-SA"/>
              </w:rPr>
              <w:t>、加裂气分问题6项</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1）加氢装置问题主要为：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1、8月5日检查发现电缆线接触不良，拔掉插头后重新接。（加氢四班 责任人：SYAFI夏菲）；</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2、8</w:t>
            </w:r>
            <w:r>
              <w:rPr>
                <w:rFonts w:hint="default" w:ascii="宋体" w:hAnsi="宋体" w:cs="宋体"/>
                <w:b w:val="0"/>
                <w:bCs/>
                <w:color w:val="000000" w:themeColor="text1"/>
                <w:kern w:val="2"/>
                <w:sz w:val="21"/>
                <w:szCs w:val="21"/>
                <w:highlight w:val="none"/>
                <w:lang w:val="en-US" w:eastAsia="zh-CN" w:bidi="ar-SA"/>
              </w:rPr>
              <w:t>月</w:t>
            </w:r>
            <w:r>
              <w:rPr>
                <w:rFonts w:hint="eastAsia" w:ascii="宋体" w:hAnsi="宋体" w:cs="宋体"/>
                <w:b w:val="0"/>
                <w:bCs/>
                <w:color w:val="000000" w:themeColor="text1"/>
                <w:kern w:val="2"/>
                <w:sz w:val="21"/>
                <w:szCs w:val="21"/>
                <w:highlight w:val="none"/>
                <w:lang w:val="en-US" w:eastAsia="zh-CN" w:bidi="ar-SA"/>
              </w:rPr>
              <w:t>12</w:t>
            </w:r>
            <w:r>
              <w:rPr>
                <w:rFonts w:hint="default" w:ascii="宋体" w:hAnsi="宋体" w:cs="宋体"/>
                <w:b w:val="0"/>
                <w:bCs/>
                <w:color w:val="000000" w:themeColor="text1"/>
                <w:kern w:val="2"/>
                <w:sz w:val="21"/>
                <w:szCs w:val="21"/>
                <w:highlight w:val="none"/>
                <w:lang w:val="en-US" w:eastAsia="zh-CN" w:bidi="ar-SA"/>
              </w:rPr>
              <w:t>日</w:t>
            </w:r>
            <w:r>
              <w:rPr>
                <w:rFonts w:hint="eastAsia" w:ascii="宋体" w:hAnsi="宋体" w:cs="宋体"/>
                <w:b w:val="0"/>
                <w:bCs/>
                <w:color w:val="000000" w:themeColor="text1"/>
                <w:kern w:val="2"/>
                <w:sz w:val="21"/>
                <w:szCs w:val="21"/>
                <w:highlight w:val="none"/>
                <w:lang w:val="en-US" w:eastAsia="zh-CN" w:bidi="ar-SA"/>
              </w:rPr>
              <w:t>动火前检查发现有10米外地漏未封堵，已封堵。（加氢一班 责任人：黎斌）；</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2）加裂装置高风险作业问题主要集中在现场措施落实及作业人员不安全行为方面，典型问题如下：</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加裂安全阀回装吊装作业：8月6日上午告知吊车负责人不得碾压雨排明沟盖板，但因吊装需要，仍有轮胎压在盖板上方，支起后该处盖板不承重，告知当班监护需重点关注。下午14时20分，吊车司机不听劝阻执意将吊车开进P102东侧空地，造成7处水泥盖板破损。相关单位于次日进行更换。</w:t>
            </w:r>
          </w:p>
          <w:p>
            <w:pPr>
              <w:pStyle w:val="14"/>
              <w:numPr>
                <w:ilvl w:val="0"/>
                <w:numId w:val="3"/>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11日加裂P104检修：班组监护人员在接到主管人员指令后，打开地下胺液管顶部放空阀，从放空口处有硫化氢排出，现场硫化氢味明显，操作人员未做任何防护，下风向检修人员较多，未进行疏散，地下胺液罐顶部放空打开，四周也未拉设警戒绳。发现后立即要求监护人整改，对相关责任人进行教育，并落实绩效考核。</w:t>
            </w:r>
          </w:p>
          <w:p>
            <w:pPr>
              <w:pStyle w:val="14"/>
              <w:numPr>
                <w:ilvl w:val="0"/>
                <w:numId w:val="3"/>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8月26日</w:t>
            </w:r>
            <w:r>
              <w:rPr>
                <w:rFonts w:hint="default" w:ascii="宋体" w:hAnsi="宋体" w:cs="宋体"/>
                <w:b w:val="0"/>
                <w:bCs/>
                <w:color w:val="000000" w:themeColor="text1"/>
                <w:kern w:val="2"/>
                <w:sz w:val="21"/>
                <w:szCs w:val="21"/>
                <w:highlight w:val="none"/>
                <w:lang w:val="en-US" w:eastAsia="zh-CN" w:bidi="ar-SA"/>
              </w:rPr>
              <w:t>P211处搭设脚手架作业</w:t>
            </w:r>
            <w:r>
              <w:rPr>
                <w:rFonts w:hint="eastAsia" w:ascii="宋体" w:hAnsi="宋体" w:cs="宋体"/>
                <w:b w:val="0"/>
                <w:bCs/>
                <w:color w:val="000000" w:themeColor="text1"/>
                <w:kern w:val="2"/>
                <w:sz w:val="21"/>
                <w:szCs w:val="21"/>
                <w:highlight w:val="none"/>
                <w:lang w:val="en-US" w:eastAsia="zh-CN" w:bidi="ar-SA"/>
              </w:rPr>
              <w:t>：</w:t>
            </w:r>
            <w:r>
              <w:rPr>
                <w:rFonts w:hint="default" w:ascii="宋体" w:hAnsi="宋体" w:cs="宋体"/>
                <w:b w:val="0"/>
                <w:bCs/>
                <w:color w:val="000000" w:themeColor="text1"/>
                <w:kern w:val="2"/>
                <w:sz w:val="21"/>
                <w:szCs w:val="21"/>
                <w:highlight w:val="none"/>
                <w:lang w:val="en-US" w:eastAsia="zh-CN" w:bidi="ar-SA"/>
              </w:rPr>
              <w:t>脚手架高度为5米左右，检查发现脚手架立杆未加垫板，不符合脚手架搭设</w:t>
            </w:r>
            <w:r>
              <w:rPr>
                <w:rFonts w:hint="eastAsia" w:ascii="宋体" w:hAnsi="宋体" w:cs="宋体"/>
                <w:b w:val="0"/>
                <w:bCs/>
                <w:color w:val="000000" w:themeColor="text1"/>
                <w:kern w:val="2"/>
                <w:sz w:val="21"/>
                <w:szCs w:val="21"/>
                <w:highlight w:val="none"/>
                <w:lang w:val="en-US" w:eastAsia="zh-CN" w:bidi="ar-SA"/>
              </w:rPr>
              <w:t>规范</w:t>
            </w:r>
            <w:r>
              <w:rPr>
                <w:rFonts w:hint="default" w:ascii="宋体" w:hAnsi="宋体" w:cs="宋体"/>
                <w:b w:val="0"/>
                <w:bCs/>
                <w:color w:val="000000" w:themeColor="text1"/>
                <w:kern w:val="2"/>
                <w:sz w:val="21"/>
                <w:szCs w:val="21"/>
                <w:highlight w:val="none"/>
                <w:lang w:val="en-US" w:eastAsia="zh-CN" w:bidi="ar-SA"/>
              </w:rPr>
              <w:t>要求“立杆底必须设金属底座或垫板”</w:t>
            </w:r>
            <w:r>
              <w:rPr>
                <w:rFonts w:hint="eastAsia" w:ascii="宋体" w:hAnsi="宋体" w:cs="宋体"/>
                <w:b w:val="0"/>
                <w:bCs/>
                <w:color w:val="000000" w:themeColor="text1"/>
                <w:kern w:val="2"/>
                <w:sz w:val="21"/>
                <w:szCs w:val="21"/>
                <w:highlight w:val="none"/>
                <w:lang w:val="en-US" w:eastAsia="zh-CN" w:bidi="ar-SA"/>
              </w:rPr>
              <w:t>。与作业人员沟通后要求整改。</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4"/>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w:t>
            </w:r>
            <w:r>
              <w:rPr>
                <w:rFonts w:hint="eastAsia" w:ascii="宋体" w:hAnsi="宋体" w:cs="宋体"/>
                <w:b w:val="0"/>
                <w:bCs/>
                <w:color w:val="000000" w:themeColor="text1"/>
                <w:kern w:val="2"/>
                <w:sz w:val="21"/>
                <w:szCs w:val="21"/>
                <w:highlight w:val="none"/>
                <w:lang w:val="en-US" w:eastAsia="zh-CN" w:bidi="ar-SA"/>
              </w:rPr>
              <w:t>本月按HSE部管理要求，完成《环境因素识别和评价表》，共辨识出10项环境因素，分别对不同状态的环境因素进行辨识评价，同时根据风险不同识别5项重要环境因素。</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w:t>
            </w:r>
          </w:p>
          <w:tbl>
            <w:tblPr>
              <w:tblStyle w:val="5"/>
              <w:tblW w:w="6750" w:type="dxa"/>
              <w:jc w:val="center"/>
              <w:shd w:val="clear" w:color="auto" w:fill="auto"/>
              <w:tblLayout w:type="autofit"/>
              <w:tblCellMar>
                <w:top w:w="0" w:type="dxa"/>
                <w:left w:w="0" w:type="dxa"/>
                <w:bottom w:w="0" w:type="dxa"/>
                <w:right w:w="0" w:type="dxa"/>
              </w:tblCellMar>
            </w:tblPr>
            <w:tblGrid>
              <w:gridCol w:w="1400"/>
              <w:gridCol w:w="1000"/>
              <w:gridCol w:w="1010"/>
              <w:gridCol w:w="1310"/>
              <w:gridCol w:w="640"/>
              <w:gridCol w:w="550"/>
              <w:gridCol w:w="840"/>
            </w:tblGrid>
            <w:tr>
              <w:tblPrEx>
                <w:shd w:val="clear" w:color="auto" w:fill="auto"/>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2020年8月</w:t>
                  </w:r>
                  <w:r>
                    <w:rPr>
                      <w:rFonts w:hint="eastAsia" w:ascii="宋体" w:hAnsi="宋体" w:eastAsia="宋体" w:cs="宋体"/>
                      <w:b/>
                      <w:bCs/>
                      <w:i w:val="0"/>
                      <w:color w:val="000000"/>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shd w:val="clear" w:color="auto" w:fill="auto"/>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23.3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7.65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97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8月炼油二部4套装置共取样3次，其中柴油加氢2次、加裂1次、气分0次。本月无分析超标情况。</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4月起，公共工程部不再强制性要求含油污水必须分析合格才能外送；一方面部门针对含油污水COD、含油量超标问题采取的相应措施已见成效：首先要求各装置不得将污油乱排乱放，做好污油收集清理工作；其次定期通过将含油污水表面污油抽出至地下污油系统，使含油污水正常外排，减少对下游装置的冲击；再次，环保指标异常时及时进行污油处理，并与质检联系加样，分析异常时严禁外送含油污水。</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本月根据HSE管理部要求，为迎接第三方环保审查准备环保资料电子版本。</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本月未进行烟气分析，分析结果仍采用3月分析结果。后期将不定期对烟气进行监测，对烟气排放进行过程管控，以防止大气污染。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94"/>
              <w:gridCol w:w="741"/>
              <w:gridCol w:w="741"/>
              <w:gridCol w:w="675"/>
              <w:gridCol w:w="47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监测日期</w:t>
                  </w:r>
                </w:p>
              </w:tc>
              <w:tc>
                <w:tcPr>
                  <w:tcW w:w="10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bCs/>
                      <w:sz w:val="13"/>
                      <w:szCs w:val="13"/>
                      <w:highlight w:val="none"/>
                      <w:lang w:val="en-US" w:eastAsia="zh-CN"/>
                    </w:rPr>
                  </w:pPr>
                  <w:r>
                    <w:rPr>
                      <w:rFonts w:hint="eastAsia" w:asciiTheme="minorEastAsia" w:hAnsiTheme="minorEastAsia" w:eastAsiaTheme="minorEastAsia" w:cstheme="minorEastAsia"/>
                      <w:b/>
                      <w:bCs/>
                      <w:sz w:val="13"/>
                      <w:szCs w:val="13"/>
                      <w:highlight w:val="none"/>
                      <w:lang w:val="en-US" w:eastAsia="zh-CN"/>
                    </w:rPr>
                    <w:t>分析内容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指标</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SO2</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NOX</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颗粒物</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CO</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p>
              </w:tc>
              <w:tc>
                <w:tcPr>
                  <w:tcW w:w="10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100mg/m3</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150mg/m3</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25mg/m3</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实测</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bCs/>
                      <w:sz w:val="13"/>
                      <w:szCs w:val="13"/>
                      <w:highlight w:val="none"/>
                    </w:rPr>
                  </w:pPr>
                  <w:r>
                    <w:rPr>
                      <w:rFonts w:hint="eastAsia" w:asciiTheme="minorEastAsia" w:hAnsiTheme="minorEastAsia" w:eastAsiaTheme="minorEastAsia" w:cstheme="minorEastAsia"/>
                      <w:b/>
                      <w:bCs/>
                      <w:sz w:val="13"/>
                      <w:szCs w:val="13"/>
                      <w:highlight w:val="none"/>
                    </w:rPr>
                    <w:t>林格曼级：1级★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17</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1020-F101烟气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2.61</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28</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197</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19</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val="en-US" w:eastAsia="zh-CN"/>
                    </w:rPr>
                    <w:t>1020-F101烟气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28</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249</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17</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1020-F201烟气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2.61</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31</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49</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19</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val="en-US" w:eastAsia="zh-CN"/>
                    </w:rPr>
                    <w:t>1020-F201烟气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5.22</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26</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14</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24</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1040-F101烟气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17</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eastAsia="zh-CN"/>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25</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val="en-US" w:eastAsia="zh-CN"/>
                    </w:rPr>
                    <w:t>1040-F101烟气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53</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1.15</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rPr>
                    <w:t>2020.0</w:t>
                  </w:r>
                  <w:r>
                    <w:rPr>
                      <w:rFonts w:hint="eastAsia" w:asciiTheme="minorEastAsia" w:hAnsiTheme="minorEastAsia" w:eastAsiaTheme="minorEastAsia" w:cstheme="minorEastAsia"/>
                      <w:sz w:val="13"/>
                      <w:szCs w:val="13"/>
                      <w:highlight w:val="none"/>
                      <w:lang w:val="en-US" w:eastAsia="zh-CN"/>
                    </w:rPr>
                    <w:t>3</w:t>
                  </w:r>
                  <w:r>
                    <w:rPr>
                      <w:rFonts w:hint="eastAsia" w:asciiTheme="minorEastAsia" w:hAnsiTheme="minorEastAsia" w:eastAsiaTheme="minorEastAsia" w:cstheme="minorEastAsia"/>
                      <w:sz w:val="13"/>
                      <w:szCs w:val="13"/>
                      <w:highlight w:val="none"/>
                    </w:rPr>
                    <w:t>.</w:t>
                  </w:r>
                  <w:r>
                    <w:rPr>
                      <w:rFonts w:hint="eastAsia" w:asciiTheme="minorEastAsia" w:hAnsiTheme="minorEastAsia" w:eastAsiaTheme="minorEastAsia" w:cstheme="minorEastAsia"/>
                      <w:sz w:val="13"/>
                      <w:szCs w:val="13"/>
                      <w:highlight w:val="none"/>
                      <w:lang w:val="en-US" w:eastAsia="zh-CN"/>
                    </w:rPr>
                    <w:t>26</w:t>
                  </w:r>
                </w:p>
              </w:tc>
              <w:tc>
                <w:tcPr>
                  <w:tcW w:w="10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val="en-US" w:eastAsia="zh-CN"/>
                    </w:rPr>
                    <w:t>1040-F101烟气</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7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32</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rPr>
                  </w:pPr>
                  <w:r>
                    <w:rPr>
                      <w:rFonts w:hint="eastAsia" w:asciiTheme="minorEastAsia" w:hAnsiTheme="minorEastAsia" w:eastAsiaTheme="minorEastAsia" w:cstheme="minorEastAsia"/>
                      <w:sz w:val="13"/>
                      <w:szCs w:val="13"/>
                      <w:highlight w:val="none"/>
                      <w:lang w:eastAsia="zh-CN"/>
                    </w:rPr>
                    <w:t>——</w:t>
                  </w:r>
                </w:p>
              </w:tc>
              <w:tc>
                <w:tcPr>
                  <w:tcW w:w="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c>
                <w:tcPr>
                  <w:tcW w:w="1228"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3"/>
                      <w:szCs w:val="13"/>
                      <w:highlight w:val="none"/>
                      <w:lang w:val="en-US" w:eastAsia="zh-CN"/>
                    </w:rPr>
                  </w:pPr>
                  <w:r>
                    <w:rPr>
                      <w:rFonts w:hint="eastAsia" w:asciiTheme="minorEastAsia" w:hAnsiTheme="minorEastAsia" w:eastAsiaTheme="minorEastAsia" w:cstheme="minorEastAsia"/>
                      <w:sz w:val="13"/>
                      <w:szCs w:val="13"/>
                      <w:highlight w:val="none"/>
                      <w:lang w:val="en-US" w:eastAsia="zh-CN"/>
                    </w:rPr>
                    <w:t>0</w:t>
                  </w:r>
                </w:p>
              </w:tc>
            </w:tr>
          </w:tbl>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8月24日对加裂F101烟气进行分析：氧气6.17%、一氧化碳1ppm、二氧化碳8.4%、一氧化氮19ppm、氮氧化物20ppm、二氧化硫0ppm。各分析指标正常，无超标。</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8月24日对加氢1030-F101烟气进行分析：氧气5.81%、一氧化碳82ppm、二氧化碳0%、一氧化氮15ppm、氮氧化物16ppm、二氧化硫0ppm。各分析指标正常，无超标。</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8月24日对加氢1020-F101烟气进行分析：氧气6.78%、一氧化碳135ppm、二氧化碳0%、一氧化氮16ppm、氮氧化物17ppm、二氧化硫0ppm。各分析指标正常，无超标。</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炼油二部根据公司要求，定点放置工业固废、危险废弃物收集桶，做好垃圾分类工作。由公司定期（每周六、日）外委拉运，及时清理各装置现场固废。同时，部门定期对班组垃圾清理及分类情况进行检查。</w:t>
            </w:r>
            <w:r>
              <w:rPr>
                <w:rFonts w:hint="eastAsia" w:asciiTheme="minorEastAsia" w:hAnsiTheme="minorEastAsia" w:cstheme="minorEastAsia"/>
                <w:color w:val="auto"/>
                <w:sz w:val="21"/>
                <w:szCs w:val="21"/>
                <w:highlight w:val="none"/>
                <w:lang w:val="en-US" w:eastAsia="zh-CN"/>
              </w:rPr>
              <w:t>现场新增大型垃圾桶8个，已安排贴一般固废垃圾标签。</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8月一次对装置现场缓蚀剂、润滑油</w:t>
            </w:r>
            <w:r>
              <w:rPr>
                <w:rFonts w:hint="default" w:ascii="宋体" w:hAnsi="宋体" w:cs="宋体"/>
                <w:b w:val="0"/>
                <w:bCs/>
                <w:color w:val="auto"/>
                <w:kern w:val="2"/>
                <w:sz w:val="21"/>
                <w:szCs w:val="21"/>
                <w:highlight w:val="none"/>
                <w:lang w:val="en-US" w:eastAsia="zh-CN" w:bidi="ar-SA"/>
              </w:rPr>
              <w:t>空桶拉走</w:t>
            </w:r>
            <w:r>
              <w:rPr>
                <w:rFonts w:hint="eastAsia" w:ascii="宋体" w:hAnsi="宋体" w:cs="宋体"/>
                <w:b w:val="0"/>
                <w:bCs/>
                <w:color w:val="auto"/>
                <w:kern w:val="2"/>
                <w:sz w:val="21"/>
                <w:szCs w:val="21"/>
                <w:highlight w:val="none"/>
                <w:lang w:val="en-US" w:eastAsia="zh-CN" w:bidi="ar-SA"/>
              </w:rPr>
              <w:t>共15</w:t>
            </w:r>
            <w:r>
              <w:rPr>
                <w:rFonts w:hint="default" w:ascii="宋体" w:hAnsi="宋体" w:cs="宋体"/>
                <w:b w:val="0"/>
                <w:bCs/>
                <w:color w:val="auto"/>
                <w:kern w:val="2"/>
                <w:sz w:val="21"/>
                <w:szCs w:val="21"/>
                <w:highlight w:val="none"/>
                <w:lang w:val="en-US" w:eastAsia="zh-CN" w:bidi="ar-SA"/>
              </w:rPr>
              <w:t>个</w:t>
            </w:r>
            <w:r>
              <w:rPr>
                <w:rFonts w:hint="eastAsia" w:ascii="宋体" w:hAnsi="宋体" w:cs="宋体"/>
                <w:b w:val="0"/>
                <w:bCs/>
                <w:color w:val="auto"/>
                <w:kern w:val="2"/>
                <w:sz w:val="21"/>
                <w:szCs w:val="21"/>
                <w:highlight w:val="none"/>
                <w:lang w:val="en-US" w:eastAsia="zh-CN" w:bidi="ar-SA"/>
              </w:rPr>
              <w:t>。现场卫生及时清理。</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p>
          <w:p>
            <w:pPr>
              <w:pStyle w:val="4"/>
              <w:numPr>
                <w:ilvl w:val="0"/>
                <w:numId w:val="0"/>
              </w:numPr>
              <w:spacing w:line="240" w:lineRule="auto"/>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未对装置噪声监测点进行监测。从3月监测结果来看，其中加裂装置内4处噪声超指标、装置边界2处超指标，但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110"/>
              <w:gridCol w:w="830"/>
              <w:gridCol w:w="640"/>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采样点</w:t>
                  </w:r>
                </w:p>
              </w:tc>
              <w:tc>
                <w:tcPr>
                  <w:tcW w:w="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6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6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第一日</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第二日</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第三日</w:t>
                  </w: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K102A一层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K102A二层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 xml:space="preserve">急冷氢管线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88.4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93.5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94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A207</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97.1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68.0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72.6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76.2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76.1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75.9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P101AB旁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P203AB旁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P302AB旁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A301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68.9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煤柴油加氢装置</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61.9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63.2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8月27日质检部对加裂装置巡检路线共计12处进行职业卫生检测，均未检出硫化氢。</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p>
            <w:pPr>
              <w:pStyle w:val="14"/>
              <w:numPr>
                <w:ilvl w:val="0"/>
                <w:numId w:val="5"/>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w:t>
            </w:r>
            <w:r>
              <w:rPr>
                <w:rFonts w:hint="eastAsia" w:asciiTheme="minorEastAsia" w:hAnsiTheme="minorEastAsia" w:eastAsiaTheme="minorEastAsia" w:cstheme="minorEastAsia"/>
                <w:color w:val="auto"/>
                <w:sz w:val="21"/>
                <w:szCs w:val="21"/>
                <w:highlight w:val="none"/>
                <w:lang w:val="en-US" w:eastAsia="zh-CN"/>
              </w:rPr>
              <w:t>部门员工慕斯塔克姆鞋子2双、陆新宝、 沈伟、 陈金龙、 孙宝良、 刘亮、 赵天福、 张永亮、徐子涛、蒋成强、姚浩、潘学荟、刘晓康，朱汉生鞋子破损更换，吴宏辉、冯威帽子更换。发放三季度劳保一次。</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本月按要求将部门人员的工装和鞋子统计表发给HSE部，以便公司统计购买。</w:t>
            </w:r>
          </w:p>
          <w:tbl>
            <w:tblPr>
              <w:tblStyle w:val="5"/>
              <w:tblW w:w="6885" w:type="dxa"/>
              <w:jc w:val="center"/>
              <w:shd w:val="clear" w:color="auto" w:fill="auto"/>
              <w:tblLayout w:type="autofit"/>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炼油二部主要劳动防护用品发放汇总表（2020.</w:t>
                  </w:r>
                  <w:r>
                    <w:rPr>
                      <w:rFonts w:hint="eastAsia" w:ascii="宋体" w:hAnsi="宋体" w:cs="宋体"/>
                      <w:b/>
                      <w:i w:val="0"/>
                      <w:color w:val="auto"/>
                      <w:kern w:val="0"/>
                      <w:sz w:val="13"/>
                      <w:szCs w:val="13"/>
                      <w:highlight w:val="none"/>
                      <w:u w:val="none"/>
                      <w:lang w:val="en-US" w:eastAsia="zh-CN" w:bidi="ar"/>
                    </w:rPr>
                    <w:t>8</w:t>
                  </w:r>
                  <w:r>
                    <w:rPr>
                      <w:rFonts w:hint="eastAsia" w:ascii="宋体" w:hAnsi="宋体" w:eastAsia="宋体" w:cs="宋体"/>
                      <w:b/>
                      <w:i w:val="0"/>
                      <w:color w:val="auto"/>
                      <w:kern w:val="0"/>
                      <w:sz w:val="13"/>
                      <w:szCs w:val="13"/>
                      <w:highlight w:val="none"/>
                      <w:u w:val="none"/>
                      <w:lang w:val="en-US" w:eastAsia="zh-CN" w:bidi="ar"/>
                    </w:rPr>
                    <w:t>）</w:t>
                  </w:r>
                </w:p>
              </w:tc>
            </w:tr>
            <w:tr>
              <w:tblPrEx>
                <w:shd w:val="clear" w:color="auto" w:fill="auto"/>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shd w:val="clear" w:color="auto" w:fill="auto"/>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shd w:val="clear" w:color="auto" w:fill="auto"/>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15</w:t>
                  </w:r>
                </w:p>
              </w:tc>
            </w:tr>
            <w:tr>
              <w:tblPrEx>
                <w:shd w:val="clear" w:color="auto" w:fill="auto"/>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安全帽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shd w:val="clear" w:color="auto" w:fill="auto"/>
                <w:tblCellMar>
                  <w:top w:w="0" w:type="dxa"/>
                  <w:left w:w="0" w:type="dxa"/>
                  <w:bottom w:w="0" w:type="dxa"/>
                  <w:right w:w="0" w:type="dxa"/>
                </w:tblCellMar>
              </w:tblPrEx>
              <w:trPr>
                <w:trHeight w:val="16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帆布手套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480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480</w:t>
                  </w:r>
                </w:p>
              </w:tc>
            </w:tr>
            <w:tr>
              <w:tblPrEx>
                <w:shd w:val="clear" w:color="auto" w:fill="auto"/>
                <w:tblCellMar>
                  <w:top w:w="0" w:type="dxa"/>
                  <w:left w:w="0" w:type="dxa"/>
                  <w:bottom w:w="0" w:type="dxa"/>
                  <w:right w:w="0" w:type="dxa"/>
                </w:tblCellMar>
              </w:tblPrEx>
              <w:trPr>
                <w:trHeight w:val="16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半皮手套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r>
            <w:tr>
              <w:tblPrEx>
                <w:shd w:val="clear" w:color="auto" w:fill="auto"/>
                <w:tblCellMar>
                  <w:top w:w="0" w:type="dxa"/>
                  <w:left w:w="0" w:type="dxa"/>
                  <w:bottom w:w="0" w:type="dxa"/>
                  <w:right w:w="0" w:type="dxa"/>
                </w:tblCellMar>
              </w:tblPrEx>
              <w:trPr>
                <w:trHeight w:val="16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线手套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30</w:t>
                  </w:r>
                </w:p>
              </w:tc>
            </w:tr>
            <w:tr>
              <w:tblPrEx>
                <w:shd w:val="clear" w:color="auto" w:fill="auto"/>
                <w:tblCellMar>
                  <w:top w:w="0" w:type="dxa"/>
                  <w:left w:w="0" w:type="dxa"/>
                  <w:bottom w:w="0" w:type="dxa"/>
                  <w:right w:w="0" w:type="dxa"/>
                </w:tblCellMar>
              </w:tblPrEx>
              <w:trPr>
                <w:trHeight w:val="16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420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420</w:t>
                  </w:r>
                </w:p>
              </w:tc>
            </w:tr>
            <w:tr>
              <w:tblPrEx>
                <w:shd w:val="clear" w:color="auto" w:fill="auto"/>
                <w:tblCellMar>
                  <w:top w:w="0" w:type="dxa"/>
                  <w:left w:w="0" w:type="dxa"/>
                  <w:bottom w:w="0" w:type="dxa"/>
                  <w:right w:w="0" w:type="dxa"/>
                </w:tblCellMar>
              </w:tblPrEx>
              <w:trPr>
                <w:trHeight w:val="16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冰丝头巾</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130</w:t>
                  </w:r>
                </w:p>
              </w:tc>
            </w:tr>
          </w:tbl>
          <w:p>
            <w:pPr>
              <w:pStyle w:val="14"/>
              <w:numPr>
                <w:ilvl w:val="0"/>
                <w:numId w:val="5"/>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自文莱3月出现新冠肺炎以来，</w:t>
            </w:r>
            <w:r>
              <w:rPr>
                <w:rFonts w:hint="eastAsia" w:ascii="宋体" w:hAnsi="宋体" w:cs="宋体"/>
                <w:b w:val="0"/>
                <w:bCs/>
                <w:color w:val="000000" w:themeColor="text1"/>
                <w:kern w:val="2"/>
                <w:sz w:val="21"/>
                <w:szCs w:val="21"/>
                <w:highlight w:val="none"/>
                <w:lang w:val="en-US" w:eastAsia="zh-CN" w:bidi="ar-SA"/>
              </w:rPr>
              <w:t>8月文莱国内</w:t>
            </w:r>
            <w:r>
              <w:rPr>
                <w:rFonts w:hint="eastAsia" w:asciiTheme="minorEastAsia" w:hAnsiTheme="minorEastAsia" w:eastAsiaTheme="minorEastAsia" w:cstheme="minorEastAsia"/>
                <w:color w:val="auto"/>
                <w:sz w:val="21"/>
                <w:szCs w:val="21"/>
                <w:highlight w:val="none"/>
                <w:lang w:val="en-US" w:eastAsia="zh-CN"/>
              </w:rPr>
              <w:t>疫情管理暂时放松要求，不再强制佩戴口罩</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部门根据公司要求，建立各装置消防档案，对装置内各类消防设备设施进行统计，明确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tbl>
            <w:tblPr>
              <w:tblStyle w:val="5"/>
              <w:tblW w:w="8099" w:type="dxa"/>
              <w:tblInd w:w="0" w:type="dxa"/>
              <w:shd w:val="clear" w:color="auto" w:fill="auto"/>
              <w:tblLayout w:type="autofit"/>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shd w:val="clear" w:color="auto" w:fill="auto"/>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8月主要消防工作：</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装置消防检查各类问题3项，主要集中在灭火器箱内杂物和卫生问题；检查消防阀井：5、9、10、11号阀门井水满，5、9、11号阀门井水抽至管线以下，其他等联系好施工人员后提前安排抽干井水，检查维修。其他现场消防器材全部落实责任人，包干检查。</w:t>
            </w:r>
            <w:r>
              <w:rPr>
                <w:rFonts w:hint="eastAsia" w:ascii="宋体" w:hAnsi="宋体" w:cs="宋体"/>
                <w:b w:val="0"/>
                <w:bCs/>
                <w:color w:val="000000" w:themeColor="text1"/>
                <w:kern w:val="2"/>
                <w:sz w:val="21"/>
                <w:szCs w:val="21"/>
                <w:highlight w:val="none"/>
                <w:lang w:val="en-US" w:eastAsia="zh-CN" w:bidi="ar-SA"/>
              </w:rPr>
              <w:br w:type="textWrapping"/>
            </w:r>
            <w:r>
              <w:rPr>
                <w:rFonts w:hint="eastAsia" w:ascii="宋体" w:hAnsi="宋体" w:cs="宋体"/>
                <w:b w:val="0"/>
                <w:bCs/>
                <w:color w:val="000000" w:themeColor="text1"/>
                <w:kern w:val="2"/>
                <w:sz w:val="21"/>
                <w:szCs w:val="21"/>
                <w:highlight w:val="none"/>
                <w:lang w:val="en-US" w:eastAsia="zh-CN" w:bidi="ar-SA"/>
              </w:rPr>
              <w:t xml:space="preserve">    加裂气分装置消防检查各类问题5项，其中，8月13日检查气分雨淋阀3号阀组隔膜腔压力低，夜班班组巡检人员未查出，白班班组接班检查未查出。已对责任班组落实考核。8月24日检查气分四组雨淋阀组隔膜腔压力均正常，但3号阀组泄漏阀处有微漏情况，1号、2号雨淋阀复位阀有滴漏情况；可能为系统压力大幅波动所致。待观察后如仍有滴漏情况，切出后处理。</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加裂气分装置各类阀井积水情况检查：加裂5处消防阀井水满、1处循环水阀井水满。</w:t>
            </w:r>
          </w:p>
          <w:p>
            <w:pPr>
              <w:numPr>
                <w:ilvl w:val="0"/>
                <w:numId w:val="0"/>
              </w:numPr>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default"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6"/>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制定上、下半月的安全学习计划，学习公司培训内容。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6"/>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装置内零星施工涉及高风险作业的，落实HSE措施。</w:t>
            </w:r>
          </w:p>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按《炼油二部2020年应急演练计划》组织</w:t>
            </w:r>
            <w:r>
              <w:rPr>
                <w:rFonts w:hint="eastAsia" w:ascii="宋体" w:hAnsi="宋体" w:cs="宋体"/>
                <w:color w:val="auto"/>
                <w:sz w:val="21"/>
                <w:szCs w:val="21"/>
                <w:highlight w:val="none"/>
                <w:lang w:eastAsia="zh-CN"/>
              </w:rPr>
              <w:t>公司级应急演练</w:t>
            </w:r>
            <w:r>
              <w:rPr>
                <w:rFonts w:hint="eastAsia" w:ascii="宋体" w:hAnsi="宋体" w:eastAsia="宋体" w:cs="宋体"/>
                <w:color w:val="auto"/>
                <w:sz w:val="21"/>
                <w:szCs w:val="21"/>
                <w:highlight w:val="none"/>
              </w:rPr>
              <w:t>“</w:t>
            </w:r>
            <w:r>
              <w:rPr>
                <w:rFonts w:ascii="Arial"/>
                <w:sz w:val="20"/>
                <w:szCs w:val="20"/>
                <w:highlight w:val="none"/>
              </w:rPr>
              <w:t>Emergency response to medium leakage of hydrogen sulfide, and poisoning of on-site personnel</w:t>
            </w:r>
            <w:r>
              <w:rPr>
                <w:rFonts w:ascii="Cambria" w:hAnsi="Cambria"/>
                <w:color w:val="000000"/>
                <w:sz w:val="22"/>
                <w:szCs w:val="22"/>
                <w:highlight w:val="none"/>
              </w:rPr>
              <w:t>硫化氢介质泄漏及人员中毒应急处置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准备联系消防队联合演习。</w:t>
            </w:r>
          </w:p>
          <w:p>
            <w:pPr>
              <w:pStyle w:val="4"/>
              <w:spacing w:line="320" w:lineRule="exact"/>
              <w:ind w:firstLine="420" w:firstLine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4、组织各文莱同事安全基础知识培训并考试。</w:t>
            </w:r>
          </w:p>
        </w:tc>
      </w:tr>
    </w:tbl>
    <w:p>
      <w:pPr>
        <w:jc w:val="lef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1CAD2"/>
    <w:multiLevelType w:val="singleLevel"/>
    <w:tmpl w:val="9171CAD2"/>
    <w:lvl w:ilvl="0" w:tentative="0">
      <w:start w:val="2"/>
      <w:numFmt w:val="decimal"/>
      <w:suff w:val="nothing"/>
      <w:lvlText w:val="（%1）"/>
      <w:lvlJc w:val="left"/>
    </w:lvl>
  </w:abstractNum>
  <w:abstractNum w:abstractNumId="1">
    <w:nsid w:val="9DD237A1"/>
    <w:multiLevelType w:val="singleLevel"/>
    <w:tmpl w:val="9DD237A1"/>
    <w:lvl w:ilvl="0" w:tentative="0">
      <w:start w:val="2"/>
      <w:numFmt w:val="decimal"/>
      <w:suff w:val="nothing"/>
      <w:lvlText w:val="%1、"/>
      <w:lvlJc w:val="left"/>
    </w:lvl>
  </w:abstractNum>
  <w:abstractNum w:abstractNumId="2">
    <w:nsid w:val="2CA9ED7A"/>
    <w:multiLevelType w:val="singleLevel"/>
    <w:tmpl w:val="2CA9ED7A"/>
    <w:lvl w:ilvl="0" w:tentative="0">
      <w:start w:val="1"/>
      <w:numFmt w:val="decimal"/>
      <w:suff w:val="nothing"/>
      <w:lvlText w:val="%1、"/>
      <w:lvlJc w:val="left"/>
    </w:lvl>
  </w:abstractNum>
  <w:abstractNum w:abstractNumId="3">
    <w:nsid w:val="3C7CA898"/>
    <w:multiLevelType w:val="singleLevel"/>
    <w:tmpl w:val="3C7CA898"/>
    <w:lvl w:ilvl="0" w:tentative="0">
      <w:start w:val="1"/>
      <w:numFmt w:val="decimal"/>
      <w:suff w:val="nothing"/>
      <w:lvlText w:val="%1、"/>
      <w:lvlJc w:val="left"/>
    </w:lvl>
  </w:abstractNum>
  <w:abstractNum w:abstractNumId="4">
    <w:nsid w:val="61C05DB4"/>
    <w:multiLevelType w:val="singleLevel"/>
    <w:tmpl w:val="61C05DB4"/>
    <w:lvl w:ilvl="0" w:tentative="0">
      <w:start w:val="2"/>
      <w:numFmt w:val="decimal"/>
      <w:suff w:val="nothing"/>
      <w:lvlText w:val="%1、"/>
      <w:lvlJc w:val="left"/>
    </w:lvl>
  </w:abstractNum>
  <w:abstractNum w:abstractNumId="5">
    <w:nsid w:val="7B0B614F"/>
    <w:multiLevelType w:val="singleLevel"/>
    <w:tmpl w:val="7B0B614F"/>
    <w:lvl w:ilvl="0" w:tentative="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E1372"/>
    <w:rsid w:val="00BE6EAD"/>
    <w:rsid w:val="00BF1C80"/>
    <w:rsid w:val="00BF7297"/>
    <w:rsid w:val="00C31A24"/>
    <w:rsid w:val="00C377C1"/>
    <w:rsid w:val="00CB1177"/>
    <w:rsid w:val="00CC6DC0"/>
    <w:rsid w:val="00CD0110"/>
    <w:rsid w:val="00CE2CB7"/>
    <w:rsid w:val="00CF5081"/>
    <w:rsid w:val="00D236BF"/>
    <w:rsid w:val="00D3662F"/>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364E34"/>
    <w:rsid w:val="01B93227"/>
    <w:rsid w:val="021B780B"/>
    <w:rsid w:val="035646A7"/>
    <w:rsid w:val="04430A41"/>
    <w:rsid w:val="05B6391C"/>
    <w:rsid w:val="05C92961"/>
    <w:rsid w:val="06543F4D"/>
    <w:rsid w:val="07C32AD2"/>
    <w:rsid w:val="08340034"/>
    <w:rsid w:val="08E20CDC"/>
    <w:rsid w:val="09511AFC"/>
    <w:rsid w:val="095303BB"/>
    <w:rsid w:val="097E24F3"/>
    <w:rsid w:val="09D27193"/>
    <w:rsid w:val="09E57151"/>
    <w:rsid w:val="0B303F21"/>
    <w:rsid w:val="0BB73E3E"/>
    <w:rsid w:val="0BC733E1"/>
    <w:rsid w:val="0BD55B76"/>
    <w:rsid w:val="0C2E4CCF"/>
    <w:rsid w:val="0D0F41E7"/>
    <w:rsid w:val="0D50577F"/>
    <w:rsid w:val="0D874147"/>
    <w:rsid w:val="0D8D3FF9"/>
    <w:rsid w:val="0E0728DC"/>
    <w:rsid w:val="0E607EFE"/>
    <w:rsid w:val="0F374F98"/>
    <w:rsid w:val="0F753174"/>
    <w:rsid w:val="10D55505"/>
    <w:rsid w:val="11023C35"/>
    <w:rsid w:val="12CD167E"/>
    <w:rsid w:val="12E651AD"/>
    <w:rsid w:val="131E18DE"/>
    <w:rsid w:val="135D1014"/>
    <w:rsid w:val="13A858C5"/>
    <w:rsid w:val="13DD6845"/>
    <w:rsid w:val="13E746EC"/>
    <w:rsid w:val="14656E35"/>
    <w:rsid w:val="16A65D64"/>
    <w:rsid w:val="17210E76"/>
    <w:rsid w:val="17576E39"/>
    <w:rsid w:val="17690D9D"/>
    <w:rsid w:val="18E73387"/>
    <w:rsid w:val="193E00C1"/>
    <w:rsid w:val="19B10FD0"/>
    <w:rsid w:val="19E622F6"/>
    <w:rsid w:val="19FC60BA"/>
    <w:rsid w:val="1A0365AE"/>
    <w:rsid w:val="1A2A0043"/>
    <w:rsid w:val="1AF3519C"/>
    <w:rsid w:val="1C333B1D"/>
    <w:rsid w:val="1C610250"/>
    <w:rsid w:val="1CA4030D"/>
    <w:rsid w:val="1CE87992"/>
    <w:rsid w:val="1CF21197"/>
    <w:rsid w:val="1D2509F8"/>
    <w:rsid w:val="1D39639E"/>
    <w:rsid w:val="1E470088"/>
    <w:rsid w:val="1E8B0950"/>
    <w:rsid w:val="21895655"/>
    <w:rsid w:val="222C3819"/>
    <w:rsid w:val="227F5E13"/>
    <w:rsid w:val="22A45E0E"/>
    <w:rsid w:val="22D836EE"/>
    <w:rsid w:val="22E45CD0"/>
    <w:rsid w:val="23DB1CC2"/>
    <w:rsid w:val="23E74E6E"/>
    <w:rsid w:val="23FC2F1B"/>
    <w:rsid w:val="24673827"/>
    <w:rsid w:val="247E093F"/>
    <w:rsid w:val="25432B3F"/>
    <w:rsid w:val="26416DF4"/>
    <w:rsid w:val="266A4E01"/>
    <w:rsid w:val="28C81064"/>
    <w:rsid w:val="28E11BC8"/>
    <w:rsid w:val="290636C3"/>
    <w:rsid w:val="29350EB3"/>
    <w:rsid w:val="29977865"/>
    <w:rsid w:val="29C1433C"/>
    <w:rsid w:val="2A3560AF"/>
    <w:rsid w:val="2AA1322A"/>
    <w:rsid w:val="2AC55A51"/>
    <w:rsid w:val="2B91237F"/>
    <w:rsid w:val="2C901DBD"/>
    <w:rsid w:val="2CFB2A97"/>
    <w:rsid w:val="2D197858"/>
    <w:rsid w:val="2D31477A"/>
    <w:rsid w:val="2DCC61B7"/>
    <w:rsid w:val="2E05543C"/>
    <w:rsid w:val="3041215F"/>
    <w:rsid w:val="304B53D1"/>
    <w:rsid w:val="30E664D9"/>
    <w:rsid w:val="314C3101"/>
    <w:rsid w:val="324528AB"/>
    <w:rsid w:val="32CD6BF9"/>
    <w:rsid w:val="32D63D2E"/>
    <w:rsid w:val="33224DA0"/>
    <w:rsid w:val="33763FD7"/>
    <w:rsid w:val="34486366"/>
    <w:rsid w:val="34DB4F20"/>
    <w:rsid w:val="35467964"/>
    <w:rsid w:val="356174CA"/>
    <w:rsid w:val="35AF178F"/>
    <w:rsid w:val="37725457"/>
    <w:rsid w:val="37D05C75"/>
    <w:rsid w:val="381349CD"/>
    <w:rsid w:val="38477E3A"/>
    <w:rsid w:val="385733E9"/>
    <w:rsid w:val="38987794"/>
    <w:rsid w:val="396E73E3"/>
    <w:rsid w:val="39F63CF4"/>
    <w:rsid w:val="3A102AE1"/>
    <w:rsid w:val="3A560415"/>
    <w:rsid w:val="3B1E1290"/>
    <w:rsid w:val="3B267B43"/>
    <w:rsid w:val="3B4C4E08"/>
    <w:rsid w:val="3BD36EFF"/>
    <w:rsid w:val="3CF30269"/>
    <w:rsid w:val="3D3F6F8F"/>
    <w:rsid w:val="3D4143AC"/>
    <w:rsid w:val="3D881E5D"/>
    <w:rsid w:val="3DA92DF1"/>
    <w:rsid w:val="3E766696"/>
    <w:rsid w:val="3EB439A4"/>
    <w:rsid w:val="3ED15EB6"/>
    <w:rsid w:val="3FF96E2C"/>
    <w:rsid w:val="40B93EEE"/>
    <w:rsid w:val="40BA19F8"/>
    <w:rsid w:val="40BD2213"/>
    <w:rsid w:val="40DB48CF"/>
    <w:rsid w:val="41847BA6"/>
    <w:rsid w:val="41E06217"/>
    <w:rsid w:val="41F54F5A"/>
    <w:rsid w:val="42D63E36"/>
    <w:rsid w:val="42E107E2"/>
    <w:rsid w:val="43A05323"/>
    <w:rsid w:val="43F01C02"/>
    <w:rsid w:val="44242CC9"/>
    <w:rsid w:val="443C34B2"/>
    <w:rsid w:val="445C2C2F"/>
    <w:rsid w:val="448D1E8D"/>
    <w:rsid w:val="44EA6A49"/>
    <w:rsid w:val="44F50768"/>
    <w:rsid w:val="45235DB7"/>
    <w:rsid w:val="463D41C4"/>
    <w:rsid w:val="46FD081D"/>
    <w:rsid w:val="47A93D57"/>
    <w:rsid w:val="4829016C"/>
    <w:rsid w:val="48612D41"/>
    <w:rsid w:val="48CE65B8"/>
    <w:rsid w:val="48FA050B"/>
    <w:rsid w:val="49294743"/>
    <w:rsid w:val="49D21ECD"/>
    <w:rsid w:val="49D943F4"/>
    <w:rsid w:val="4A4A6819"/>
    <w:rsid w:val="4AB67E25"/>
    <w:rsid w:val="4ABB1E99"/>
    <w:rsid w:val="4AD4252A"/>
    <w:rsid w:val="4B057A9E"/>
    <w:rsid w:val="4B5D11C9"/>
    <w:rsid w:val="4B613C0D"/>
    <w:rsid w:val="4C061035"/>
    <w:rsid w:val="4DEC39FB"/>
    <w:rsid w:val="4E002DE4"/>
    <w:rsid w:val="4E0108E0"/>
    <w:rsid w:val="4E1247A2"/>
    <w:rsid w:val="4E650AAA"/>
    <w:rsid w:val="4E8613BF"/>
    <w:rsid w:val="4F575969"/>
    <w:rsid w:val="4F697F08"/>
    <w:rsid w:val="4F8A1070"/>
    <w:rsid w:val="50657C3F"/>
    <w:rsid w:val="509D041B"/>
    <w:rsid w:val="50B07FB8"/>
    <w:rsid w:val="51303C5C"/>
    <w:rsid w:val="51C554A7"/>
    <w:rsid w:val="52262258"/>
    <w:rsid w:val="52573B2C"/>
    <w:rsid w:val="53735E3F"/>
    <w:rsid w:val="53745B37"/>
    <w:rsid w:val="539C3043"/>
    <w:rsid w:val="54462E26"/>
    <w:rsid w:val="545B7466"/>
    <w:rsid w:val="549C4364"/>
    <w:rsid w:val="557A7269"/>
    <w:rsid w:val="563D4983"/>
    <w:rsid w:val="565B3E09"/>
    <w:rsid w:val="56993F91"/>
    <w:rsid w:val="57082C48"/>
    <w:rsid w:val="57A90016"/>
    <w:rsid w:val="57EA5CD0"/>
    <w:rsid w:val="580C3EEC"/>
    <w:rsid w:val="58A92CEC"/>
    <w:rsid w:val="59F0742F"/>
    <w:rsid w:val="5ABD18CA"/>
    <w:rsid w:val="5B443737"/>
    <w:rsid w:val="5B604CCA"/>
    <w:rsid w:val="5BA265C2"/>
    <w:rsid w:val="5BFF1D9A"/>
    <w:rsid w:val="5C0E7CF1"/>
    <w:rsid w:val="5C223C65"/>
    <w:rsid w:val="5CDD295F"/>
    <w:rsid w:val="5D194C3D"/>
    <w:rsid w:val="5DCA5050"/>
    <w:rsid w:val="5E073D09"/>
    <w:rsid w:val="5EF3790D"/>
    <w:rsid w:val="5F0C3257"/>
    <w:rsid w:val="5F2B542C"/>
    <w:rsid w:val="5F902C08"/>
    <w:rsid w:val="5FC44E70"/>
    <w:rsid w:val="5FCC71BD"/>
    <w:rsid w:val="5FFD786A"/>
    <w:rsid w:val="60163D08"/>
    <w:rsid w:val="60457738"/>
    <w:rsid w:val="608753A8"/>
    <w:rsid w:val="611B27B8"/>
    <w:rsid w:val="61A258C3"/>
    <w:rsid w:val="61CF285E"/>
    <w:rsid w:val="61E31FF7"/>
    <w:rsid w:val="61F72004"/>
    <w:rsid w:val="6269371F"/>
    <w:rsid w:val="64130C9C"/>
    <w:rsid w:val="64A56503"/>
    <w:rsid w:val="64CC7083"/>
    <w:rsid w:val="64DA32FF"/>
    <w:rsid w:val="655C17E3"/>
    <w:rsid w:val="65925BD2"/>
    <w:rsid w:val="65C42EAC"/>
    <w:rsid w:val="660B7AD6"/>
    <w:rsid w:val="66166E16"/>
    <w:rsid w:val="67CD448E"/>
    <w:rsid w:val="68343D01"/>
    <w:rsid w:val="68831DF1"/>
    <w:rsid w:val="69453CAE"/>
    <w:rsid w:val="69D42DFD"/>
    <w:rsid w:val="6B2F65CA"/>
    <w:rsid w:val="6B417688"/>
    <w:rsid w:val="6B792D95"/>
    <w:rsid w:val="6B7945B2"/>
    <w:rsid w:val="6BCE1881"/>
    <w:rsid w:val="6C67143D"/>
    <w:rsid w:val="6CC169EA"/>
    <w:rsid w:val="6CCE3EAF"/>
    <w:rsid w:val="6D6862A9"/>
    <w:rsid w:val="6D82609C"/>
    <w:rsid w:val="6E1E7816"/>
    <w:rsid w:val="6E5B73C2"/>
    <w:rsid w:val="6E6A7057"/>
    <w:rsid w:val="6EA460B0"/>
    <w:rsid w:val="6ED748E2"/>
    <w:rsid w:val="6FD67D2D"/>
    <w:rsid w:val="70513BCB"/>
    <w:rsid w:val="70540A97"/>
    <w:rsid w:val="70F51FFE"/>
    <w:rsid w:val="710126B6"/>
    <w:rsid w:val="7113383B"/>
    <w:rsid w:val="711A3AEF"/>
    <w:rsid w:val="71387808"/>
    <w:rsid w:val="71647ABD"/>
    <w:rsid w:val="716672AC"/>
    <w:rsid w:val="71B616E6"/>
    <w:rsid w:val="72251116"/>
    <w:rsid w:val="722700EC"/>
    <w:rsid w:val="724E6F6F"/>
    <w:rsid w:val="72597CAB"/>
    <w:rsid w:val="72E03356"/>
    <w:rsid w:val="72E16C17"/>
    <w:rsid w:val="72EE7820"/>
    <w:rsid w:val="738C3045"/>
    <w:rsid w:val="73C87D86"/>
    <w:rsid w:val="73F4453F"/>
    <w:rsid w:val="74C2167D"/>
    <w:rsid w:val="7536125A"/>
    <w:rsid w:val="7543205F"/>
    <w:rsid w:val="75603D7E"/>
    <w:rsid w:val="75817B06"/>
    <w:rsid w:val="75AB7FC6"/>
    <w:rsid w:val="75C0462A"/>
    <w:rsid w:val="776B5ECA"/>
    <w:rsid w:val="777251DF"/>
    <w:rsid w:val="77A52B64"/>
    <w:rsid w:val="77B02B59"/>
    <w:rsid w:val="78057E51"/>
    <w:rsid w:val="78824B08"/>
    <w:rsid w:val="78A41443"/>
    <w:rsid w:val="79EC64A5"/>
    <w:rsid w:val="7AC073C5"/>
    <w:rsid w:val="7B471E31"/>
    <w:rsid w:val="7C3723FB"/>
    <w:rsid w:val="7CE26DA4"/>
    <w:rsid w:val="7D6D4FDA"/>
    <w:rsid w:val="7D9B1FEF"/>
    <w:rsid w:val="7DE35492"/>
    <w:rsid w:val="7E082C52"/>
    <w:rsid w:val="7E0B70A8"/>
    <w:rsid w:val="7E8A5FEF"/>
    <w:rsid w:val="7E9F39E2"/>
    <w:rsid w:val="7EB5455D"/>
    <w:rsid w:val="7F8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9677;&#32452;HSE&#27963;&#21160;&#35760;&#24405;&#23384;&#22312;&#38382;&#39064;&#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炼油二部各类隐患数据图（</a:t>
            </a:r>
            <a:r>
              <a:rPr lang="en-US" altLang="zh-CN"/>
              <a:t>8</a:t>
            </a:r>
            <a:r>
              <a:rPr altLang="en-US"/>
              <a:t>月</a:t>
            </a:r>
            <a:r>
              <a:t>）</a:t>
            </a:r>
          </a:p>
        </c:rich>
      </c:tx>
      <c:layout>
        <c:manualLayout>
          <c:xMode val="edge"/>
          <c:yMode val="edge"/>
          <c:x val="0.201805555555556"/>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1"/>
              <c:layout>
                <c:manualLayout>
                  <c:x val="-0.0472163495419309"/>
                  <c:y val="-0.02712264150943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336159826264117"/>
                  <c:y val="-0.0047791355417701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795025917469912"/>
                  <c:y val="0.033511507921722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872368889451097"/>
                  <c:y val="-0.029484049915730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206465779709838"/>
                  <c:y val="0.015150715402531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0416728998604898"/>
                  <c:y val="-0.026097100467998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[班组HSE活动记录存在问题统计.xlsx]Sheet2!$A$1:$A$7</c:f>
              <c:strCache>
                <c:ptCount val="7"/>
                <c:pt idx="0">
                  <c:v>静密封漏点类</c:v>
                </c:pt>
                <c:pt idx="1">
                  <c:v>仪表类</c:v>
                </c:pt>
                <c:pt idx="2">
                  <c:v>动设备类</c:v>
                </c:pt>
                <c:pt idx="3">
                  <c:v>管线振动类</c:v>
                </c:pt>
                <c:pt idx="4">
                  <c:v>电气类</c:v>
                </c:pt>
                <c:pt idx="5">
                  <c:v>防腐保温类</c:v>
                </c:pt>
                <c:pt idx="6">
                  <c:v>其他</c:v>
                </c:pt>
              </c:strCache>
            </c:strRef>
          </c:cat>
          <c:val>
            <c:numRef>
              <c:f>[班组HSE活动记录存在问题统计.xlsx]Sheet2!$B$1:$B$7</c:f>
              <c:numCache>
                <c:formatCode>General</c:formatCode>
                <c:ptCount val="7"/>
                <c:pt idx="0">
                  <c:v>46</c:v>
                </c:pt>
                <c:pt idx="1">
                  <c:v>29</c:v>
                </c:pt>
                <c:pt idx="2">
                  <c:v>8</c:v>
                </c:pt>
                <c:pt idx="3">
                  <c:v>7</c:v>
                </c:pt>
                <c:pt idx="4">
                  <c:v>3</c:v>
                </c:pt>
                <c:pt idx="5">
                  <c:v>2</c:v>
                </c:pt>
                <c:pt idx="6">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3</Pages>
  <Words>312</Words>
  <Characters>1785</Characters>
  <Lines>14</Lines>
  <Paragraphs>4</Paragraphs>
  <TotalTime>109</TotalTime>
  <ScaleCrop>false</ScaleCrop>
  <LinksUpToDate>false</LinksUpToDate>
  <CharactersWithSpaces>2093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Sigur Rós</cp:lastModifiedBy>
  <cp:lastPrinted>2020-04-02T03:13:00Z</cp:lastPrinted>
  <dcterms:modified xsi:type="dcterms:W3CDTF">2020-09-01T08:57:50Z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