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05" w:type="dxa"/>
        <w:tblInd w:w="108" w:type="dxa"/>
        <w:tblLayout w:type="fixed"/>
        <w:tblCellMar>
          <w:top w:w="0" w:type="dxa"/>
          <w:left w:w="10" w:type="dxa"/>
          <w:bottom w:w="0" w:type="dxa"/>
          <w:right w:w="10" w:type="dxa"/>
        </w:tblCellMar>
      </w:tblPr>
      <w:tblGrid>
        <w:gridCol w:w="2221"/>
        <w:gridCol w:w="969"/>
        <w:gridCol w:w="766"/>
        <w:gridCol w:w="977"/>
        <w:gridCol w:w="709"/>
        <w:gridCol w:w="816"/>
        <w:gridCol w:w="389"/>
        <w:gridCol w:w="1658"/>
      </w:tblGrid>
      <w:tr>
        <w:tblPrEx>
          <w:tblLayout w:type="fixed"/>
          <w:tblCellMar>
            <w:top w:w="0" w:type="dxa"/>
            <w:left w:w="10" w:type="dxa"/>
            <w:bottom w:w="0" w:type="dxa"/>
            <w:right w:w="10" w:type="dxa"/>
          </w:tblCellMar>
        </w:tblPrEx>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rPr>
                <w:rFonts w:ascii="宋体" w:hAnsi="宋体" w:eastAsia="宋体" w:cs="宋体"/>
                <w:sz w:val="22"/>
              </w:rPr>
            </w:pPr>
            <w:r>
              <w:object>
                <v:shape id="_x0000_i1025" o:spt="75" type="#_x0000_t75" style="height:108pt;width:99.6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pPr>
            <w:r>
              <w:rPr>
                <w:rFonts w:ascii="Arial" w:hAnsi="Arial" w:eastAsia="Arial" w:cs="Arial"/>
                <w:b/>
                <w:sz w:val="24"/>
              </w:rPr>
              <w:t xml:space="preserve">Hengyi Industries Sdn Bhd  </w:t>
            </w:r>
            <w:r>
              <w:rPr>
                <w:rFonts w:ascii="宋体" w:hAnsi="宋体" w:eastAsia="宋体" w:cs="宋体"/>
                <w:b/>
                <w:sz w:val="24"/>
              </w:rPr>
              <w:t>恒逸实业（文莱）有限公司</w:t>
            </w:r>
          </w:p>
        </w:tc>
      </w:tr>
      <w:tr>
        <w:tblPrEx>
          <w:tblLayout w:type="fixed"/>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b/>
                <w:sz w:val="24"/>
              </w:rPr>
            </w:pPr>
            <w:r>
              <w:rPr>
                <w:rFonts w:ascii="Arial" w:hAnsi="Arial" w:eastAsia="Arial" w:cs="Arial"/>
                <w:b/>
                <w:sz w:val="24"/>
              </w:rPr>
              <w:t>Meeting Minutes</w:t>
            </w:r>
          </w:p>
          <w:p>
            <w:pPr>
              <w:tabs>
                <w:tab w:val="center" w:pos="4153"/>
                <w:tab w:val="right" w:pos="8306"/>
              </w:tabs>
              <w:spacing w:line="320" w:lineRule="auto"/>
              <w:jc w:val="center"/>
            </w:pPr>
            <w:r>
              <w:rPr>
                <w:rFonts w:ascii="宋体" w:hAnsi="宋体" w:eastAsia="宋体" w:cs="宋体"/>
                <w:b/>
                <w:sz w:val="24"/>
              </w:rPr>
              <w:t>会议纪要</w:t>
            </w:r>
          </w:p>
        </w:tc>
      </w:tr>
      <w:tr>
        <w:tblPrEx>
          <w:tblLayout w:type="fixed"/>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Record No.</w:t>
            </w:r>
          </w:p>
        </w:tc>
        <w:tc>
          <w:tcPr>
            <w:tcW w:w="3657"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HYBN-T6-11-0108-2018-1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Page</w:t>
            </w:r>
            <w:r>
              <w:rPr>
                <w:rFonts w:ascii="Arial" w:hAnsi="Arial" w:eastAsia="Arial" w:cs="Arial"/>
                <w:b/>
              </w:rPr>
              <w:t xml:space="preserve"> </w:t>
            </w:r>
            <w:r>
              <w:rPr>
                <w:rFonts w:ascii="Arial" w:hAnsi="Arial" w:eastAsia="Arial" w:cs="Arial"/>
              </w:rPr>
              <w:t>1 of 2</w:t>
            </w:r>
          </w:p>
        </w:tc>
      </w:tr>
      <w:tr>
        <w:tblPrEx>
          <w:tblLayout w:type="fixed"/>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rPr>
                <w:rFonts w:ascii="Arial" w:hAnsi="Arial" w:eastAsia="Arial" w:cs="Arial"/>
              </w:rPr>
            </w:pPr>
            <w:r>
              <w:rPr>
                <w:rFonts w:ascii="Arial" w:hAnsi="Arial" w:eastAsia="Arial" w:cs="Arial"/>
              </w:rPr>
              <w:t>Meeting Title</w:t>
            </w:r>
          </w:p>
          <w:p>
            <w:pPr>
              <w:tabs>
                <w:tab w:val="center" w:pos="4153"/>
                <w:tab w:val="right" w:pos="8306"/>
              </w:tabs>
              <w:jc w:val="center"/>
            </w:pPr>
            <w:r>
              <w:rPr>
                <w:rFonts w:ascii="宋体" w:hAnsi="宋体" w:eastAsia="宋体" w:cs="宋体"/>
              </w:rPr>
              <w:t>会议名称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ascii="宋体" w:hAnsi="宋体" w:eastAsia="宋体" w:cs="宋体"/>
              </w:rPr>
              <w:t>炼油二部</w:t>
            </w:r>
            <w:r>
              <w:rPr>
                <w:rFonts w:hint="eastAsia" w:ascii="宋体" w:hAnsi="宋体" w:eastAsia="宋体" w:cs="宋体"/>
              </w:rPr>
              <w:t>10月份工艺技术例会</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rPr>
            </w:pPr>
            <w:r>
              <w:rPr>
                <w:rFonts w:ascii="Arial" w:hAnsi="Arial" w:eastAsia="Arial" w:cs="Arial"/>
              </w:rPr>
              <w:t>Chairperson</w:t>
            </w:r>
          </w:p>
          <w:p>
            <w:pPr>
              <w:tabs>
                <w:tab w:val="center" w:pos="4153"/>
                <w:tab w:val="right" w:pos="8306"/>
              </w:tabs>
              <w:spacing w:line="320" w:lineRule="auto"/>
              <w:jc w:val="center"/>
            </w:pPr>
            <w:r>
              <w:rPr>
                <w:rFonts w:ascii="宋体" w:hAnsi="宋体" w:eastAsia="宋体" w:cs="宋体"/>
              </w:rPr>
              <w:t>主持人</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rPr>
            </w:pPr>
            <w:r>
              <w:rPr>
                <w:rFonts w:ascii="Arial" w:hAnsi="Arial" w:eastAsia="Arial" w:cs="Arial"/>
              </w:rPr>
              <w:t>S</w:t>
            </w:r>
            <w:r>
              <w:rPr>
                <w:rFonts w:hint="eastAsia" w:ascii="Arial" w:hAnsi="Arial" w:eastAsia="Arial" w:cs="Arial"/>
              </w:rPr>
              <w:t>un</w:t>
            </w:r>
            <w:r>
              <w:rPr>
                <w:rFonts w:ascii="Arial" w:hAnsi="Arial" w:eastAsia="Arial" w:cs="Arial"/>
              </w:rPr>
              <w:t xml:space="preserve"> Ji</w:t>
            </w:r>
            <w:r>
              <w:rPr>
                <w:rFonts w:hint="eastAsia" w:ascii="Arial" w:hAnsi="Arial" w:eastAsia="Arial" w:cs="Arial"/>
              </w:rPr>
              <w:t>an</w:t>
            </w:r>
            <w:r>
              <w:rPr>
                <w:rFonts w:ascii="Arial" w:hAnsi="Arial" w:eastAsia="Arial" w:cs="Arial"/>
              </w:rPr>
              <w:t xml:space="preserve"> H</w:t>
            </w:r>
            <w:r>
              <w:rPr>
                <w:rFonts w:hint="eastAsia" w:ascii="Arial" w:hAnsi="Arial" w:eastAsia="Arial" w:cs="Arial"/>
              </w:rPr>
              <w:t>uai</w:t>
            </w:r>
          </w:p>
          <w:p>
            <w:pPr>
              <w:tabs>
                <w:tab w:val="center" w:pos="4153"/>
                <w:tab w:val="right" w:pos="8306"/>
              </w:tabs>
              <w:spacing w:line="320" w:lineRule="auto"/>
              <w:jc w:val="center"/>
              <w:rPr>
                <w:rFonts w:ascii="宋体" w:hAnsi="宋体" w:eastAsia="宋体" w:cs="Arial"/>
              </w:rPr>
            </w:pPr>
            <w:r>
              <w:rPr>
                <w:rFonts w:hint="eastAsia" w:ascii="宋体" w:hAnsi="宋体" w:eastAsia="宋体" w:cs="微软雅黑"/>
              </w:rPr>
              <w:t>孙建怀</w:t>
            </w:r>
          </w:p>
        </w:tc>
      </w:tr>
      <w:tr>
        <w:tblPrEx>
          <w:tblLayout w:type="fixed"/>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pPr>
            <w:r>
              <w:rPr>
                <w:rFonts w:ascii="Arial" w:hAnsi="Arial" w:eastAsia="Arial" w:cs="Arial"/>
              </w:rPr>
              <w:t>Date/</w:t>
            </w:r>
            <w:r>
              <w:rPr>
                <w:rFonts w:ascii="宋体" w:hAnsi="宋体" w:eastAsia="宋体" w:cs="宋体"/>
              </w:rPr>
              <w:t>时间</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hint="eastAsia"/>
              </w:rPr>
            </w:pPr>
            <w:r>
              <w:rPr>
                <w:rFonts w:ascii="等线" w:hAnsi="等线" w:eastAsia="等线" w:cs="等线"/>
              </w:rPr>
              <w:t>1</w:t>
            </w:r>
            <w:r>
              <w:rPr>
                <w:rFonts w:hint="eastAsia" w:ascii="等线" w:hAnsi="等线" w:eastAsia="等线" w:cs="等线"/>
              </w:rPr>
              <w:t>3</w:t>
            </w:r>
            <w:r>
              <w:rPr>
                <w:rFonts w:ascii="等线" w:hAnsi="等线" w:eastAsia="等线" w:cs="等线"/>
              </w:rPr>
              <w:t>:</w:t>
            </w:r>
            <w:r>
              <w:rPr>
                <w:rFonts w:hint="eastAsia" w:ascii="等线" w:hAnsi="等线" w:eastAsia="等线" w:cs="等线"/>
              </w:rPr>
              <w:t>3</w:t>
            </w:r>
            <w:r>
              <w:rPr>
                <w:rFonts w:ascii="等线" w:hAnsi="等线" w:eastAsia="等线" w:cs="等线"/>
              </w:rPr>
              <w:t xml:space="preserve">0, </w:t>
            </w:r>
            <w:r>
              <w:rPr>
                <w:rFonts w:hint="eastAsia" w:ascii="等线" w:hAnsi="等线" w:eastAsia="等线" w:cs="等线"/>
              </w:rPr>
              <w:t>4</w:t>
            </w:r>
            <w:r>
              <w:rPr>
                <w:rFonts w:hint="eastAsia" w:ascii="等线" w:hAnsi="等线" w:eastAsia="等线" w:cs="等线"/>
                <w:vertAlign w:val="superscript"/>
              </w:rPr>
              <w:t>th</w:t>
            </w:r>
            <w:r>
              <w:rPr>
                <w:rFonts w:ascii="等线" w:hAnsi="等线" w:eastAsia="等线" w:cs="等线"/>
              </w:rPr>
              <w:t xml:space="preserve"> </w:t>
            </w:r>
            <w:r>
              <w:rPr>
                <w:rFonts w:ascii="等线" w:hAnsi="等线" w:eastAsia="等线" w:cs="等线"/>
                <w:vertAlign w:val="superscript"/>
              </w:rPr>
              <w:t xml:space="preserve"> </w:t>
            </w:r>
            <w:r>
              <w:rPr>
                <w:rFonts w:ascii="等线" w:hAnsi="等线" w:eastAsia="等线" w:cs="等线"/>
              </w:rPr>
              <w:t>N</w:t>
            </w:r>
            <w:r>
              <w:rPr>
                <w:rFonts w:hint="eastAsia" w:ascii="等线" w:hAnsi="等线" w:eastAsia="等线" w:cs="等线"/>
              </w:rPr>
              <w:t>ov.</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Venue</w:t>
            </w:r>
            <w:r>
              <w:rPr>
                <w:rFonts w:ascii="宋体" w:hAnsi="宋体" w:eastAsia="宋体" w:cs="宋体"/>
              </w:rPr>
              <w:t>地点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ascii="宋体" w:hAnsi="宋体" w:eastAsia="宋体" w:cs="宋体"/>
              </w:rPr>
              <w:t>炼油二部会议室</w:t>
            </w:r>
          </w:p>
        </w:tc>
      </w:tr>
      <w:tr>
        <w:tblPrEx>
          <w:tblLayout w:type="fixed"/>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Arial" w:hAnsi="Arial" w:eastAsia="Arial" w:cs="Arial"/>
              </w:rPr>
            </w:pPr>
            <w:r>
              <w:rPr>
                <w:rFonts w:ascii="Arial" w:hAnsi="Arial" w:eastAsia="Arial" w:cs="Arial"/>
              </w:rPr>
              <w:t>Signer/</w:t>
            </w:r>
            <w:r>
              <w:rPr>
                <w:rFonts w:ascii="宋体" w:hAnsi="宋体" w:eastAsia="宋体" w:cs="宋体"/>
              </w:rPr>
              <w:t>签发人：</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ind w:firstLine="2880" w:firstLineChars="900"/>
              <w:rPr>
                <w:rFonts w:ascii="Arial" w:hAnsi="Arial" w:cs="Arial"/>
              </w:rPr>
            </w:pPr>
            <w:r>
              <w:rPr>
                <w:rFonts w:hint="eastAsia" w:ascii="华文行楷" w:hAnsi="Arial" w:eastAsia="华文行楷" w:cs="Arial"/>
                <w:sz w:val="32"/>
                <w:szCs w:val="32"/>
              </w:rPr>
              <w:t>孙建怀</w:t>
            </w:r>
          </w:p>
          <w:p>
            <w:pPr>
              <w:tabs>
                <w:tab w:val="center" w:pos="4153"/>
                <w:tab w:val="right" w:pos="8306"/>
              </w:tabs>
              <w:spacing w:line="320" w:lineRule="auto"/>
            </w:pPr>
            <w:r>
              <w:rPr>
                <w:rFonts w:ascii="Arial" w:hAnsi="Arial" w:eastAsia="Arial" w:cs="Arial"/>
              </w:rPr>
              <w:t xml:space="preserve">                                                                          Signing Date/</w:t>
            </w:r>
            <w:r>
              <w:rPr>
                <w:rFonts w:ascii="宋体" w:hAnsi="宋体" w:eastAsia="宋体" w:cs="宋体"/>
              </w:rPr>
              <w:t>签发日期：</w:t>
            </w:r>
            <w:r>
              <w:rPr>
                <w:rFonts w:hint="eastAsia" w:ascii="Arial" w:hAnsi="Arial" w:cs="Arial"/>
                <w:szCs w:val="21"/>
              </w:rPr>
              <w:t>2020年11月4日</w:t>
            </w:r>
          </w:p>
        </w:tc>
      </w:tr>
      <w:tr>
        <w:tblPrEx>
          <w:tblLayout w:type="fixed"/>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Arial" w:hAnsi="Arial" w:eastAsia="Arial" w:cs="Arial"/>
              </w:rPr>
            </w:pPr>
            <w:r>
              <w:rPr>
                <w:rFonts w:ascii="Arial" w:hAnsi="Arial" w:eastAsia="Arial" w:cs="Arial"/>
              </w:rPr>
              <w:t>Attendees/</w:t>
            </w:r>
            <w:r>
              <w:rPr>
                <w:rFonts w:ascii="宋体" w:hAnsi="宋体" w:eastAsia="宋体" w:cs="宋体"/>
              </w:rPr>
              <w:t>参会人员：</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rPr>
                <w:rFonts w:ascii="Arial" w:hAnsi="Arial" w:eastAsia="Arial" w:cs="Arial"/>
              </w:rPr>
            </w:pPr>
            <w:r>
              <w:rPr>
                <w:rFonts w:hint="eastAsia" w:ascii="宋体" w:hAnsi="宋体" w:eastAsia="宋体" w:cs="宋体"/>
              </w:rPr>
              <w:t>孙建怀</w:t>
            </w:r>
            <w:r>
              <w:rPr>
                <w:rFonts w:ascii="宋体" w:hAnsi="宋体" w:eastAsia="宋体" w:cs="宋体"/>
              </w:rPr>
              <w:t>、海诚、</w:t>
            </w:r>
            <w:r>
              <w:rPr>
                <w:rFonts w:hint="eastAsia" w:ascii="宋体" w:hAnsi="宋体" w:eastAsia="宋体" w:cs="宋体"/>
              </w:rPr>
              <w:t>杨帆、</w:t>
            </w:r>
            <w:r>
              <w:rPr>
                <w:rFonts w:ascii="宋体" w:hAnsi="宋体" w:eastAsia="宋体" w:cs="宋体"/>
              </w:rPr>
              <w:t>杨仕海、</w:t>
            </w:r>
            <w:r>
              <w:rPr>
                <w:rFonts w:hint="eastAsia" w:ascii="宋体" w:hAnsi="宋体" w:eastAsia="宋体" w:cs="宋体"/>
              </w:rPr>
              <w:t>叶爱慧、柳世旭、苗建</w:t>
            </w:r>
          </w:p>
          <w:p>
            <w:pPr>
              <w:tabs>
                <w:tab w:val="center" w:pos="4153"/>
                <w:tab w:val="right" w:pos="8306"/>
              </w:tabs>
              <w:spacing w:line="320" w:lineRule="auto"/>
            </w:pPr>
          </w:p>
        </w:tc>
      </w:tr>
      <w:tr>
        <w:tblPrEx>
          <w:tblLayout w:type="fixed"/>
          <w:tblCellMar>
            <w:top w:w="0" w:type="dxa"/>
            <w:left w:w="108" w:type="dxa"/>
            <w:bottom w:w="0" w:type="dxa"/>
            <w:right w:w="108"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center" w:pos="4153"/>
                <w:tab w:val="right" w:pos="8306"/>
              </w:tabs>
              <w:spacing w:line="320" w:lineRule="auto"/>
              <w:rPr>
                <w:rFonts w:ascii="Arial" w:hAnsi="Arial" w:eastAsia="Arial" w:cs="Arial"/>
              </w:rPr>
            </w:pPr>
            <w:r>
              <w:rPr>
                <w:rFonts w:ascii="Arial" w:hAnsi="Arial" w:eastAsia="Arial" w:cs="Arial"/>
              </w:rPr>
              <w:t>Content/</w:t>
            </w:r>
            <w:r>
              <w:rPr>
                <w:rFonts w:ascii="宋体" w:hAnsi="宋体" w:eastAsia="宋体" w:cs="宋体"/>
              </w:rPr>
              <w:t>纪要内容：</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ind w:firstLine="420"/>
              <w:jc w:val="left"/>
              <w:rPr>
                <w:rFonts w:ascii="Arial" w:hAnsi="Arial" w:eastAsia="Arial" w:cs="Arial"/>
              </w:rPr>
            </w:pPr>
            <w:r>
              <w:rPr>
                <w:rFonts w:ascii="宋体" w:hAnsi="宋体" w:eastAsia="宋体" w:cs="宋体"/>
              </w:rPr>
              <w:t>本次会议由部长</w:t>
            </w:r>
            <w:r>
              <w:rPr>
                <w:rFonts w:hint="eastAsia" w:ascii="宋体" w:hAnsi="宋体" w:eastAsia="宋体" w:cs="宋体"/>
              </w:rPr>
              <w:t>孙建怀</w:t>
            </w:r>
            <w:r>
              <w:rPr>
                <w:rFonts w:ascii="宋体" w:hAnsi="宋体" w:eastAsia="宋体" w:cs="宋体"/>
              </w:rPr>
              <w:t>主持，</w:t>
            </w:r>
            <w:r>
              <w:rPr>
                <w:rFonts w:hint="eastAsia" w:ascii="宋体" w:hAnsi="宋体" w:eastAsia="宋体" w:cs="宋体"/>
              </w:rPr>
              <w:t>会议由工艺专业汇报二部四套装置10月份工艺专业日周月检统计分析和工艺技术月报，并针对各装置技术分析进行点评。</w:t>
            </w:r>
          </w:p>
          <w:p>
            <w:pPr>
              <w:tabs>
                <w:tab w:val="center" w:pos="4153"/>
                <w:tab w:val="right" w:pos="8306"/>
              </w:tabs>
              <w:spacing w:line="319" w:lineRule="auto"/>
              <w:ind w:left="426"/>
              <w:rPr>
                <w:rFonts w:ascii="宋体" w:hAnsi="宋体" w:eastAsia="宋体" w:cs="宋体"/>
              </w:rPr>
            </w:pPr>
            <w:r>
              <w:rPr>
                <w:rFonts w:hint="eastAsia" w:ascii="宋体" w:hAnsi="宋体" w:eastAsia="宋体" w:cs="宋体"/>
              </w:rPr>
              <w:t>一、要求工艺专业技术月报，严格按照计划调度部要求格式进行编写。</w:t>
            </w:r>
          </w:p>
          <w:p>
            <w:pPr>
              <w:tabs>
                <w:tab w:val="center" w:pos="4153"/>
                <w:tab w:val="right" w:pos="8306"/>
              </w:tabs>
              <w:spacing w:line="319" w:lineRule="auto"/>
              <w:ind w:left="426"/>
              <w:rPr>
                <w:rFonts w:ascii="宋体" w:hAnsi="宋体" w:eastAsia="宋体" w:cs="宋体"/>
              </w:rPr>
            </w:pPr>
            <w:r>
              <w:rPr>
                <w:rFonts w:hint="eastAsia" w:ascii="宋体" w:hAnsi="宋体" w:eastAsia="宋体" w:cs="宋体"/>
              </w:rPr>
              <w:t>二、要求继续拓展日、周、月检覆盖面，结合工艺专业日常管理，起到相辅相成的作用。</w:t>
            </w:r>
          </w:p>
          <w:p>
            <w:pPr>
              <w:tabs>
                <w:tab w:val="center" w:pos="4153"/>
                <w:tab w:val="right" w:pos="8306"/>
              </w:tabs>
              <w:spacing w:line="319" w:lineRule="auto"/>
              <w:ind w:left="426"/>
              <w:rPr>
                <w:rFonts w:ascii="宋体" w:hAnsi="宋体" w:eastAsia="宋体" w:cs="宋体"/>
              </w:rPr>
            </w:pPr>
            <w:r>
              <w:rPr>
                <w:rFonts w:hint="eastAsia" w:ascii="宋体" w:hAnsi="宋体" w:eastAsia="宋体" w:cs="宋体"/>
              </w:rPr>
              <w:t>三、要求日、周、月检工作中继续深化日常提问内容，扩大抽查范围，以通过此项工作达到强化员工岗位技能的目的。</w:t>
            </w:r>
          </w:p>
          <w:p>
            <w:pPr>
              <w:tabs>
                <w:tab w:val="center" w:pos="4153"/>
                <w:tab w:val="right" w:pos="8306"/>
              </w:tabs>
              <w:spacing w:line="319" w:lineRule="auto"/>
              <w:ind w:left="426"/>
              <w:rPr>
                <w:rFonts w:ascii="宋体" w:hAnsi="宋体" w:eastAsia="宋体" w:cs="宋体"/>
              </w:rPr>
            </w:pPr>
            <w:r>
              <w:rPr>
                <w:rFonts w:hint="eastAsia" w:ascii="宋体" w:hAnsi="宋体" w:eastAsia="宋体" w:cs="宋体"/>
              </w:rPr>
              <w:t>四、要求柴油加氢装置针对原料性质、反应器温升及氢耗三者对装置运行周期的影响，做好数据收集、整理，进行定量分析。</w:t>
            </w:r>
          </w:p>
          <w:p>
            <w:pPr>
              <w:tabs>
                <w:tab w:val="center" w:pos="4153"/>
                <w:tab w:val="right" w:pos="8306"/>
              </w:tabs>
              <w:spacing w:line="319" w:lineRule="auto"/>
              <w:ind w:left="426"/>
              <w:rPr>
                <w:rFonts w:ascii="宋体" w:hAnsi="宋体" w:eastAsia="宋体" w:cs="宋体"/>
              </w:rPr>
            </w:pPr>
            <w:r>
              <w:rPr>
                <w:rFonts w:hint="eastAsia" w:ascii="宋体" w:hAnsi="宋体" w:eastAsia="宋体" w:cs="宋体"/>
              </w:rPr>
              <w:t>五、要求柴油加氢装置就反应温度变化情况，加强与石科院的联系沟通，做好相关技术分析。</w:t>
            </w:r>
          </w:p>
          <w:p>
            <w:pPr>
              <w:tabs>
                <w:tab w:val="center" w:pos="4153"/>
                <w:tab w:val="right" w:pos="8306"/>
              </w:tabs>
              <w:spacing w:line="319" w:lineRule="auto"/>
              <w:ind w:left="426"/>
              <w:rPr>
                <w:rFonts w:hint="eastAsia" w:ascii="宋体" w:hAnsi="宋体" w:eastAsia="宋体" w:cs="宋体"/>
              </w:rPr>
            </w:pPr>
            <w:r>
              <w:rPr>
                <w:rFonts w:hint="eastAsia" w:ascii="宋体" w:hAnsi="宋体" w:eastAsia="宋体" w:cs="宋体"/>
              </w:rPr>
              <w:t>六、要求煤、柴油加氢装置将氢油比的优化调整效果评价，纳入下月月报的技术分析中。</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七、加氢裂化装置按照公司总体要求，在满足蜡油平衡的前提之下，尽可能将柴油进加氢裂化进行加工，压减柴油产品产量，增加重石、轻石和液化气的产量，提高单程转化率，维持装置高负荷运行。</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八、加氢裂化装置因轻石及液化气产品收率高产量大，导致分馏系统1040C205操作出现瓶颈，轻石产品中C4组份含量高，甚至出现轻微冲塔现象，要求工艺专业组织专项攻关和优化调整，解决装置高负荷运行瓶颈问题，为装置20201全年高负荷运行打下基础。</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九、气分装置继续围绕增产液化气，合理控制异丁烷产量组织攻关，对1041C102、1041C301继续进行优化调整，降低干气中的C3组份含量，减少干气产量，继续做好增产精丙烯的技术攻关工作。</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十、要求工艺专业在做好日周月检工作的基础上，继续加大对班组员工日常提问和抽查的验证检查力度，抽查验证内容要包括事故应急处置预案的内容，督促员工努力掌握相关内容，为日常操作和事故应急处置创造条件。</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十一、要求工艺专业充分利用每月班组副班的机会，组织好月度专业检查问题的分享及点评工作，组织好每月事故预案演练工作开展情况的抽查验证工作和部门专业管理细则的学习和宣贯工作并留下相关痕迹可进行追溯验证。</w:t>
            </w:r>
          </w:p>
          <w:p>
            <w:pPr>
              <w:tabs>
                <w:tab w:val="center" w:pos="4153"/>
                <w:tab w:val="right" w:pos="8306"/>
              </w:tabs>
              <w:spacing w:line="319" w:lineRule="auto"/>
              <w:ind w:left="426"/>
              <w:rPr>
                <w:rFonts w:hint="eastAsia" w:ascii="宋体" w:hAnsi="宋体" w:eastAsia="宋体" w:cs="宋体"/>
                <w:lang w:val="en-US" w:eastAsia="zh-CN"/>
              </w:rPr>
            </w:pPr>
            <w:r>
              <w:rPr>
                <w:rFonts w:hint="eastAsia" w:ascii="宋体" w:hAnsi="宋体" w:eastAsia="宋体" w:cs="宋体"/>
                <w:lang w:val="en-US" w:eastAsia="zh-CN"/>
              </w:rPr>
              <w:t>十二、要求工艺专业做好操作规程升版工作，下周开始有序组织各装置的操作规程修改完善后的集中评审。</w:t>
            </w:r>
            <w:bookmarkStart w:id="0" w:name="_GoBack"/>
            <w:bookmarkEnd w:id="0"/>
          </w:p>
          <w:p>
            <w:pPr>
              <w:pStyle w:val="8"/>
              <w:tabs>
                <w:tab w:val="center" w:pos="4153"/>
                <w:tab w:val="right" w:pos="8306"/>
              </w:tabs>
              <w:spacing w:line="319" w:lineRule="auto"/>
              <w:ind w:left="846" w:firstLine="0" w:firstLineChars="0"/>
              <w:rPr>
                <w:rFonts w:ascii="宋体" w:hAnsi="宋体" w:eastAsia="宋体" w:cs="宋体"/>
              </w:rPr>
            </w:pPr>
          </w:p>
          <w:p>
            <w:pPr>
              <w:tabs>
                <w:tab w:val="center" w:pos="4153"/>
                <w:tab w:val="right" w:pos="8306"/>
              </w:tabs>
              <w:spacing w:line="320" w:lineRule="auto"/>
              <w:ind w:firstLine="420"/>
              <w:rPr>
                <w:rFonts w:ascii="宋体" w:hAnsi="宋体" w:eastAsia="宋体" w:cs="宋体"/>
              </w:rPr>
            </w:pPr>
          </w:p>
        </w:tc>
      </w:tr>
    </w:tbl>
    <w:p>
      <w:pPr>
        <w:spacing w:line="360" w:lineRule="auto"/>
        <w:rPr>
          <w:rFonts w:ascii="Arial" w:hAnsi="Arial" w:eastAsia="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8"/>
    <w:rsid w:val="00005B4F"/>
    <w:rsid w:val="00013AB2"/>
    <w:rsid w:val="0001414E"/>
    <w:rsid w:val="00022534"/>
    <w:rsid w:val="000312F3"/>
    <w:rsid w:val="00032CB2"/>
    <w:rsid w:val="0003608B"/>
    <w:rsid w:val="00040F7E"/>
    <w:rsid w:val="0004300A"/>
    <w:rsid w:val="000439C3"/>
    <w:rsid w:val="00050A96"/>
    <w:rsid w:val="00053E4A"/>
    <w:rsid w:val="00057159"/>
    <w:rsid w:val="0009651F"/>
    <w:rsid w:val="000A3EB5"/>
    <w:rsid w:val="000A4E22"/>
    <w:rsid w:val="000A4E61"/>
    <w:rsid w:val="000A63DC"/>
    <w:rsid w:val="000B6D8E"/>
    <w:rsid w:val="000C635F"/>
    <w:rsid w:val="000F0CC8"/>
    <w:rsid w:val="000F64D1"/>
    <w:rsid w:val="00100DE3"/>
    <w:rsid w:val="00102A63"/>
    <w:rsid w:val="001149D7"/>
    <w:rsid w:val="001218DE"/>
    <w:rsid w:val="00123670"/>
    <w:rsid w:val="00125714"/>
    <w:rsid w:val="00134631"/>
    <w:rsid w:val="0013504B"/>
    <w:rsid w:val="00145A56"/>
    <w:rsid w:val="00157F0E"/>
    <w:rsid w:val="001627E5"/>
    <w:rsid w:val="00163F6A"/>
    <w:rsid w:val="001658D3"/>
    <w:rsid w:val="00182CFD"/>
    <w:rsid w:val="00196555"/>
    <w:rsid w:val="001B1F9D"/>
    <w:rsid w:val="001B4ACF"/>
    <w:rsid w:val="001C7198"/>
    <w:rsid w:val="001D2044"/>
    <w:rsid w:val="001E3DD0"/>
    <w:rsid w:val="001F012F"/>
    <w:rsid w:val="00211364"/>
    <w:rsid w:val="00217C50"/>
    <w:rsid w:val="002234F9"/>
    <w:rsid w:val="00225E56"/>
    <w:rsid w:val="002429C8"/>
    <w:rsid w:val="00256B3A"/>
    <w:rsid w:val="0026364E"/>
    <w:rsid w:val="00263DA7"/>
    <w:rsid w:val="00277737"/>
    <w:rsid w:val="00284F31"/>
    <w:rsid w:val="002B46D3"/>
    <w:rsid w:val="002C2410"/>
    <w:rsid w:val="002C4826"/>
    <w:rsid w:val="002D18CB"/>
    <w:rsid w:val="002E4F03"/>
    <w:rsid w:val="002F1E34"/>
    <w:rsid w:val="002F26A9"/>
    <w:rsid w:val="00316EF0"/>
    <w:rsid w:val="00320F6A"/>
    <w:rsid w:val="00345276"/>
    <w:rsid w:val="00355D17"/>
    <w:rsid w:val="00356DC2"/>
    <w:rsid w:val="00373911"/>
    <w:rsid w:val="003A239E"/>
    <w:rsid w:val="003B4D51"/>
    <w:rsid w:val="003D1979"/>
    <w:rsid w:val="003E3001"/>
    <w:rsid w:val="003F6FFA"/>
    <w:rsid w:val="00405191"/>
    <w:rsid w:val="0040730F"/>
    <w:rsid w:val="00416F81"/>
    <w:rsid w:val="00417054"/>
    <w:rsid w:val="00424E07"/>
    <w:rsid w:val="004251BF"/>
    <w:rsid w:val="00430583"/>
    <w:rsid w:val="00430CC4"/>
    <w:rsid w:val="00433AA4"/>
    <w:rsid w:val="00434EE7"/>
    <w:rsid w:val="0043611F"/>
    <w:rsid w:val="00453EB4"/>
    <w:rsid w:val="00460E4C"/>
    <w:rsid w:val="00465130"/>
    <w:rsid w:val="00470AF6"/>
    <w:rsid w:val="00472169"/>
    <w:rsid w:val="004802FC"/>
    <w:rsid w:val="00484DB6"/>
    <w:rsid w:val="00486251"/>
    <w:rsid w:val="00487866"/>
    <w:rsid w:val="004A2B5C"/>
    <w:rsid w:val="004A31E7"/>
    <w:rsid w:val="004A4AAA"/>
    <w:rsid w:val="004C4476"/>
    <w:rsid w:val="004D3160"/>
    <w:rsid w:val="004E08D3"/>
    <w:rsid w:val="004E2125"/>
    <w:rsid w:val="004E48EC"/>
    <w:rsid w:val="00504DF1"/>
    <w:rsid w:val="00507332"/>
    <w:rsid w:val="00517F21"/>
    <w:rsid w:val="00520A42"/>
    <w:rsid w:val="005256A0"/>
    <w:rsid w:val="00551847"/>
    <w:rsid w:val="005546B7"/>
    <w:rsid w:val="00557128"/>
    <w:rsid w:val="005601BC"/>
    <w:rsid w:val="00561A40"/>
    <w:rsid w:val="00561E41"/>
    <w:rsid w:val="0056371B"/>
    <w:rsid w:val="00564357"/>
    <w:rsid w:val="005655A1"/>
    <w:rsid w:val="00565F73"/>
    <w:rsid w:val="00567685"/>
    <w:rsid w:val="005706CE"/>
    <w:rsid w:val="005941EC"/>
    <w:rsid w:val="005A021B"/>
    <w:rsid w:val="005A30DC"/>
    <w:rsid w:val="005A34E4"/>
    <w:rsid w:val="005B35D8"/>
    <w:rsid w:val="005B5A49"/>
    <w:rsid w:val="005B5AAB"/>
    <w:rsid w:val="005C0EA7"/>
    <w:rsid w:val="005D35C1"/>
    <w:rsid w:val="005D5D14"/>
    <w:rsid w:val="005E0025"/>
    <w:rsid w:val="005E557F"/>
    <w:rsid w:val="005E6F19"/>
    <w:rsid w:val="005F3F4F"/>
    <w:rsid w:val="005F6358"/>
    <w:rsid w:val="0060068E"/>
    <w:rsid w:val="00617585"/>
    <w:rsid w:val="00642983"/>
    <w:rsid w:val="006434E0"/>
    <w:rsid w:val="006438F6"/>
    <w:rsid w:val="00644D28"/>
    <w:rsid w:val="0066112D"/>
    <w:rsid w:val="006777A1"/>
    <w:rsid w:val="0068400D"/>
    <w:rsid w:val="00687505"/>
    <w:rsid w:val="0069413D"/>
    <w:rsid w:val="006A015D"/>
    <w:rsid w:val="006A19A0"/>
    <w:rsid w:val="006D32BD"/>
    <w:rsid w:val="006E06D4"/>
    <w:rsid w:val="006E17C7"/>
    <w:rsid w:val="006E682B"/>
    <w:rsid w:val="00713F44"/>
    <w:rsid w:val="00721770"/>
    <w:rsid w:val="00732928"/>
    <w:rsid w:val="007442B4"/>
    <w:rsid w:val="00746CCF"/>
    <w:rsid w:val="007509D4"/>
    <w:rsid w:val="007661EA"/>
    <w:rsid w:val="00776E2B"/>
    <w:rsid w:val="007802C7"/>
    <w:rsid w:val="00797487"/>
    <w:rsid w:val="007A1D47"/>
    <w:rsid w:val="007A47FC"/>
    <w:rsid w:val="007C30FC"/>
    <w:rsid w:val="007C61F5"/>
    <w:rsid w:val="007D5810"/>
    <w:rsid w:val="007E036C"/>
    <w:rsid w:val="007E3FFA"/>
    <w:rsid w:val="007E59DF"/>
    <w:rsid w:val="00811F21"/>
    <w:rsid w:val="00815B23"/>
    <w:rsid w:val="008339FF"/>
    <w:rsid w:val="008376A2"/>
    <w:rsid w:val="008429E8"/>
    <w:rsid w:val="00850FA5"/>
    <w:rsid w:val="008538B6"/>
    <w:rsid w:val="00872588"/>
    <w:rsid w:val="00874C28"/>
    <w:rsid w:val="00890E2D"/>
    <w:rsid w:val="008A0970"/>
    <w:rsid w:val="008B004D"/>
    <w:rsid w:val="008B010E"/>
    <w:rsid w:val="008B558D"/>
    <w:rsid w:val="008C0AA0"/>
    <w:rsid w:val="008E0080"/>
    <w:rsid w:val="008F19EE"/>
    <w:rsid w:val="0091151B"/>
    <w:rsid w:val="00914350"/>
    <w:rsid w:val="009255C8"/>
    <w:rsid w:val="009344C0"/>
    <w:rsid w:val="00940948"/>
    <w:rsid w:val="00950E73"/>
    <w:rsid w:val="009528CE"/>
    <w:rsid w:val="0097195B"/>
    <w:rsid w:val="00987831"/>
    <w:rsid w:val="00990955"/>
    <w:rsid w:val="00992E56"/>
    <w:rsid w:val="00995037"/>
    <w:rsid w:val="009B42F0"/>
    <w:rsid w:val="009B4D66"/>
    <w:rsid w:val="009C2F91"/>
    <w:rsid w:val="009E2B8D"/>
    <w:rsid w:val="009E6DEF"/>
    <w:rsid w:val="009F2B4C"/>
    <w:rsid w:val="00A0460F"/>
    <w:rsid w:val="00A05251"/>
    <w:rsid w:val="00A34CE7"/>
    <w:rsid w:val="00A459DF"/>
    <w:rsid w:val="00A50935"/>
    <w:rsid w:val="00A537D7"/>
    <w:rsid w:val="00A5740B"/>
    <w:rsid w:val="00A65B02"/>
    <w:rsid w:val="00A67449"/>
    <w:rsid w:val="00A71C2D"/>
    <w:rsid w:val="00A73BF2"/>
    <w:rsid w:val="00A73F13"/>
    <w:rsid w:val="00A76D70"/>
    <w:rsid w:val="00A808FD"/>
    <w:rsid w:val="00A91137"/>
    <w:rsid w:val="00AA28E4"/>
    <w:rsid w:val="00AB157F"/>
    <w:rsid w:val="00AB2A00"/>
    <w:rsid w:val="00AB5376"/>
    <w:rsid w:val="00AF4DD5"/>
    <w:rsid w:val="00B11A8E"/>
    <w:rsid w:val="00B124B8"/>
    <w:rsid w:val="00B12C87"/>
    <w:rsid w:val="00B303AE"/>
    <w:rsid w:val="00B35AED"/>
    <w:rsid w:val="00B36BA6"/>
    <w:rsid w:val="00B37C06"/>
    <w:rsid w:val="00B50890"/>
    <w:rsid w:val="00B50F7F"/>
    <w:rsid w:val="00B62874"/>
    <w:rsid w:val="00BA7EC1"/>
    <w:rsid w:val="00BC207F"/>
    <w:rsid w:val="00BC23E7"/>
    <w:rsid w:val="00BC2855"/>
    <w:rsid w:val="00BC59EB"/>
    <w:rsid w:val="00BC5F46"/>
    <w:rsid w:val="00BC66FB"/>
    <w:rsid w:val="00BC74BF"/>
    <w:rsid w:val="00BD0E9B"/>
    <w:rsid w:val="00BD326D"/>
    <w:rsid w:val="00BE2B4C"/>
    <w:rsid w:val="00BF030A"/>
    <w:rsid w:val="00BF7287"/>
    <w:rsid w:val="00C01FF3"/>
    <w:rsid w:val="00C0502C"/>
    <w:rsid w:val="00C051C7"/>
    <w:rsid w:val="00C24223"/>
    <w:rsid w:val="00C2672B"/>
    <w:rsid w:val="00C31253"/>
    <w:rsid w:val="00C32616"/>
    <w:rsid w:val="00C3649C"/>
    <w:rsid w:val="00C54362"/>
    <w:rsid w:val="00C579AD"/>
    <w:rsid w:val="00C61E14"/>
    <w:rsid w:val="00C64779"/>
    <w:rsid w:val="00C7320D"/>
    <w:rsid w:val="00C942BF"/>
    <w:rsid w:val="00CA31DF"/>
    <w:rsid w:val="00CA72D1"/>
    <w:rsid w:val="00CB0DD5"/>
    <w:rsid w:val="00CC0AD3"/>
    <w:rsid w:val="00CE0B87"/>
    <w:rsid w:val="00CE0CBC"/>
    <w:rsid w:val="00CE2827"/>
    <w:rsid w:val="00CE68A2"/>
    <w:rsid w:val="00CE7EE7"/>
    <w:rsid w:val="00D011AC"/>
    <w:rsid w:val="00D01724"/>
    <w:rsid w:val="00D02834"/>
    <w:rsid w:val="00D06FA1"/>
    <w:rsid w:val="00D33775"/>
    <w:rsid w:val="00D35764"/>
    <w:rsid w:val="00D521EF"/>
    <w:rsid w:val="00D67464"/>
    <w:rsid w:val="00D72A9D"/>
    <w:rsid w:val="00D80890"/>
    <w:rsid w:val="00D815A7"/>
    <w:rsid w:val="00D91F3E"/>
    <w:rsid w:val="00D92EA4"/>
    <w:rsid w:val="00D96063"/>
    <w:rsid w:val="00D967C1"/>
    <w:rsid w:val="00DA7067"/>
    <w:rsid w:val="00DB2E76"/>
    <w:rsid w:val="00DB57FD"/>
    <w:rsid w:val="00DB6983"/>
    <w:rsid w:val="00DB6EC2"/>
    <w:rsid w:val="00DC090E"/>
    <w:rsid w:val="00DC26EC"/>
    <w:rsid w:val="00DC4318"/>
    <w:rsid w:val="00DD70AF"/>
    <w:rsid w:val="00DE6CDD"/>
    <w:rsid w:val="00DF11CE"/>
    <w:rsid w:val="00DF5D2E"/>
    <w:rsid w:val="00E11DBC"/>
    <w:rsid w:val="00E123DD"/>
    <w:rsid w:val="00E14C10"/>
    <w:rsid w:val="00E22511"/>
    <w:rsid w:val="00E227D6"/>
    <w:rsid w:val="00E315E3"/>
    <w:rsid w:val="00E43563"/>
    <w:rsid w:val="00E51D5B"/>
    <w:rsid w:val="00E55C98"/>
    <w:rsid w:val="00E612E6"/>
    <w:rsid w:val="00E61F80"/>
    <w:rsid w:val="00E62746"/>
    <w:rsid w:val="00E72D5D"/>
    <w:rsid w:val="00E77FC7"/>
    <w:rsid w:val="00E82147"/>
    <w:rsid w:val="00E84BC1"/>
    <w:rsid w:val="00E864C5"/>
    <w:rsid w:val="00E94566"/>
    <w:rsid w:val="00E94B4A"/>
    <w:rsid w:val="00E95D5B"/>
    <w:rsid w:val="00E96D0F"/>
    <w:rsid w:val="00EA0AFF"/>
    <w:rsid w:val="00EA484B"/>
    <w:rsid w:val="00EB6CCC"/>
    <w:rsid w:val="00EB6DED"/>
    <w:rsid w:val="00EB72AE"/>
    <w:rsid w:val="00EE2C2E"/>
    <w:rsid w:val="00EE63BE"/>
    <w:rsid w:val="00EF1953"/>
    <w:rsid w:val="00EF3A46"/>
    <w:rsid w:val="00EF46A0"/>
    <w:rsid w:val="00EF6AE3"/>
    <w:rsid w:val="00F16CB3"/>
    <w:rsid w:val="00F43A9C"/>
    <w:rsid w:val="00F46A81"/>
    <w:rsid w:val="00F47CCE"/>
    <w:rsid w:val="00F61E6E"/>
    <w:rsid w:val="00F65FB5"/>
    <w:rsid w:val="00F67507"/>
    <w:rsid w:val="00F71CDD"/>
    <w:rsid w:val="00F82D70"/>
    <w:rsid w:val="00F87969"/>
    <w:rsid w:val="00F967E5"/>
    <w:rsid w:val="00FA5E72"/>
    <w:rsid w:val="00FA60F5"/>
    <w:rsid w:val="00FA75EB"/>
    <w:rsid w:val="00FA78DD"/>
    <w:rsid w:val="00FB0080"/>
    <w:rsid w:val="00FB469F"/>
    <w:rsid w:val="08494615"/>
    <w:rsid w:val="5C865347"/>
    <w:rsid w:val="70952D49"/>
    <w:rsid w:val="748D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651</Characters>
  <Lines>5</Lines>
  <Paragraphs>1</Paragraphs>
  <TotalTime>865</TotalTime>
  <ScaleCrop>false</ScaleCrop>
  <LinksUpToDate>false</LinksUpToDate>
  <CharactersWithSpaces>764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2020-07-04T06:54:00Z</dcterms:created>
  <dc:creator>Yanna Gao</dc:creator>
  <cp:lastModifiedBy>海诚</cp:lastModifiedBy>
  <cp:lastPrinted>2020-05-05T07:37:00Z</cp:lastPrinted>
  <dcterms:modified xsi:type="dcterms:W3CDTF">2020-11-13T13:46:15Z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