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05" w:type="dxa"/>
        <w:tblInd w:w="108" w:type="dxa"/>
        <w:tblLayout w:type="autofit"/>
        <w:tblCellMar>
          <w:top w:w="0" w:type="dxa"/>
          <w:left w:w="10" w:type="dxa"/>
          <w:bottom w:w="0" w:type="dxa"/>
          <w:right w:w="10" w:type="dxa"/>
        </w:tblCellMar>
      </w:tblPr>
      <w:tblGrid>
        <w:gridCol w:w="2221"/>
        <w:gridCol w:w="969"/>
        <w:gridCol w:w="766"/>
        <w:gridCol w:w="977"/>
        <w:gridCol w:w="709"/>
        <w:gridCol w:w="816"/>
        <w:gridCol w:w="389"/>
        <w:gridCol w:w="1658"/>
      </w:tblGrid>
      <w:tr>
        <w:tblPrEx>
          <w:tblCellMar>
            <w:top w:w="0" w:type="dxa"/>
            <w:left w:w="10" w:type="dxa"/>
            <w:bottom w:w="0" w:type="dxa"/>
            <w:right w:w="10" w:type="dxa"/>
          </w:tblCellMar>
        </w:tblPrEx>
        <w:tc>
          <w:tcPr>
            <w:tcW w:w="222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rPr>
                <w:rFonts w:ascii="宋体" w:hAnsi="宋体" w:eastAsia="宋体" w:cs="宋体"/>
                <w:sz w:val="22"/>
              </w:rPr>
            </w:pPr>
            <w:r>
              <w:object>
                <v:shape id="_x0000_i1025" o:spt="75" type="#_x0000_t75" style="height:107.7pt;width:100.2pt;" o:ole="t" filled="f" o:preferrelative="t" stroked="f" coordsize="21600,21600">
                  <v:path/>
                  <v:fill on="f" focussize="0,0"/>
                  <v:stroke on="f" joinstyle="miter"/>
                  <v:imagedata r:id="rId5" o:title=""/>
                  <o:lock v:ext="edit" aspectratio="t"/>
                  <w10:wrap type="none"/>
                  <w10:anchorlock/>
                </v:shape>
                <o:OLEObject Type="Embed" ProgID="StaticMetafile" ShapeID="_x0000_i1025" DrawAspect="Content" ObjectID="_1468075725" r:id="rId4">
                  <o:LockedField>false</o:LockedField>
                </o:OLEObject>
              </w:object>
            </w: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pPr>
            <w:r>
              <w:rPr>
                <w:rFonts w:ascii="Arial" w:hAnsi="Arial" w:eastAsia="Arial" w:cs="Arial"/>
                <w:b/>
                <w:sz w:val="24"/>
              </w:rPr>
              <w:t xml:space="preserve">Hengyi Industries Sdn Bhd  </w:t>
            </w:r>
            <w:r>
              <w:rPr>
                <w:rFonts w:ascii="宋体" w:hAnsi="宋体" w:eastAsia="宋体" w:cs="宋体"/>
                <w:b/>
                <w:sz w:val="24"/>
              </w:rPr>
              <w:t>恒逸实业（文莱）有限公司</w:t>
            </w:r>
          </w:p>
        </w:tc>
      </w:tr>
      <w:tr>
        <w:tblPrEx>
          <w:tblCellMar>
            <w:top w:w="0" w:type="dxa"/>
            <w:left w:w="10" w:type="dxa"/>
            <w:bottom w:w="0" w:type="dxa"/>
            <w:right w:w="10" w:type="dxa"/>
          </w:tblCellMar>
        </w:tblPrEx>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200" w:line="276" w:lineRule="auto"/>
              <w:jc w:val="left"/>
              <w:rPr>
                <w:rFonts w:ascii="宋体" w:hAnsi="宋体" w:eastAsia="宋体" w:cs="宋体"/>
                <w:sz w:val="22"/>
              </w:rPr>
            </w:pP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eastAsia="Arial" w:cs="Arial"/>
                <w:b/>
                <w:sz w:val="24"/>
              </w:rPr>
            </w:pPr>
            <w:r>
              <w:rPr>
                <w:rFonts w:ascii="Arial" w:hAnsi="Arial" w:eastAsia="Arial" w:cs="Arial"/>
                <w:b/>
                <w:sz w:val="24"/>
              </w:rPr>
              <w:t>Meeting Minutes</w:t>
            </w:r>
          </w:p>
          <w:p>
            <w:pPr>
              <w:tabs>
                <w:tab w:val="center" w:pos="4153"/>
                <w:tab w:val="right" w:pos="8306"/>
              </w:tabs>
              <w:spacing w:line="320" w:lineRule="auto"/>
              <w:jc w:val="center"/>
            </w:pPr>
            <w:r>
              <w:rPr>
                <w:rFonts w:ascii="宋体" w:hAnsi="宋体" w:eastAsia="宋体" w:cs="宋体"/>
                <w:b/>
                <w:sz w:val="24"/>
              </w:rPr>
              <w:t>会议纪要</w:t>
            </w:r>
          </w:p>
        </w:tc>
      </w:tr>
      <w:tr>
        <w:tblPrEx>
          <w:tblCellMar>
            <w:top w:w="0" w:type="dxa"/>
            <w:left w:w="10" w:type="dxa"/>
            <w:bottom w:w="0" w:type="dxa"/>
            <w:right w:w="10" w:type="dxa"/>
          </w:tblCellMar>
        </w:tblPrEx>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200" w:line="276" w:lineRule="auto"/>
              <w:jc w:val="left"/>
              <w:rPr>
                <w:rFonts w:ascii="宋体" w:hAnsi="宋体" w:eastAsia="宋体" w:cs="宋体"/>
                <w:sz w:val="22"/>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Record No.</w:t>
            </w:r>
          </w:p>
        </w:tc>
        <w:tc>
          <w:tcPr>
            <w:tcW w:w="3657"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HYBN-T6-11-0108-2018-1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Page</w:t>
            </w:r>
            <w:r>
              <w:rPr>
                <w:rFonts w:ascii="Arial" w:hAnsi="Arial" w:eastAsia="Arial" w:cs="Arial"/>
                <w:b/>
              </w:rPr>
              <w:t xml:space="preserve"> </w:t>
            </w:r>
            <w:r>
              <w:rPr>
                <w:rFonts w:ascii="Arial" w:hAnsi="Arial" w:eastAsia="Arial" w:cs="Arial"/>
              </w:rPr>
              <w:t>1 of 2</w:t>
            </w:r>
          </w:p>
        </w:tc>
      </w:tr>
      <w:tr>
        <w:tblPrEx>
          <w:tblCellMar>
            <w:top w:w="0" w:type="dxa"/>
            <w:left w:w="10" w:type="dxa"/>
            <w:bottom w:w="0" w:type="dxa"/>
            <w:right w:w="10" w:type="dxa"/>
          </w:tblCellMar>
        </w:tblPrEx>
        <w:tc>
          <w:tcPr>
            <w:tcW w:w="22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jc w:val="center"/>
              <w:rPr>
                <w:rFonts w:ascii="Arial" w:hAnsi="Arial" w:eastAsia="Arial" w:cs="Arial"/>
              </w:rPr>
            </w:pPr>
            <w:r>
              <w:rPr>
                <w:rFonts w:ascii="Arial" w:hAnsi="Arial" w:eastAsia="Arial" w:cs="Arial"/>
              </w:rPr>
              <w:t>Meeting Title</w:t>
            </w:r>
          </w:p>
          <w:p>
            <w:pPr>
              <w:tabs>
                <w:tab w:val="center" w:pos="4153"/>
                <w:tab w:val="right" w:pos="8306"/>
              </w:tabs>
              <w:jc w:val="center"/>
            </w:pPr>
            <w:r>
              <w:rPr>
                <w:rFonts w:ascii="宋体" w:hAnsi="宋体" w:eastAsia="宋体" w:cs="宋体"/>
              </w:rPr>
              <w:t>会议名称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宋体" w:hAnsi="宋体" w:eastAsia="宋体" w:cs="宋体"/>
              </w:rPr>
            </w:pPr>
            <w:r>
              <w:rPr>
                <w:rFonts w:hint="eastAsia" w:ascii="宋体" w:hAnsi="宋体" w:eastAsia="宋体" w:cs="宋体"/>
              </w:rPr>
              <w:t xml:space="preserve"> </w:t>
            </w:r>
            <w:r>
              <w:rPr>
                <w:rFonts w:ascii="宋体" w:hAnsi="宋体" w:eastAsia="宋体" w:cs="宋体"/>
              </w:rPr>
              <w:t>炼油二部</w:t>
            </w:r>
            <w:r>
              <w:rPr>
                <w:rFonts w:hint="eastAsia" w:ascii="宋体" w:hAnsi="宋体" w:eastAsia="宋体" w:cs="宋体"/>
              </w:rPr>
              <w:t>1</w:t>
            </w:r>
            <w:r>
              <w:rPr>
                <w:rFonts w:ascii="宋体" w:hAnsi="宋体" w:eastAsia="宋体" w:cs="宋体"/>
              </w:rPr>
              <w:t>1</w:t>
            </w:r>
            <w:r>
              <w:rPr>
                <w:rFonts w:hint="eastAsia" w:ascii="宋体" w:hAnsi="宋体" w:eastAsia="宋体" w:cs="宋体"/>
              </w:rPr>
              <w:t>月份工艺技术</w:t>
            </w:r>
            <w:r>
              <w:rPr>
                <w:rFonts w:ascii="宋体" w:hAnsi="宋体" w:eastAsia="宋体" w:cs="宋体"/>
              </w:rPr>
              <w:t>例会</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eastAsia="Arial" w:cs="Arial"/>
              </w:rPr>
            </w:pPr>
            <w:r>
              <w:rPr>
                <w:rFonts w:ascii="Arial" w:hAnsi="Arial" w:eastAsia="Arial" w:cs="Arial"/>
              </w:rPr>
              <w:t>Chairperson</w:t>
            </w:r>
          </w:p>
          <w:p>
            <w:pPr>
              <w:tabs>
                <w:tab w:val="center" w:pos="4153"/>
                <w:tab w:val="right" w:pos="8306"/>
              </w:tabs>
              <w:spacing w:line="320" w:lineRule="auto"/>
              <w:jc w:val="center"/>
            </w:pPr>
            <w:r>
              <w:rPr>
                <w:rFonts w:ascii="宋体" w:hAnsi="宋体" w:eastAsia="宋体" w:cs="宋体"/>
              </w:rPr>
              <w:t>主持人</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cs="Arial"/>
              </w:rPr>
            </w:pPr>
            <w:r>
              <w:rPr>
                <w:rFonts w:ascii="Arial" w:hAnsi="Arial" w:cs="Arial"/>
              </w:rPr>
              <w:t>Hai Cheng</w:t>
            </w:r>
          </w:p>
          <w:p>
            <w:pPr>
              <w:tabs>
                <w:tab w:val="center" w:pos="4153"/>
                <w:tab w:val="right" w:pos="8306"/>
              </w:tabs>
              <w:spacing w:line="320" w:lineRule="auto"/>
              <w:jc w:val="center"/>
              <w:rPr>
                <w:rFonts w:ascii="宋体" w:hAnsi="宋体" w:eastAsia="宋体" w:cs="Arial"/>
              </w:rPr>
            </w:pPr>
            <w:r>
              <w:rPr>
                <w:rFonts w:hint="eastAsia" w:ascii="宋体" w:hAnsi="宋体" w:eastAsia="宋体" w:cs="微软雅黑"/>
              </w:rPr>
              <w:t>海诚</w:t>
            </w:r>
          </w:p>
        </w:tc>
      </w:tr>
      <w:tr>
        <w:tblPrEx>
          <w:tblCellMar>
            <w:top w:w="0" w:type="dxa"/>
            <w:left w:w="10" w:type="dxa"/>
            <w:bottom w:w="0" w:type="dxa"/>
            <w:right w:w="10" w:type="dxa"/>
          </w:tblCellMar>
        </w:tblPrEx>
        <w:tc>
          <w:tcPr>
            <w:tcW w:w="22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jc w:val="center"/>
            </w:pPr>
            <w:r>
              <w:rPr>
                <w:rFonts w:ascii="Arial" w:hAnsi="Arial" w:eastAsia="Arial" w:cs="Arial"/>
              </w:rPr>
              <w:t>Date/</w:t>
            </w:r>
            <w:r>
              <w:rPr>
                <w:rFonts w:ascii="宋体" w:hAnsi="宋体" w:eastAsia="宋体" w:cs="宋体"/>
              </w:rPr>
              <w:t>时间</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等线" w:hAnsi="等线" w:eastAsia="等线" w:cs="等线"/>
              </w:rPr>
              <w:t>13:30, 3</w:t>
            </w:r>
            <w:r>
              <w:rPr>
                <w:rFonts w:hint="eastAsia" w:ascii="等线" w:hAnsi="等线" w:eastAsia="等线" w:cs="等线"/>
                <w:vertAlign w:val="superscript"/>
              </w:rPr>
              <w:t>th</w:t>
            </w:r>
            <w:r>
              <w:rPr>
                <w:rFonts w:ascii="等线" w:hAnsi="等线" w:eastAsia="等线" w:cs="等线"/>
              </w:rPr>
              <w:t xml:space="preserve"> </w:t>
            </w:r>
            <w:r>
              <w:rPr>
                <w:rFonts w:ascii="等线" w:hAnsi="等线" w:eastAsia="等线" w:cs="等线"/>
                <w:vertAlign w:val="superscript"/>
              </w:rPr>
              <w:t xml:space="preserve"> </w:t>
            </w:r>
            <w:r>
              <w:rPr>
                <w:rFonts w:hint="eastAsia" w:ascii="等线" w:hAnsi="等线" w:eastAsia="等线" w:cs="等线"/>
              </w:rPr>
              <w:t>Dec</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Venue</w:t>
            </w:r>
            <w:r>
              <w:rPr>
                <w:rFonts w:ascii="宋体" w:hAnsi="宋体" w:eastAsia="宋体" w:cs="宋体"/>
              </w:rPr>
              <w:t>地点</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宋体" w:hAnsi="宋体" w:eastAsia="宋体" w:cs="宋体"/>
              </w:rPr>
            </w:pPr>
            <w:r>
              <w:rPr>
                <w:rFonts w:ascii="宋体" w:hAnsi="宋体" w:eastAsia="宋体" w:cs="宋体"/>
              </w:rPr>
              <w:t>炼油二部会议室</w:t>
            </w:r>
          </w:p>
        </w:tc>
      </w:tr>
      <w:tr>
        <w:tblPrEx>
          <w:tblCellMar>
            <w:top w:w="0" w:type="dxa"/>
            <w:left w:w="10" w:type="dxa"/>
            <w:bottom w:w="0" w:type="dxa"/>
            <w:right w:w="10"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tabs>
                <w:tab w:val="center" w:pos="4153"/>
                <w:tab w:val="right" w:pos="8306"/>
              </w:tabs>
              <w:spacing w:line="320" w:lineRule="auto"/>
              <w:rPr>
                <w:rFonts w:ascii="Arial" w:hAnsi="Arial" w:eastAsia="Arial" w:cs="Arial"/>
              </w:rPr>
            </w:pPr>
            <w:r>
              <w:rPr>
                <w:rFonts w:ascii="Arial" w:hAnsi="Arial" w:eastAsia="Arial" w:cs="Arial"/>
              </w:rPr>
              <w:t>Signer/</w:t>
            </w:r>
            <w:r>
              <w:rPr>
                <w:rFonts w:ascii="宋体" w:hAnsi="宋体" w:eastAsia="宋体" w:cs="宋体"/>
              </w:rPr>
              <w:t>签发人：</w:t>
            </w:r>
          </w:p>
          <w:p>
            <w:pPr>
              <w:tabs>
                <w:tab w:val="center" w:pos="4153"/>
                <w:tab w:val="right" w:pos="8306"/>
              </w:tabs>
              <w:spacing w:line="320" w:lineRule="auto"/>
              <w:rPr>
                <w:rFonts w:ascii="Arial" w:hAnsi="Arial" w:eastAsia="Arial" w:cs="Arial"/>
              </w:rPr>
            </w:pPr>
          </w:p>
          <w:p>
            <w:pPr>
              <w:tabs>
                <w:tab w:val="center" w:pos="4153"/>
                <w:tab w:val="right" w:pos="8306"/>
              </w:tabs>
              <w:spacing w:line="320" w:lineRule="auto"/>
              <w:ind w:firstLine="2880" w:firstLineChars="900"/>
              <w:rPr>
                <w:rFonts w:ascii="Arial" w:hAnsi="Arial" w:cs="Arial"/>
              </w:rPr>
            </w:pPr>
            <w:r>
              <w:rPr>
                <w:rFonts w:hint="eastAsia" w:ascii="华文行楷" w:hAnsi="Arial" w:eastAsia="华文行楷" w:cs="Arial"/>
                <w:sz w:val="32"/>
                <w:szCs w:val="32"/>
              </w:rPr>
              <w:t xml:space="preserve">海诚 </w:t>
            </w:r>
            <w:r>
              <w:rPr>
                <w:rFonts w:ascii="华文行楷" w:hAnsi="Arial" w:eastAsia="华文行楷" w:cs="Arial"/>
                <w:sz w:val="32"/>
                <w:szCs w:val="32"/>
              </w:rPr>
              <w:t xml:space="preserve">                                  </w:t>
            </w:r>
          </w:p>
          <w:p>
            <w:pPr>
              <w:tabs>
                <w:tab w:val="center" w:pos="4153"/>
                <w:tab w:val="right" w:pos="8306"/>
              </w:tabs>
              <w:spacing w:line="320" w:lineRule="auto"/>
            </w:pPr>
            <w:r>
              <w:rPr>
                <w:rFonts w:ascii="Arial" w:hAnsi="Arial" w:eastAsia="Arial" w:cs="Arial"/>
              </w:rPr>
              <w:t xml:space="preserve">                                                                         Signing Date/</w:t>
            </w:r>
            <w:r>
              <w:rPr>
                <w:rFonts w:ascii="宋体" w:hAnsi="宋体" w:eastAsia="宋体" w:cs="宋体"/>
              </w:rPr>
              <w:t>签发日期：</w:t>
            </w:r>
            <w:r>
              <w:rPr>
                <w:rFonts w:hint="eastAsia" w:ascii="Arial" w:hAnsi="Arial" w:cs="Arial"/>
                <w:szCs w:val="21"/>
              </w:rPr>
              <w:t>2020年1</w:t>
            </w:r>
            <w:r>
              <w:rPr>
                <w:rFonts w:ascii="Arial" w:hAnsi="Arial" w:cs="Arial"/>
                <w:szCs w:val="21"/>
              </w:rPr>
              <w:t>2</w:t>
            </w:r>
            <w:r>
              <w:rPr>
                <w:rFonts w:hint="eastAsia" w:ascii="Arial" w:hAnsi="Arial" w:cs="Arial"/>
                <w:szCs w:val="21"/>
              </w:rPr>
              <w:t>月3日</w:t>
            </w:r>
          </w:p>
        </w:tc>
      </w:tr>
      <w:tr>
        <w:tblPrEx>
          <w:tblCellMar>
            <w:top w:w="0" w:type="dxa"/>
            <w:left w:w="10" w:type="dxa"/>
            <w:bottom w:w="0" w:type="dxa"/>
            <w:right w:w="10"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tabs>
                <w:tab w:val="center" w:pos="4153"/>
                <w:tab w:val="right" w:pos="8306"/>
              </w:tabs>
              <w:spacing w:line="320" w:lineRule="auto"/>
              <w:rPr>
                <w:rFonts w:ascii="宋体" w:hAnsi="宋体" w:eastAsia="宋体" w:cs="宋体"/>
              </w:rPr>
            </w:pPr>
            <w:r>
              <w:rPr>
                <w:rFonts w:ascii="Arial" w:hAnsi="Arial" w:eastAsia="Arial" w:cs="Arial"/>
              </w:rPr>
              <w:t>Attendees/</w:t>
            </w:r>
            <w:r>
              <w:rPr>
                <w:rFonts w:ascii="宋体" w:hAnsi="宋体" w:eastAsia="宋体" w:cs="宋体"/>
              </w:rPr>
              <w:t>参会人员：</w:t>
            </w:r>
          </w:p>
          <w:p>
            <w:pPr>
              <w:tabs>
                <w:tab w:val="center" w:pos="4153"/>
                <w:tab w:val="right" w:pos="8306"/>
              </w:tabs>
              <w:spacing w:line="320" w:lineRule="auto"/>
              <w:rPr>
                <w:rFonts w:ascii="Arial" w:hAnsi="Arial" w:eastAsia="Arial" w:cs="Arial"/>
              </w:rPr>
            </w:pPr>
          </w:p>
          <w:p>
            <w:pPr>
              <w:tabs>
                <w:tab w:val="center" w:pos="4153"/>
                <w:tab w:val="right" w:pos="8306"/>
              </w:tabs>
              <w:spacing w:line="320" w:lineRule="auto"/>
            </w:pPr>
            <w:r>
              <w:rPr>
                <w:rFonts w:hint="eastAsia" w:ascii="宋体" w:hAnsi="宋体" w:eastAsia="宋体" w:cs="宋体"/>
              </w:rPr>
              <w:t>海诚、杨帆、杨仕海、叶爱慧、郑跃玲、张雷博</w:t>
            </w:r>
          </w:p>
        </w:tc>
      </w:tr>
      <w:tr>
        <w:tblPrEx>
          <w:tblCellMar>
            <w:top w:w="0" w:type="dxa"/>
            <w:left w:w="108" w:type="dxa"/>
            <w:bottom w:w="0" w:type="dxa"/>
            <w:right w:w="108"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center" w:pos="4153"/>
                <w:tab w:val="right" w:pos="8306"/>
              </w:tabs>
              <w:spacing w:line="360" w:lineRule="auto"/>
              <w:ind w:firstLine="420" w:firstLineChars="200"/>
              <w:rPr>
                <w:rFonts w:ascii="Arial" w:hAnsi="Arial" w:eastAsia="Arial" w:cs="Arial"/>
                <w:b/>
                <w:bCs/>
              </w:rPr>
            </w:pPr>
            <w:r>
              <w:rPr>
                <w:rFonts w:ascii="Arial" w:hAnsi="Arial" w:eastAsia="Arial" w:cs="Arial"/>
                <w:b/>
                <w:bCs/>
              </w:rPr>
              <w:t>Content/</w:t>
            </w:r>
            <w:r>
              <w:rPr>
                <w:rFonts w:ascii="宋体" w:hAnsi="宋体" w:eastAsia="宋体" w:cs="宋体"/>
                <w:b/>
                <w:bCs/>
              </w:rPr>
              <w:t>纪要内容：</w:t>
            </w:r>
          </w:p>
          <w:p>
            <w:pPr>
              <w:tabs>
                <w:tab w:val="center" w:pos="4153"/>
                <w:tab w:val="right" w:pos="8306"/>
              </w:tabs>
              <w:spacing w:line="360" w:lineRule="auto"/>
              <w:ind w:firstLine="420" w:firstLineChars="200"/>
              <w:jc w:val="left"/>
              <w:rPr>
                <w:rFonts w:ascii="宋体" w:hAnsi="宋体" w:eastAsia="宋体" w:cs="宋体"/>
              </w:rPr>
            </w:pPr>
          </w:p>
          <w:p>
            <w:pPr>
              <w:tabs>
                <w:tab w:val="center" w:pos="4153"/>
                <w:tab w:val="right" w:pos="8306"/>
              </w:tabs>
              <w:spacing w:line="360" w:lineRule="auto"/>
              <w:ind w:firstLine="420" w:firstLineChars="200"/>
              <w:jc w:val="left"/>
              <w:rPr>
                <w:rFonts w:ascii="宋体" w:hAnsi="宋体" w:eastAsia="宋体" w:cs="宋体"/>
              </w:rPr>
            </w:pPr>
            <w:r>
              <w:rPr>
                <w:rFonts w:hint="eastAsia" w:ascii="宋体" w:hAnsi="宋体" w:eastAsia="宋体" w:cs="宋体"/>
              </w:rPr>
              <w:t>本次会议由副部长海</w:t>
            </w:r>
            <w:r>
              <w:rPr>
                <w:rFonts w:hint="eastAsia" w:ascii="宋体" w:hAnsi="宋体" w:eastAsia="宋体" w:cs="宋体"/>
                <w:lang w:val="en-US" w:eastAsia="zh-CN"/>
              </w:rPr>
              <w:t>诚</w:t>
            </w:r>
            <w:r>
              <w:rPr>
                <w:rFonts w:hint="eastAsia" w:ascii="宋体" w:hAnsi="宋体" w:eastAsia="宋体" w:cs="宋体"/>
              </w:rPr>
              <w:t>主持，会议由工艺专业汇报二部四套装置</w:t>
            </w:r>
            <w:r>
              <w:rPr>
                <w:rFonts w:ascii="宋体" w:hAnsi="宋体" w:eastAsia="宋体" w:cs="宋体"/>
              </w:rPr>
              <w:t>11 月份工艺专业日周</w:t>
            </w:r>
            <w:r>
              <w:rPr>
                <w:rFonts w:hint="eastAsia" w:ascii="宋体" w:hAnsi="宋体" w:eastAsia="宋体" w:cs="宋体"/>
              </w:rPr>
              <w:t>月检统计分析和工艺技术月报，并针对各装置技术分析进行点评。</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工艺专业</w:t>
            </w:r>
            <w:r>
              <w:rPr>
                <w:rFonts w:ascii="宋体" w:hAnsi="宋体" w:eastAsia="宋体" w:cs="宋体"/>
                <w:color w:val="000000" w:themeColor="text1"/>
                <w14:textFill>
                  <w14:solidFill>
                    <w14:schemeClr w14:val="tx1"/>
                  </w14:solidFill>
                </w14:textFill>
              </w:rPr>
              <w:t>通过日周月检对工艺指标、联锁、应急预案抽查提问，效果明显。要求</w:t>
            </w:r>
            <w:r>
              <w:rPr>
                <w:rFonts w:hint="eastAsia" w:ascii="宋体" w:hAnsi="宋体" w:eastAsia="宋体" w:cs="宋体"/>
                <w:color w:val="000000" w:themeColor="text1"/>
                <w:lang w:val="en-US" w:eastAsia="zh-CN"/>
                <w14:textFill>
                  <w14:solidFill>
                    <w14:schemeClr w14:val="tx1"/>
                  </w14:solidFill>
                </w14:textFill>
              </w:rPr>
              <w:t>12月份继续强化，一方面</w:t>
            </w:r>
            <w:r>
              <w:rPr>
                <w:rFonts w:ascii="宋体" w:hAnsi="宋体" w:eastAsia="宋体" w:cs="宋体"/>
                <w:color w:val="000000" w:themeColor="text1"/>
                <w14:textFill>
                  <w14:solidFill>
                    <w14:schemeClr w14:val="tx1"/>
                  </w14:solidFill>
                </w14:textFill>
              </w:rPr>
              <w:t>提高专业管理力度，</w:t>
            </w:r>
            <w:r>
              <w:rPr>
                <w:rFonts w:hint="eastAsia" w:ascii="宋体" w:hAnsi="宋体" w:eastAsia="宋体" w:cs="宋体"/>
                <w:color w:val="000000" w:themeColor="text1"/>
                <w:lang w:val="en-US" w:eastAsia="zh-CN"/>
                <w14:textFill>
                  <w14:solidFill>
                    <w14:schemeClr w14:val="tx1"/>
                  </w14:solidFill>
                </w14:textFill>
              </w:rPr>
              <w:t>另一方面将强化对员工的培训效果，12月份加大对公司级控制指标的抽查验证力度</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ascii="宋体" w:hAnsi="宋体" w:eastAsia="宋体" w:cs="宋体"/>
                <w:color w:val="000000" w:themeColor="text1"/>
                <w14:textFill>
                  <w14:solidFill>
                    <w14:schemeClr w14:val="tx1"/>
                  </w14:solidFill>
                </w14:textFill>
              </w:rPr>
              <w:t>.要求</w:t>
            </w:r>
            <w:r>
              <w:rPr>
                <w:rFonts w:hint="eastAsia" w:ascii="宋体" w:hAnsi="宋体" w:eastAsia="宋体" w:cs="宋体"/>
                <w:color w:val="000000" w:themeColor="text1"/>
                <w:lang w:val="en-US" w:eastAsia="zh-CN"/>
                <w14:textFill>
                  <w14:solidFill>
                    <w14:schemeClr w14:val="tx1"/>
                  </w14:solidFill>
                </w14:textFill>
              </w:rPr>
              <w:t>工艺专业做好管理提升的自我总结工作，</w:t>
            </w:r>
            <w:r>
              <w:rPr>
                <w:rFonts w:ascii="宋体" w:hAnsi="宋体" w:eastAsia="宋体" w:cs="宋体"/>
                <w:color w:val="000000" w:themeColor="text1"/>
                <w14:textFill>
                  <w14:solidFill>
                    <w14:schemeClr w14:val="tx1"/>
                  </w14:solidFill>
                </w14:textFill>
              </w:rPr>
              <w:t>汇总全年日周月检</w:t>
            </w:r>
            <w:r>
              <w:rPr>
                <w:rFonts w:hint="eastAsia" w:ascii="宋体" w:hAnsi="宋体" w:eastAsia="宋体" w:cs="宋体"/>
                <w:color w:val="000000" w:themeColor="text1"/>
                <w:lang w:val="en-US" w:eastAsia="zh-CN"/>
                <w14:textFill>
                  <w14:solidFill>
                    <w14:schemeClr w14:val="tx1"/>
                  </w14:solidFill>
                </w14:textFill>
              </w:rPr>
              <w:t>发现的各类问题</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从管理层面和操作层面进行解刨分析，找准问题的深层次原因，对症下药解决问题</w:t>
            </w:r>
            <w:r>
              <w:rPr>
                <w:rFonts w:ascii="宋体" w:hAnsi="宋体" w:eastAsia="宋体" w:cs="宋体"/>
                <w:color w:val="000000" w:themeColor="text1"/>
                <w14:textFill>
                  <w14:solidFill>
                    <w14:schemeClr w14:val="tx1"/>
                  </w14:solidFill>
                </w14:textFill>
              </w:rPr>
              <w:t>，也作为明年日周月检</w:t>
            </w:r>
            <w:r>
              <w:rPr>
                <w:rFonts w:hint="eastAsia" w:ascii="宋体" w:hAnsi="宋体" w:eastAsia="宋体" w:cs="宋体"/>
                <w:color w:val="000000" w:themeColor="text1"/>
                <w14:textFill>
                  <w14:solidFill>
                    <w14:schemeClr w14:val="tx1"/>
                  </w14:solidFill>
                </w14:textFill>
              </w:rPr>
              <w:t>工作</w:t>
            </w:r>
            <w:r>
              <w:rPr>
                <w:rFonts w:ascii="宋体" w:hAnsi="宋体" w:eastAsia="宋体" w:cs="宋体"/>
                <w:color w:val="000000" w:themeColor="text1"/>
                <w14:textFill>
                  <w14:solidFill>
                    <w14:schemeClr w14:val="tx1"/>
                  </w14:solidFill>
                </w14:textFill>
              </w:rPr>
              <w:t>开展、内容优化修改的依据。</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要求专业上日常</w:t>
            </w:r>
            <w:r>
              <w:rPr>
                <w:rFonts w:ascii="宋体" w:hAnsi="宋体" w:eastAsia="宋体" w:cs="宋体"/>
                <w:color w:val="000000" w:themeColor="text1"/>
                <w14:textFill>
                  <w14:solidFill>
                    <w14:schemeClr w14:val="tx1"/>
                  </w14:solidFill>
                </w14:textFill>
              </w:rPr>
              <w:t>管理</w:t>
            </w:r>
            <w:r>
              <w:rPr>
                <w:rFonts w:hint="eastAsia" w:ascii="宋体" w:hAnsi="宋体" w:eastAsia="宋体" w:cs="宋体"/>
                <w:color w:val="000000" w:themeColor="text1"/>
                <w14:textFill>
                  <w14:solidFill>
                    <w14:schemeClr w14:val="tx1"/>
                  </w14:solidFill>
                </w14:textFill>
              </w:rPr>
              <w:t>要</w:t>
            </w:r>
            <w:r>
              <w:rPr>
                <w:rFonts w:ascii="宋体" w:hAnsi="宋体" w:eastAsia="宋体" w:cs="宋体"/>
                <w:color w:val="000000" w:themeColor="text1"/>
                <w14:textFill>
                  <w14:solidFill>
                    <w14:schemeClr w14:val="tx1"/>
                  </w14:solidFill>
                </w14:textFill>
              </w:rPr>
              <w:t>标准明确，内容具体，方便班组执行、提升及改进。</w:t>
            </w:r>
            <w:r>
              <w:rPr>
                <w:rFonts w:hint="eastAsia" w:ascii="宋体" w:hAnsi="宋体" w:eastAsia="宋体" w:cs="宋体"/>
                <w:color w:val="000000" w:themeColor="text1"/>
                <w:lang w:val="en-US" w:eastAsia="zh-CN"/>
                <w14:textFill>
                  <w14:solidFill>
                    <w14:schemeClr w14:val="tx1"/>
                  </w14:solidFill>
                </w14:textFill>
              </w:rPr>
              <w:t>在量化和考核方面</w:t>
            </w:r>
            <w:r>
              <w:rPr>
                <w:rFonts w:ascii="宋体" w:hAnsi="宋体" w:eastAsia="宋体" w:cs="宋体"/>
                <w:color w:val="000000" w:themeColor="text1"/>
                <w14:textFill>
                  <w14:solidFill>
                    <w14:schemeClr w14:val="tx1"/>
                  </w14:solidFill>
                </w14:textFill>
              </w:rPr>
              <w:t>要求既要有负激励，也要有正激励，奖惩分明，</w:t>
            </w:r>
            <w:r>
              <w:rPr>
                <w:rFonts w:hint="eastAsia" w:ascii="宋体" w:hAnsi="宋体" w:eastAsia="宋体" w:cs="宋体"/>
                <w:color w:val="000000" w:themeColor="text1"/>
                <w:lang w:val="en-US" w:eastAsia="zh-CN"/>
                <w14:textFill>
                  <w14:solidFill>
                    <w14:schemeClr w14:val="tx1"/>
                  </w14:solidFill>
                </w14:textFill>
              </w:rPr>
              <w:t>有奖有罚，激发员工的工作积极性和责任心</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ascii="宋体" w:hAnsi="宋体" w:eastAsia="宋体" w:cs="宋体"/>
                <w:color w:val="000000" w:themeColor="text1"/>
                <w14:textFill>
                  <w14:solidFill>
                    <w14:schemeClr w14:val="tx1"/>
                  </w14:solidFill>
                </w14:textFill>
              </w:rPr>
              <w:t>.11月份因原料性质波动较大，航煤产品硫含量不合格次数较多，</w:t>
            </w:r>
            <w:r>
              <w:rPr>
                <w:rFonts w:hint="eastAsia" w:ascii="宋体" w:hAnsi="宋体" w:eastAsia="宋体" w:cs="宋体"/>
                <w:color w:val="000000" w:themeColor="text1"/>
                <w:lang w:val="en-US" w:eastAsia="zh-CN"/>
                <w14:textFill>
                  <w14:solidFill>
                    <w14:schemeClr w14:val="tx1"/>
                  </w14:solidFill>
                </w14:textFill>
              </w:rPr>
              <w:t>工艺专业要认真总结教训，</w:t>
            </w:r>
            <w:r>
              <w:rPr>
                <w:rFonts w:ascii="宋体" w:hAnsi="宋体" w:eastAsia="宋体" w:cs="宋体"/>
                <w:color w:val="000000" w:themeColor="text1"/>
                <w14:textFill>
                  <w14:solidFill>
                    <w14:schemeClr w14:val="tx1"/>
                  </w14:solidFill>
                </w14:textFill>
              </w:rPr>
              <w:t>主要是改生产柴油后，</w:t>
            </w:r>
            <w:r>
              <w:rPr>
                <w:rFonts w:hint="eastAsia" w:ascii="宋体" w:hAnsi="宋体" w:eastAsia="宋体" w:cs="宋体"/>
                <w:color w:val="000000" w:themeColor="text1"/>
                <w:lang w:val="en-US" w:eastAsia="zh-CN"/>
                <w14:textFill>
                  <w14:solidFill>
                    <w14:schemeClr w14:val="tx1"/>
                  </w14:solidFill>
                </w14:textFill>
              </w:rPr>
              <w:t>装置</w:t>
            </w:r>
            <w:r>
              <w:rPr>
                <w:rFonts w:ascii="宋体" w:hAnsi="宋体" w:eastAsia="宋体" w:cs="宋体"/>
                <w:color w:val="000000" w:themeColor="text1"/>
                <w14:textFill>
                  <w14:solidFill>
                    <w14:schemeClr w14:val="tx1"/>
                  </w14:solidFill>
                </w14:textFill>
              </w:rPr>
              <w:t>对原料性质比较敏感</w:t>
            </w:r>
            <w:r>
              <w:rPr>
                <w:rFonts w:hint="eastAsia" w:ascii="宋体" w:hAnsi="宋体" w:eastAsia="宋体" w:cs="宋体"/>
                <w:color w:val="000000" w:themeColor="text1"/>
                <w14:textFill>
                  <w14:solidFill>
                    <w14:schemeClr w14:val="tx1"/>
                  </w14:solidFill>
                </w14:textFill>
              </w:rPr>
              <w:t>、</w:t>
            </w:r>
            <w:r>
              <w:rPr>
                <w:rFonts w:ascii="宋体" w:hAnsi="宋体" w:eastAsia="宋体" w:cs="宋体"/>
                <w:color w:val="000000" w:themeColor="text1"/>
                <w14:textFill>
                  <w14:solidFill>
                    <w14:schemeClr w14:val="tx1"/>
                  </w14:solidFill>
                </w14:textFill>
              </w:rPr>
              <w:t>操作裕度较小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产品硫含量</w:t>
            </w:r>
            <w:r>
              <w:rPr>
                <w:rFonts w:ascii="宋体" w:hAnsi="宋体" w:eastAsia="宋体" w:cs="宋体"/>
                <w:color w:val="000000" w:themeColor="text1"/>
                <w14:textFill>
                  <w14:solidFill>
                    <w14:schemeClr w14:val="tx1"/>
                  </w14:solidFill>
                </w14:textFill>
              </w:rPr>
              <w:t>无DCS在线分析仪表。</w:t>
            </w:r>
            <w:r>
              <w:rPr>
                <w:rFonts w:hint="eastAsia" w:ascii="宋体" w:hAnsi="宋体" w:eastAsia="宋体" w:cs="宋体"/>
                <w:color w:val="000000" w:themeColor="text1"/>
                <w14:textFill>
                  <w14:solidFill>
                    <w14:schemeClr w14:val="tx1"/>
                  </w14:solidFill>
                </w14:textFill>
              </w:rPr>
              <w:t>因此操作上要</w:t>
            </w:r>
            <w:r>
              <w:rPr>
                <w:rFonts w:ascii="宋体" w:hAnsi="宋体" w:eastAsia="宋体" w:cs="宋体"/>
                <w:color w:val="000000" w:themeColor="text1"/>
                <w14:textFill>
                  <w14:solidFill>
                    <w14:schemeClr w14:val="tx1"/>
                  </w14:solidFill>
                </w14:textFill>
              </w:rPr>
              <w:t>关注原料性质及化验结果，</w:t>
            </w:r>
            <w:r>
              <w:rPr>
                <w:rFonts w:hint="eastAsia" w:ascii="宋体" w:hAnsi="宋体" w:eastAsia="宋体" w:cs="宋体"/>
                <w:color w:val="000000" w:themeColor="text1"/>
                <w14:textFill>
                  <w14:solidFill>
                    <w14:schemeClr w14:val="tx1"/>
                  </w14:solidFill>
                </w14:textFill>
              </w:rPr>
              <w:t>异常情况</w:t>
            </w:r>
            <w:r>
              <w:rPr>
                <w:rFonts w:hint="eastAsia" w:ascii="宋体" w:hAnsi="宋体" w:eastAsia="宋体" w:cs="宋体"/>
                <w:color w:val="000000" w:themeColor="text1"/>
                <w:lang w:val="en-US" w:eastAsia="zh-CN"/>
                <w14:textFill>
                  <w14:solidFill>
                    <w14:schemeClr w14:val="tx1"/>
                  </w14:solidFill>
                </w14:textFill>
              </w:rPr>
              <w:t>及时</w:t>
            </w:r>
            <w:r>
              <w:rPr>
                <w:rFonts w:hint="eastAsia" w:ascii="宋体" w:hAnsi="宋体" w:eastAsia="宋体" w:cs="宋体"/>
                <w:color w:val="000000" w:themeColor="text1"/>
                <w14:textFill>
                  <w14:solidFill>
                    <w14:schemeClr w14:val="tx1"/>
                  </w14:solidFill>
                </w14:textFill>
              </w:rPr>
              <w:t>增加样品分析的频次，产品不合格时</w:t>
            </w:r>
            <w:r>
              <w:rPr>
                <w:rFonts w:ascii="宋体" w:hAnsi="宋体" w:eastAsia="宋体" w:cs="宋体"/>
                <w:color w:val="000000" w:themeColor="text1"/>
                <w14:textFill>
                  <w14:solidFill>
                    <w14:schemeClr w14:val="tx1"/>
                  </w14:solidFill>
                </w14:textFill>
              </w:rPr>
              <w:t>要及时改不合格</w:t>
            </w:r>
            <w:r>
              <w:rPr>
                <w:rFonts w:hint="eastAsia" w:ascii="宋体" w:hAnsi="宋体" w:eastAsia="宋体" w:cs="宋体"/>
                <w:color w:val="000000" w:themeColor="text1"/>
                <w14:textFill>
                  <w14:solidFill>
                    <w14:schemeClr w14:val="tx1"/>
                  </w14:solidFill>
                </w14:textFill>
              </w:rPr>
              <w:t>流程</w:t>
            </w:r>
            <w:r>
              <w:rPr>
                <w:rFonts w:ascii="宋体" w:hAnsi="宋体" w:eastAsia="宋体" w:cs="宋体"/>
                <w:color w:val="000000" w:themeColor="text1"/>
                <w14:textFill>
                  <w14:solidFill>
                    <w14:schemeClr w14:val="tx1"/>
                  </w14:solidFill>
                </w14:textFill>
              </w:rPr>
              <w:t>，以免污染</w:t>
            </w:r>
            <w:r>
              <w:rPr>
                <w:rFonts w:hint="eastAsia" w:ascii="宋体" w:hAnsi="宋体" w:eastAsia="宋体" w:cs="宋体"/>
                <w:color w:val="000000" w:themeColor="text1"/>
                <w14:textFill>
                  <w14:solidFill>
                    <w14:schemeClr w14:val="tx1"/>
                  </w14:solidFill>
                </w14:textFill>
              </w:rPr>
              <w:t>成品</w:t>
            </w:r>
            <w:r>
              <w:rPr>
                <w:rFonts w:ascii="宋体" w:hAnsi="宋体" w:eastAsia="宋体" w:cs="宋体"/>
                <w:color w:val="000000" w:themeColor="text1"/>
                <w14:textFill>
                  <w14:solidFill>
                    <w14:schemeClr w14:val="tx1"/>
                  </w14:solidFill>
                </w14:textFill>
              </w:rPr>
              <w:t>罐。</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ascii="宋体" w:hAnsi="宋体" w:eastAsia="宋体" w:cs="宋体"/>
                <w:color w:val="000000" w:themeColor="text1"/>
                <w14:textFill>
                  <w14:solidFill>
                    <w14:schemeClr w14:val="tx1"/>
                  </w14:solidFill>
                </w14:textFill>
              </w:rPr>
              <w:t>.焦化汽柴油加工比例较大导致混合原料溴价偏高</w:t>
            </w:r>
            <w:r>
              <w:rPr>
                <w:rFonts w:hint="eastAsia" w:ascii="宋体" w:hAnsi="宋体" w:eastAsia="宋体" w:cs="宋体"/>
                <w:color w:val="000000" w:themeColor="text1"/>
                <w14:textFill>
                  <w14:solidFill>
                    <w14:schemeClr w14:val="tx1"/>
                  </w14:solidFill>
                </w14:textFill>
              </w:rPr>
              <w:t>和</w:t>
            </w:r>
            <w:r>
              <w:rPr>
                <w:rFonts w:ascii="宋体" w:hAnsi="宋体" w:eastAsia="宋体" w:cs="宋体"/>
                <w:color w:val="000000" w:themeColor="text1"/>
                <w14:textFill>
                  <w14:solidFill>
                    <w14:schemeClr w14:val="tx1"/>
                  </w14:solidFill>
                </w14:textFill>
              </w:rPr>
              <w:t>SR-101反冲洗频繁，</w:t>
            </w:r>
            <w:r>
              <w:rPr>
                <w:rFonts w:hint="eastAsia" w:ascii="宋体" w:hAnsi="宋体" w:eastAsia="宋体" w:cs="宋体"/>
                <w:color w:val="000000" w:themeColor="text1"/>
                <w14:textFill>
                  <w14:solidFill>
                    <w14:schemeClr w14:val="tx1"/>
                  </w14:solidFill>
                </w14:textFill>
              </w:rPr>
              <w:t>工艺上要</w:t>
            </w:r>
            <w:r>
              <w:rPr>
                <w:rFonts w:ascii="宋体" w:hAnsi="宋体" w:eastAsia="宋体" w:cs="宋体"/>
                <w:color w:val="000000" w:themeColor="text1"/>
                <w14:textFill>
                  <w14:solidFill>
                    <w14:schemeClr w14:val="tx1"/>
                  </w14:solidFill>
                </w14:textFill>
              </w:rPr>
              <w:t>做好反应系统优化操作，做好数据收集及分析</w:t>
            </w:r>
            <w:r>
              <w:rPr>
                <w:rFonts w:hint="eastAsia" w:ascii="宋体" w:hAnsi="宋体" w:eastAsia="宋体" w:cs="宋体"/>
                <w:color w:val="000000" w:themeColor="text1"/>
                <w:lang w:val="en-US" w:eastAsia="zh-CN"/>
                <w14:textFill>
                  <w14:solidFill>
                    <w14:schemeClr w14:val="tx1"/>
                  </w14:solidFill>
                </w14:textFill>
              </w:rPr>
              <w:t>并在技术月报中体现</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ascii="宋体" w:hAnsi="宋体" w:eastAsia="宋体" w:cs="宋体"/>
                <w:color w:val="000000" w:themeColor="text1"/>
                <w14:textFill>
                  <w14:solidFill>
                    <w14:schemeClr w14:val="tx1"/>
                  </w14:solidFill>
                </w14:textFill>
              </w:rPr>
              <w:t xml:space="preserve">.本月对柴油两个反应器的液位计进行了处理，要求将处理过程及结果在月报中体现。  </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根据公司要求</w:t>
            </w:r>
            <w:r>
              <w:rPr>
                <w:rFonts w:ascii="宋体" w:hAnsi="宋体" w:eastAsia="宋体" w:cs="宋体"/>
                <w:color w:val="000000" w:themeColor="text1"/>
                <w14:textFill>
                  <w14:solidFill>
                    <w14:schemeClr w14:val="tx1"/>
                  </w14:solidFill>
                </w14:textFill>
              </w:rPr>
              <w:t>12月份月报</w:t>
            </w:r>
            <w:r>
              <w:rPr>
                <w:rFonts w:hint="eastAsia" w:ascii="宋体" w:hAnsi="宋体" w:eastAsia="宋体" w:cs="宋体"/>
                <w:color w:val="000000" w:themeColor="text1"/>
                <w14:textFill>
                  <w14:solidFill>
                    <w14:schemeClr w14:val="tx1"/>
                  </w14:solidFill>
                </w14:textFill>
              </w:rPr>
              <w:t>要按照</w:t>
            </w:r>
            <w:r>
              <w:rPr>
                <w:rFonts w:ascii="宋体" w:hAnsi="宋体" w:eastAsia="宋体" w:cs="宋体"/>
                <w:color w:val="000000" w:themeColor="text1"/>
                <w14:textFill>
                  <w14:solidFill>
                    <w14:schemeClr w14:val="tx1"/>
                  </w14:solidFill>
                </w14:textFill>
              </w:rPr>
              <w:t>年报</w:t>
            </w:r>
            <w:r>
              <w:rPr>
                <w:rFonts w:hint="eastAsia" w:ascii="宋体" w:hAnsi="宋体" w:eastAsia="宋体" w:cs="宋体"/>
                <w:color w:val="000000" w:themeColor="text1"/>
                <w14:textFill>
                  <w14:solidFill>
                    <w14:schemeClr w14:val="tx1"/>
                  </w14:solidFill>
                </w14:textFill>
              </w:rPr>
              <w:t>要求进行编写</w:t>
            </w:r>
            <w:r>
              <w:rPr>
                <w:rFonts w:ascii="宋体" w:hAnsi="宋体" w:eastAsia="宋体" w:cs="宋体"/>
                <w:color w:val="000000" w:themeColor="text1"/>
                <w14:textFill>
                  <w14:solidFill>
                    <w14:schemeClr w14:val="tx1"/>
                  </w14:solidFill>
                </w14:textFill>
              </w:rPr>
              <w:t>，需做全年数据分析。</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ascii="宋体" w:hAnsi="宋体" w:eastAsia="宋体" w:cs="宋体"/>
                <w:color w:val="000000" w:themeColor="text1"/>
                <w14:textFill>
                  <w14:solidFill>
                    <w14:schemeClr w14:val="tx1"/>
                  </w14:solidFill>
                </w14:textFill>
              </w:rPr>
              <w:t>.柴油</w:t>
            </w:r>
            <w:r>
              <w:rPr>
                <w:rFonts w:hint="eastAsia" w:ascii="宋体" w:hAnsi="宋体" w:eastAsia="宋体" w:cs="宋体"/>
                <w:color w:val="000000" w:themeColor="text1"/>
                <w:lang w:val="en-US" w:eastAsia="zh-CN"/>
                <w14:textFill>
                  <w14:solidFill>
                    <w14:schemeClr w14:val="tx1"/>
                  </w14:solidFill>
                </w14:textFill>
              </w:rPr>
              <w:t>加氢加工负荷</w:t>
            </w:r>
            <w:r>
              <w:rPr>
                <w:rFonts w:ascii="宋体" w:hAnsi="宋体" w:eastAsia="宋体" w:cs="宋体"/>
                <w:color w:val="000000" w:themeColor="text1"/>
                <w14:textFill>
                  <w14:solidFill>
                    <w14:schemeClr w14:val="tx1"/>
                  </w14:solidFill>
                </w14:textFill>
              </w:rPr>
              <w:t>降低后反应温升无明显下降，要求从原料性质去分析，去监控，将原料溴价的分析固定下来。</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ascii="宋体" w:hAnsi="宋体" w:eastAsia="宋体" w:cs="宋体"/>
                <w:color w:val="000000" w:themeColor="text1"/>
                <w14:textFill>
                  <w14:solidFill>
                    <w14:schemeClr w14:val="tx1"/>
                  </w14:solidFill>
                </w14:textFill>
              </w:rPr>
              <w:t>.柴油反应氢油比和循环比优化后，要求从技术分析的角度，将反应工况的优化</w:t>
            </w:r>
            <w:r>
              <w:rPr>
                <w:rFonts w:hint="eastAsia" w:ascii="宋体" w:hAnsi="宋体" w:eastAsia="宋体" w:cs="宋体"/>
                <w:color w:val="000000" w:themeColor="text1"/>
                <w:lang w:val="en-US" w:eastAsia="zh-CN"/>
                <w14:textFill>
                  <w14:solidFill>
                    <w14:schemeClr w14:val="tx1"/>
                  </w14:solidFill>
                </w14:textFill>
              </w:rPr>
              <w:t>情况在技术月报中进行总结和反映</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0</w:t>
            </w:r>
            <w:r>
              <w:rPr>
                <w:rFonts w:ascii="宋体" w:hAnsi="宋体" w:eastAsia="宋体" w:cs="宋体"/>
                <w:color w:val="000000" w:themeColor="text1"/>
                <w14:textFill>
                  <w14:solidFill>
                    <w14:schemeClr w14:val="tx1"/>
                  </w14:solidFill>
                </w14:textFill>
              </w:rPr>
              <w:t>.加裂11月份平均加工负荷98.6%，综合能耗42.37KgEo/t</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要求12月份加裂继续做好高负荷、高转化率运行的工艺优化工作，彻底消除分馏系统负荷瓶颈和产品质量问题，为装置安、稳、长、满、优生产创造条件</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w:t>
            </w:r>
            <w:r>
              <w:rPr>
                <w:rFonts w:ascii="宋体" w:hAnsi="宋体" w:eastAsia="宋体" w:cs="宋体"/>
                <w:color w:val="000000" w:themeColor="text1"/>
                <w14:textFill>
                  <w14:solidFill>
                    <w14:schemeClr w14:val="tx1"/>
                  </w14:solidFill>
                </w14:textFill>
              </w:rPr>
              <w:t>.要求</w:t>
            </w:r>
            <w:r>
              <w:rPr>
                <w:rFonts w:hint="eastAsia" w:ascii="宋体" w:hAnsi="宋体" w:eastAsia="宋体" w:cs="宋体"/>
                <w:color w:val="000000" w:themeColor="text1"/>
                <w:lang w:val="en-US" w:eastAsia="zh-CN"/>
                <w14:textFill>
                  <w14:solidFill>
                    <w14:schemeClr w14:val="tx1"/>
                  </w14:solidFill>
                </w14:textFill>
              </w:rPr>
              <w:t>专业上做好加裂分馏系统的精调和细调工作，统一操作思路，明确规定控制指标范围，严格落实班组执行并根据实际情况实时做出优化和调整，直至摸到操作上的最佳点，既能满足产品质量控制的要求，又能满足安全平稳生产的要求</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ascii="宋体" w:hAnsi="宋体" w:eastAsia="宋体" w:cs="宋体"/>
                <w:color w:val="000000" w:themeColor="text1"/>
                <w14:textFill>
                  <w14:solidFill>
                    <w14:schemeClr w14:val="tx1"/>
                  </w14:solidFill>
                </w14:textFill>
              </w:rPr>
              <w:t>2.要求</w:t>
            </w:r>
            <w:r>
              <w:rPr>
                <w:rFonts w:hint="eastAsia" w:ascii="宋体" w:hAnsi="宋体" w:eastAsia="宋体" w:cs="宋体"/>
                <w:color w:val="000000" w:themeColor="text1"/>
                <w:lang w:val="en-US" w:eastAsia="zh-CN"/>
                <w14:textFill>
                  <w14:solidFill>
                    <w14:schemeClr w14:val="tx1"/>
                  </w14:solidFill>
                </w14:textFill>
              </w:rPr>
              <w:t>加裂装置</w:t>
            </w:r>
            <w:r>
              <w:rPr>
                <w:rFonts w:ascii="宋体" w:hAnsi="宋体" w:eastAsia="宋体" w:cs="宋体"/>
                <w:color w:val="000000" w:themeColor="text1"/>
                <w14:textFill>
                  <w14:solidFill>
                    <w14:schemeClr w14:val="tx1"/>
                  </w14:solidFill>
                </w14:textFill>
              </w:rPr>
              <w:t>做好柴油比例不断提高对加裂装置运行的风险评估，</w:t>
            </w:r>
            <w:r>
              <w:rPr>
                <w:rFonts w:hint="eastAsia" w:ascii="宋体" w:hAnsi="宋体" w:eastAsia="宋体" w:cs="宋体"/>
                <w:color w:val="000000" w:themeColor="text1"/>
                <w:lang w:val="en-US" w:eastAsia="zh-CN"/>
                <w14:textFill>
                  <w14:solidFill>
                    <w14:schemeClr w14:val="tx1"/>
                  </w14:solidFill>
                </w14:textFill>
              </w:rPr>
              <w:t>及时与UOP沟通联系和确认并做好系统性的调整和优化工作</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w:t>
            </w:r>
            <w:r>
              <w:rPr>
                <w:rFonts w:ascii="宋体" w:hAnsi="宋体" w:eastAsia="宋体" w:cs="宋体"/>
                <w:color w:val="000000" w:themeColor="text1"/>
                <w14:textFill>
                  <w14:solidFill>
                    <w14:schemeClr w14:val="tx1"/>
                  </w14:solidFill>
                </w14:textFill>
              </w:rPr>
              <w:t>.要求</w:t>
            </w:r>
            <w:r>
              <w:rPr>
                <w:rFonts w:hint="eastAsia" w:ascii="宋体" w:hAnsi="宋体" w:eastAsia="宋体" w:cs="宋体"/>
                <w:color w:val="000000" w:themeColor="text1"/>
                <w:lang w:val="en-US" w:eastAsia="zh-CN"/>
                <w14:textFill>
                  <w14:solidFill>
                    <w14:schemeClr w14:val="tx1"/>
                  </w14:solidFill>
                </w14:textFill>
              </w:rPr>
              <w:t>工艺专业做好缓蚀剂加注量的检查确认和加注效果的分析评价工作并按公司要求在</w:t>
            </w:r>
            <w:r>
              <w:rPr>
                <w:rFonts w:ascii="宋体" w:hAnsi="宋体" w:eastAsia="宋体" w:cs="宋体"/>
                <w:color w:val="000000" w:themeColor="text1"/>
                <w14:textFill>
                  <w14:solidFill>
                    <w14:schemeClr w14:val="tx1"/>
                  </w14:solidFill>
                </w14:textFill>
              </w:rPr>
              <w:t>12月底</w:t>
            </w:r>
            <w:r>
              <w:rPr>
                <w:rFonts w:hint="eastAsia" w:ascii="宋体" w:hAnsi="宋体" w:eastAsia="宋体" w:cs="宋体"/>
                <w:color w:val="000000" w:themeColor="text1"/>
                <w:lang w:val="en-US" w:eastAsia="zh-CN"/>
                <w14:textFill>
                  <w14:solidFill>
                    <w14:schemeClr w14:val="tx1"/>
                  </w14:solidFill>
                </w14:textFill>
              </w:rPr>
              <w:t>前完成</w:t>
            </w:r>
            <w:r>
              <w:rPr>
                <w:rFonts w:ascii="宋体" w:hAnsi="宋体" w:eastAsia="宋体" w:cs="宋体"/>
                <w:color w:val="000000" w:themeColor="text1"/>
                <w14:textFill>
                  <w14:solidFill>
                    <w14:schemeClr w14:val="tx1"/>
                  </w14:solidFill>
                </w14:textFill>
              </w:rPr>
              <w:t>三剂</w:t>
            </w:r>
            <w:r>
              <w:rPr>
                <w:rFonts w:hint="eastAsia" w:ascii="宋体" w:hAnsi="宋体" w:eastAsia="宋体" w:cs="宋体"/>
                <w:color w:val="000000" w:themeColor="text1"/>
                <w:lang w:val="en-US" w:eastAsia="zh-CN"/>
                <w14:textFill>
                  <w14:solidFill>
                    <w14:schemeClr w14:val="tx1"/>
                  </w14:solidFill>
                </w14:textFill>
              </w:rPr>
              <w:t>使用</w:t>
            </w:r>
            <w:r>
              <w:rPr>
                <w:rFonts w:ascii="宋体" w:hAnsi="宋体" w:eastAsia="宋体" w:cs="宋体"/>
                <w:color w:val="000000" w:themeColor="text1"/>
                <w14:textFill>
                  <w14:solidFill>
                    <w14:schemeClr w14:val="tx1"/>
                  </w14:solidFill>
                </w14:textFill>
              </w:rPr>
              <w:t>分析评价</w:t>
            </w:r>
            <w:r>
              <w:rPr>
                <w:rFonts w:hint="eastAsia" w:ascii="宋体" w:hAnsi="宋体" w:eastAsia="宋体" w:cs="宋体"/>
                <w:color w:val="000000" w:themeColor="text1"/>
                <w:lang w:val="en-US" w:eastAsia="zh-CN"/>
                <w14:textFill>
                  <w14:solidFill>
                    <w14:schemeClr w14:val="tx1"/>
                  </w14:solidFill>
                </w14:textFill>
              </w:rPr>
              <w:t>反馈</w:t>
            </w:r>
            <w:r>
              <w:rPr>
                <w:rFonts w:ascii="宋体" w:hAnsi="宋体" w:eastAsia="宋体" w:cs="宋体"/>
                <w:color w:val="000000" w:themeColor="text1"/>
                <w14:textFill>
                  <w14:solidFill>
                    <w14:schemeClr w14:val="tx1"/>
                  </w14:solidFill>
                </w14:textFill>
              </w:rPr>
              <w:t>。</w:t>
            </w:r>
          </w:p>
          <w:p>
            <w:pPr>
              <w:tabs>
                <w:tab w:val="center" w:pos="4153"/>
                <w:tab w:val="right" w:pos="8306"/>
              </w:tabs>
              <w:spacing w:line="360" w:lineRule="auto"/>
              <w:ind w:firstLine="420" w:firstLineChars="200"/>
              <w:rPr>
                <w:rFonts w:ascii="宋体" w:hAnsi="宋体" w:eastAsia="宋体" w:cs="宋体"/>
                <w:color w:val="7030A0"/>
              </w:rPr>
            </w:pPr>
            <w:bookmarkStart w:id="0" w:name="_GoBack"/>
            <w:bookmarkEnd w:id="0"/>
          </w:p>
        </w:tc>
      </w:tr>
    </w:tbl>
    <w:p>
      <w:pPr>
        <w:spacing w:line="360" w:lineRule="auto"/>
        <w:ind w:firstLine="420" w:firstLineChars="200"/>
        <w:rPr>
          <w:rFonts w:ascii="Arial" w:hAnsi="Arial" w:cs="Ari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98"/>
    <w:rsid w:val="000012C9"/>
    <w:rsid w:val="00004D01"/>
    <w:rsid w:val="00005B4F"/>
    <w:rsid w:val="000076F1"/>
    <w:rsid w:val="00007A6F"/>
    <w:rsid w:val="00010FE4"/>
    <w:rsid w:val="00013AB2"/>
    <w:rsid w:val="0001414E"/>
    <w:rsid w:val="000143E4"/>
    <w:rsid w:val="00014E51"/>
    <w:rsid w:val="00020692"/>
    <w:rsid w:val="00022025"/>
    <w:rsid w:val="000224E8"/>
    <w:rsid w:val="00022534"/>
    <w:rsid w:val="00026B15"/>
    <w:rsid w:val="0002782C"/>
    <w:rsid w:val="00030353"/>
    <w:rsid w:val="00030823"/>
    <w:rsid w:val="000312F3"/>
    <w:rsid w:val="000315FC"/>
    <w:rsid w:val="00032B4C"/>
    <w:rsid w:val="00032CB2"/>
    <w:rsid w:val="00033508"/>
    <w:rsid w:val="00034AA1"/>
    <w:rsid w:val="00035604"/>
    <w:rsid w:val="0003608B"/>
    <w:rsid w:val="000370B3"/>
    <w:rsid w:val="000376DC"/>
    <w:rsid w:val="00040F7E"/>
    <w:rsid w:val="00042488"/>
    <w:rsid w:val="00042BE6"/>
    <w:rsid w:val="0004300A"/>
    <w:rsid w:val="000434AE"/>
    <w:rsid w:val="000439C3"/>
    <w:rsid w:val="00044B3B"/>
    <w:rsid w:val="000456AF"/>
    <w:rsid w:val="00045C14"/>
    <w:rsid w:val="00050A96"/>
    <w:rsid w:val="00050C30"/>
    <w:rsid w:val="00051651"/>
    <w:rsid w:val="00051ADC"/>
    <w:rsid w:val="00052B42"/>
    <w:rsid w:val="00053E4A"/>
    <w:rsid w:val="00057A77"/>
    <w:rsid w:val="00060D17"/>
    <w:rsid w:val="00060E4E"/>
    <w:rsid w:val="000610F0"/>
    <w:rsid w:val="00065571"/>
    <w:rsid w:val="00066CFF"/>
    <w:rsid w:val="00071976"/>
    <w:rsid w:val="000739F3"/>
    <w:rsid w:val="00073AA8"/>
    <w:rsid w:val="0007733B"/>
    <w:rsid w:val="00077758"/>
    <w:rsid w:val="0008021A"/>
    <w:rsid w:val="000808AA"/>
    <w:rsid w:val="00082092"/>
    <w:rsid w:val="000860BB"/>
    <w:rsid w:val="00087184"/>
    <w:rsid w:val="000952BF"/>
    <w:rsid w:val="0009651F"/>
    <w:rsid w:val="00096E57"/>
    <w:rsid w:val="000A0BC9"/>
    <w:rsid w:val="000A201F"/>
    <w:rsid w:val="000A2E8C"/>
    <w:rsid w:val="000A3EB5"/>
    <w:rsid w:val="000A3EEB"/>
    <w:rsid w:val="000A4E22"/>
    <w:rsid w:val="000A4E61"/>
    <w:rsid w:val="000A53E8"/>
    <w:rsid w:val="000A63DC"/>
    <w:rsid w:val="000B04AC"/>
    <w:rsid w:val="000B2220"/>
    <w:rsid w:val="000B2361"/>
    <w:rsid w:val="000B427A"/>
    <w:rsid w:val="000B4854"/>
    <w:rsid w:val="000B6A40"/>
    <w:rsid w:val="000B6D8E"/>
    <w:rsid w:val="000C0124"/>
    <w:rsid w:val="000C1C2F"/>
    <w:rsid w:val="000C2DAB"/>
    <w:rsid w:val="000C4BA3"/>
    <w:rsid w:val="000C54BD"/>
    <w:rsid w:val="000C635F"/>
    <w:rsid w:val="000C6934"/>
    <w:rsid w:val="000C75A4"/>
    <w:rsid w:val="000C796A"/>
    <w:rsid w:val="000C7FA9"/>
    <w:rsid w:val="000D16DD"/>
    <w:rsid w:val="000D213D"/>
    <w:rsid w:val="000D3552"/>
    <w:rsid w:val="000D37A4"/>
    <w:rsid w:val="000D39A9"/>
    <w:rsid w:val="000D7105"/>
    <w:rsid w:val="000E0953"/>
    <w:rsid w:val="000E11DE"/>
    <w:rsid w:val="000E3034"/>
    <w:rsid w:val="000E3C94"/>
    <w:rsid w:val="000E6CAE"/>
    <w:rsid w:val="000E7E68"/>
    <w:rsid w:val="000F0CC8"/>
    <w:rsid w:val="000F0E0F"/>
    <w:rsid w:val="000F283C"/>
    <w:rsid w:val="000F300F"/>
    <w:rsid w:val="000F36BC"/>
    <w:rsid w:val="000F5540"/>
    <w:rsid w:val="000F64D1"/>
    <w:rsid w:val="00100D68"/>
    <w:rsid w:val="00100DE3"/>
    <w:rsid w:val="00102A63"/>
    <w:rsid w:val="00102CF0"/>
    <w:rsid w:val="001051E5"/>
    <w:rsid w:val="001068E9"/>
    <w:rsid w:val="00107C27"/>
    <w:rsid w:val="001105D3"/>
    <w:rsid w:val="00110E54"/>
    <w:rsid w:val="00110FED"/>
    <w:rsid w:val="001123F7"/>
    <w:rsid w:val="001149D7"/>
    <w:rsid w:val="00114B17"/>
    <w:rsid w:val="00115C67"/>
    <w:rsid w:val="001162C4"/>
    <w:rsid w:val="00117C21"/>
    <w:rsid w:val="00120954"/>
    <w:rsid w:val="001218DE"/>
    <w:rsid w:val="0012308D"/>
    <w:rsid w:val="00123670"/>
    <w:rsid w:val="00123BB4"/>
    <w:rsid w:val="001248E5"/>
    <w:rsid w:val="00125714"/>
    <w:rsid w:val="001272D7"/>
    <w:rsid w:val="001276AD"/>
    <w:rsid w:val="00130237"/>
    <w:rsid w:val="0013087A"/>
    <w:rsid w:val="001317A7"/>
    <w:rsid w:val="00132759"/>
    <w:rsid w:val="001328E0"/>
    <w:rsid w:val="00132ED1"/>
    <w:rsid w:val="00134631"/>
    <w:rsid w:val="00134B3F"/>
    <w:rsid w:val="0013504B"/>
    <w:rsid w:val="0013765E"/>
    <w:rsid w:val="001377CE"/>
    <w:rsid w:val="00137C28"/>
    <w:rsid w:val="001428D2"/>
    <w:rsid w:val="001440E9"/>
    <w:rsid w:val="00145400"/>
    <w:rsid w:val="00145A56"/>
    <w:rsid w:val="00147021"/>
    <w:rsid w:val="00147ABA"/>
    <w:rsid w:val="001505B8"/>
    <w:rsid w:val="001515C4"/>
    <w:rsid w:val="00152ACF"/>
    <w:rsid w:val="00152BFD"/>
    <w:rsid w:val="0015359C"/>
    <w:rsid w:val="0015726A"/>
    <w:rsid w:val="001574DD"/>
    <w:rsid w:val="00157F0E"/>
    <w:rsid w:val="00161376"/>
    <w:rsid w:val="00161819"/>
    <w:rsid w:val="00161D7B"/>
    <w:rsid w:val="001627E5"/>
    <w:rsid w:val="00162ABE"/>
    <w:rsid w:val="00163D05"/>
    <w:rsid w:val="00163F6A"/>
    <w:rsid w:val="001656A4"/>
    <w:rsid w:val="001658D3"/>
    <w:rsid w:val="0017021E"/>
    <w:rsid w:val="0017090E"/>
    <w:rsid w:val="00172920"/>
    <w:rsid w:val="00175791"/>
    <w:rsid w:val="001759F0"/>
    <w:rsid w:val="0018073B"/>
    <w:rsid w:val="00182CFD"/>
    <w:rsid w:val="00183A63"/>
    <w:rsid w:val="0018653F"/>
    <w:rsid w:val="00187B35"/>
    <w:rsid w:val="00187C4A"/>
    <w:rsid w:val="00193192"/>
    <w:rsid w:val="00195E85"/>
    <w:rsid w:val="00196555"/>
    <w:rsid w:val="001A08C6"/>
    <w:rsid w:val="001A0917"/>
    <w:rsid w:val="001A2E60"/>
    <w:rsid w:val="001A3991"/>
    <w:rsid w:val="001A5F28"/>
    <w:rsid w:val="001A7EC2"/>
    <w:rsid w:val="001B057A"/>
    <w:rsid w:val="001B1A88"/>
    <w:rsid w:val="001B1F9D"/>
    <w:rsid w:val="001B2BD3"/>
    <w:rsid w:val="001B4ACF"/>
    <w:rsid w:val="001B55D8"/>
    <w:rsid w:val="001B64D1"/>
    <w:rsid w:val="001B698C"/>
    <w:rsid w:val="001B6FA6"/>
    <w:rsid w:val="001C081E"/>
    <w:rsid w:val="001C1E4D"/>
    <w:rsid w:val="001C4438"/>
    <w:rsid w:val="001C4CC6"/>
    <w:rsid w:val="001C4ED1"/>
    <w:rsid w:val="001C6D5A"/>
    <w:rsid w:val="001C7198"/>
    <w:rsid w:val="001D12AD"/>
    <w:rsid w:val="001D2044"/>
    <w:rsid w:val="001D74F1"/>
    <w:rsid w:val="001E1256"/>
    <w:rsid w:val="001E3DD0"/>
    <w:rsid w:val="001E50DA"/>
    <w:rsid w:val="001E580C"/>
    <w:rsid w:val="001E7E6F"/>
    <w:rsid w:val="001F012F"/>
    <w:rsid w:val="001F09DF"/>
    <w:rsid w:val="001F0A2E"/>
    <w:rsid w:val="001F0B5D"/>
    <w:rsid w:val="001F2F04"/>
    <w:rsid w:val="001F47B3"/>
    <w:rsid w:val="001F4A9D"/>
    <w:rsid w:val="001F7B29"/>
    <w:rsid w:val="001F7CB8"/>
    <w:rsid w:val="002041FE"/>
    <w:rsid w:val="0020493E"/>
    <w:rsid w:val="002059C9"/>
    <w:rsid w:val="002072B6"/>
    <w:rsid w:val="002076C3"/>
    <w:rsid w:val="00207BC1"/>
    <w:rsid w:val="00210509"/>
    <w:rsid w:val="00211364"/>
    <w:rsid w:val="002115D2"/>
    <w:rsid w:val="00214813"/>
    <w:rsid w:val="002162CD"/>
    <w:rsid w:val="00216610"/>
    <w:rsid w:val="00216F5E"/>
    <w:rsid w:val="00217010"/>
    <w:rsid w:val="002170E6"/>
    <w:rsid w:val="00217A0A"/>
    <w:rsid w:val="00217C50"/>
    <w:rsid w:val="00220974"/>
    <w:rsid w:val="00220E2D"/>
    <w:rsid w:val="00221106"/>
    <w:rsid w:val="00221B77"/>
    <w:rsid w:val="00221B78"/>
    <w:rsid w:val="002229E8"/>
    <w:rsid w:val="002234F9"/>
    <w:rsid w:val="00223A25"/>
    <w:rsid w:val="00225B37"/>
    <w:rsid w:val="00225E56"/>
    <w:rsid w:val="00226833"/>
    <w:rsid w:val="00231905"/>
    <w:rsid w:val="002321C7"/>
    <w:rsid w:val="00233B38"/>
    <w:rsid w:val="0023612D"/>
    <w:rsid w:val="002371ED"/>
    <w:rsid w:val="00237239"/>
    <w:rsid w:val="002406B3"/>
    <w:rsid w:val="00242298"/>
    <w:rsid w:val="002422E2"/>
    <w:rsid w:val="002429C8"/>
    <w:rsid w:val="00245836"/>
    <w:rsid w:val="00245EF0"/>
    <w:rsid w:val="002467D6"/>
    <w:rsid w:val="0025037F"/>
    <w:rsid w:val="00251076"/>
    <w:rsid w:val="002523A0"/>
    <w:rsid w:val="00254452"/>
    <w:rsid w:val="00255682"/>
    <w:rsid w:val="00256B3A"/>
    <w:rsid w:val="00260ACD"/>
    <w:rsid w:val="0026364E"/>
    <w:rsid w:val="00263DA7"/>
    <w:rsid w:val="002641DC"/>
    <w:rsid w:val="00264582"/>
    <w:rsid w:val="00265CA2"/>
    <w:rsid w:val="00265D85"/>
    <w:rsid w:val="002675E3"/>
    <w:rsid w:val="00267F39"/>
    <w:rsid w:val="002730D2"/>
    <w:rsid w:val="002734E1"/>
    <w:rsid w:val="002757EA"/>
    <w:rsid w:val="00276227"/>
    <w:rsid w:val="00277737"/>
    <w:rsid w:val="00277EC6"/>
    <w:rsid w:val="0028258A"/>
    <w:rsid w:val="002826D1"/>
    <w:rsid w:val="00284813"/>
    <w:rsid w:val="00284F31"/>
    <w:rsid w:val="00284FC3"/>
    <w:rsid w:val="0028521E"/>
    <w:rsid w:val="002901AE"/>
    <w:rsid w:val="00290452"/>
    <w:rsid w:val="00290528"/>
    <w:rsid w:val="0029426F"/>
    <w:rsid w:val="0029506C"/>
    <w:rsid w:val="00296FEA"/>
    <w:rsid w:val="002A0412"/>
    <w:rsid w:val="002A114E"/>
    <w:rsid w:val="002A268F"/>
    <w:rsid w:val="002A2864"/>
    <w:rsid w:val="002A2C84"/>
    <w:rsid w:val="002B25C3"/>
    <w:rsid w:val="002B2E49"/>
    <w:rsid w:val="002B46D3"/>
    <w:rsid w:val="002B5CB1"/>
    <w:rsid w:val="002B5CE5"/>
    <w:rsid w:val="002B61E6"/>
    <w:rsid w:val="002B640C"/>
    <w:rsid w:val="002B66AD"/>
    <w:rsid w:val="002B6FC4"/>
    <w:rsid w:val="002B78F9"/>
    <w:rsid w:val="002C09F1"/>
    <w:rsid w:val="002C10FA"/>
    <w:rsid w:val="002C154C"/>
    <w:rsid w:val="002C1D8B"/>
    <w:rsid w:val="002C2410"/>
    <w:rsid w:val="002C27EF"/>
    <w:rsid w:val="002C299A"/>
    <w:rsid w:val="002C2A1D"/>
    <w:rsid w:val="002C3F00"/>
    <w:rsid w:val="002C4826"/>
    <w:rsid w:val="002C4F9C"/>
    <w:rsid w:val="002D079D"/>
    <w:rsid w:val="002D18CB"/>
    <w:rsid w:val="002D264E"/>
    <w:rsid w:val="002D2DC7"/>
    <w:rsid w:val="002D30EE"/>
    <w:rsid w:val="002D6DD6"/>
    <w:rsid w:val="002D7DED"/>
    <w:rsid w:val="002E1816"/>
    <w:rsid w:val="002E23F1"/>
    <w:rsid w:val="002E4F03"/>
    <w:rsid w:val="002E5FC4"/>
    <w:rsid w:val="002E6039"/>
    <w:rsid w:val="002F0E77"/>
    <w:rsid w:val="002F1DB9"/>
    <w:rsid w:val="002F1E34"/>
    <w:rsid w:val="002F26A9"/>
    <w:rsid w:val="002F2EBF"/>
    <w:rsid w:val="002F3AAE"/>
    <w:rsid w:val="002F43DB"/>
    <w:rsid w:val="002F59B3"/>
    <w:rsid w:val="002F782B"/>
    <w:rsid w:val="002F7C30"/>
    <w:rsid w:val="003039EA"/>
    <w:rsid w:val="003078A2"/>
    <w:rsid w:val="00312DD0"/>
    <w:rsid w:val="00314D1B"/>
    <w:rsid w:val="00314F80"/>
    <w:rsid w:val="00316EF0"/>
    <w:rsid w:val="0031735B"/>
    <w:rsid w:val="00320F6A"/>
    <w:rsid w:val="00323D2F"/>
    <w:rsid w:val="00325F4A"/>
    <w:rsid w:val="00327607"/>
    <w:rsid w:val="00330037"/>
    <w:rsid w:val="0033331C"/>
    <w:rsid w:val="00334874"/>
    <w:rsid w:val="00336BC8"/>
    <w:rsid w:val="00337645"/>
    <w:rsid w:val="0034078C"/>
    <w:rsid w:val="003429B4"/>
    <w:rsid w:val="00345276"/>
    <w:rsid w:val="00346AB3"/>
    <w:rsid w:val="003518FA"/>
    <w:rsid w:val="00351E7F"/>
    <w:rsid w:val="00354066"/>
    <w:rsid w:val="003555CD"/>
    <w:rsid w:val="00355ACC"/>
    <w:rsid w:val="00355D17"/>
    <w:rsid w:val="00356DC2"/>
    <w:rsid w:val="003572A6"/>
    <w:rsid w:val="00360228"/>
    <w:rsid w:val="003603A5"/>
    <w:rsid w:val="00361A49"/>
    <w:rsid w:val="003641B9"/>
    <w:rsid w:val="00367416"/>
    <w:rsid w:val="00370B7C"/>
    <w:rsid w:val="00370C7D"/>
    <w:rsid w:val="0037165A"/>
    <w:rsid w:val="003727DE"/>
    <w:rsid w:val="00373122"/>
    <w:rsid w:val="00373911"/>
    <w:rsid w:val="0037466E"/>
    <w:rsid w:val="00375C68"/>
    <w:rsid w:val="0037675A"/>
    <w:rsid w:val="00377757"/>
    <w:rsid w:val="00380C5E"/>
    <w:rsid w:val="00382374"/>
    <w:rsid w:val="00382557"/>
    <w:rsid w:val="00382F5D"/>
    <w:rsid w:val="00383E32"/>
    <w:rsid w:val="00384848"/>
    <w:rsid w:val="0039484D"/>
    <w:rsid w:val="00395056"/>
    <w:rsid w:val="0039559F"/>
    <w:rsid w:val="003A0D94"/>
    <w:rsid w:val="003A239E"/>
    <w:rsid w:val="003A3C36"/>
    <w:rsid w:val="003A4101"/>
    <w:rsid w:val="003A7E71"/>
    <w:rsid w:val="003B35E1"/>
    <w:rsid w:val="003B466B"/>
    <w:rsid w:val="003B4D51"/>
    <w:rsid w:val="003B4EF0"/>
    <w:rsid w:val="003B6B4B"/>
    <w:rsid w:val="003C5E3A"/>
    <w:rsid w:val="003C742F"/>
    <w:rsid w:val="003D11B5"/>
    <w:rsid w:val="003D1979"/>
    <w:rsid w:val="003D3DC1"/>
    <w:rsid w:val="003D5741"/>
    <w:rsid w:val="003D6EE3"/>
    <w:rsid w:val="003E0C2B"/>
    <w:rsid w:val="003E1B23"/>
    <w:rsid w:val="003E3001"/>
    <w:rsid w:val="003E3099"/>
    <w:rsid w:val="003E32F9"/>
    <w:rsid w:val="003E3310"/>
    <w:rsid w:val="003E33ED"/>
    <w:rsid w:val="003E574C"/>
    <w:rsid w:val="003E5CCC"/>
    <w:rsid w:val="003E79FA"/>
    <w:rsid w:val="003F076B"/>
    <w:rsid w:val="003F3C29"/>
    <w:rsid w:val="003F56A8"/>
    <w:rsid w:val="003F6FFA"/>
    <w:rsid w:val="003F7BFB"/>
    <w:rsid w:val="004001F8"/>
    <w:rsid w:val="0040225E"/>
    <w:rsid w:val="00405191"/>
    <w:rsid w:val="004107BD"/>
    <w:rsid w:val="0041090F"/>
    <w:rsid w:val="00410AD2"/>
    <w:rsid w:val="00416EB6"/>
    <w:rsid w:val="00416F81"/>
    <w:rsid w:val="00417054"/>
    <w:rsid w:val="00420C2C"/>
    <w:rsid w:val="00424E07"/>
    <w:rsid w:val="004251B8"/>
    <w:rsid w:val="004251BF"/>
    <w:rsid w:val="00427CC3"/>
    <w:rsid w:val="00430583"/>
    <w:rsid w:val="00430CC4"/>
    <w:rsid w:val="0043327B"/>
    <w:rsid w:val="0043350A"/>
    <w:rsid w:val="00433AA4"/>
    <w:rsid w:val="00434925"/>
    <w:rsid w:val="00434EE7"/>
    <w:rsid w:val="00436078"/>
    <w:rsid w:val="0043611F"/>
    <w:rsid w:val="00440233"/>
    <w:rsid w:val="0044037D"/>
    <w:rsid w:val="00440712"/>
    <w:rsid w:val="00440C5F"/>
    <w:rsid w:val="00440D9C"/>
    <w:rsid w:val="00441503"/>
    <w:rsid w:val="00441DD7"/>
    <w:rsid w:val="004425D5"/>
    <w:rsid w:val="00450BF7"/>
    <w:rsid w:val="00453EB4"/>
    <w:rsid w:val="00455A37"/>
    <w:rsid w:val="0045637D"/>
    <w:rsid w:val="00456F22"/>
    <w:rsid w:val="004573E6"/>
    <w:rsid w:val="004607A5"/>
    <w:rsid w:val="00460E4C"/>
    <w:rsid w:val="004610BD"/>
    <w:rsid w:val="004648B3"/>
    <w:rsid w:val="00465130"/>
    <w:rsid w:val="00466445"/>
    <w:rsid w:val="00466AE0"/>
    <w:rsid w:val="004671B4"/>
    <w:rsid w:val="004672E6"/>
    <w:rsid w:val="004676DA"/>
    <w:rsid w:val="0046773E"/>
    <w:rsid w:val="00470AF6"/>
    <w:rsid w:val="00470FEC"/>
    <w:rsid w:val="00471468"/>
    <w:rsid w:val="00471968"/>
    <w:rsid w:val="00472169"/>
    <w:rsid w:val="00473FEF"/>
    <w:rsid w:val="00474CFA"/>
    <w:rsid w:val="00477352"/>
    <w:rsid w:val="00480204"/>
    <w:rsid w:val="004802FC"/>
    <w:rsid w:val="004811E3"/>
    <w:rsid w:val="0048332B"/>
    <w:rsid w:val="00484DB6"/>
    <w:rsid w:val="00485496"/>
    <w:rsid w:val="00485756"/>
    <w:rsid w:val="00485B58"/>
    <w:rsid w:val="00486251"/>
    <w:rsid w:val="00487866"/>
    <w:rsid w:val="00487ACC"/>
    <w:rsid w:val="00490E84"/>
    <w:rsid w:val="00492313"/>
    <w:rsid w:val="00493D39"/>
    <w:rsid w:val="00496A1B"/>
    <w:rsid w:val="004A235A"/>
    <w:rsid w:val="004A2B5C"/>
    <w:rsid w:val="004A2E7D"/>
    <w:rsid w:val="004A3130"/>
    <w:rsid w:val="004A32DE"/>
    <w:rsid w:val="004A4AAA"/>
    <w:rsid w:val="004A5780"/>
    <w:rsid w:val="004A637F"/>
    <w:rsid w:val="004A68FB"/>
    <w:rsid w:val="004B2214"/>
    <w:rsid w:val="004B288D"/>
    <w:rsid w:val="004B41F3"/>
    <w:rsid w:val="004B4461"/>
    <w:rsid w:val="004B6921"/>
    <w:rsid w:val="004B692E"/>
    <w:rsid w:val="004C1493"/>
    <w:rsid w:val="004C24A2"/>
    <w:rsid w:val="004C4476"/>
    <w:rsid w:val="004C4979"/>
    <w:rsid w:val="004C7991"/>
    <w:rsid w:val="004C7C56"/>
    <w:rsid w:val="004D0D9B"/>
    <w:rsid w:val="004D2390"/>
    <w:rsid w:val="004D25EF"/>
    <w:rsid w:val="004D3756"/>
    <w:rsid w:val="004D4151"/>
    <w:rsid w:val="004E08D3"/>
    <w:rsid w:val="004E1BCA"/>
    <w:rsid w:val="004E2125"/>
    <w:rsid w:val="004E290D"/>
    <w:rsid w:val="004E2FA6"/>
    <w:rsid w:val="004E3360"/>
    <w:rsid w:val="004E47E6"/>
    <w:rsid w:val="004E505F"/>
    <w:rsid w:val="004E6D1A"/>
    <w:rsid w:val="004F120F"/>
    <w:rsid w:val="004F1A04"/>
    <w:rsid w:val="004F308F"/>
    <w:rsid w:val="004F6F1F"/>
    <w:rsid w:val="004F7535"/>
    <w:rsid w:val="005011FB"/>
    <w:rsid w:val="00501D6E"/>
    <w:rsid w:val="0050303D"/>
    <w:rsid w:val="00504304"/>
    <w:rsid w:val="00504DF1"/>
    <w:rsid w:val="00504F4C"/>
    <w:rsid w:val="00507332"/>
    <w:rsid w:val="005101EE"/>
    <w:rsid w:val="00512730"/>
    <w:rsid w:val="00513E9C"/>
    <w:rsid w:val="00517080"/>
    <w:rsid w:val="00517F21"/>
    <w:rsid w:val="0052034E"/>
    <w:rsid w:val="00520A42"/>
    <w:rsid w:val="00521F4F"/>
    <w:rsid w:val="005256A0"/>
    <w:rsid w:val="005257AB"/>
    <w:rsid w:val="00530FA0"/>
    <w:rsid w:val="00532552"/>
    <w:rsid w:val="00532A6E"/>
    <w:rsid w:val="00535716"/>
    <w:rsid w:val="00536A8A"/>
    <w:rsid w:val="005379FA"/>
    <w:rsid w:val="00540C55"/>
    <w:rsid w:val="005410C0"/>
    <w:rsid w:val="00541AE5"/>
    <w:rsid w:val="00544547"/>
    <w:rsid w:val="005458B2"/>
    <w:rsid w:val="00545C74"/>
    <w:rsid w:val="00547A20"/>
    <w:rsid w:val="00550445"/>
    <w:rsid w:val="00551847"/>
    <w:rsid w:val="005546B7"/>
    <w:rsid w:val="00556AD6"/>
    <w:rsid w:val="00557128"/>
    <w:rsid w:val="00557790"/>
    <w:rsid w:val="005601BC"/>
    <w:rsid w:val="00561A40"/>
    <w:rsid w:val="005655A1"/>
    <w:rsid w:val="00565F73"/>
    <w:rsid w:val="0056632D"/>
    <w:rsid w:val="00570A70"/>
    <w:rsid w:val="00572679"/>
    <w:rsid w:val="00573683"/>
    <w:rsid w:val="005754D5"/>
    <w:rsid w:val="005775B4"/>
    <w:rsid w:val="005778A9"/>
    <w:rsid w:val="005813B7"/>
    <w:rsid w:val="00581ED1"/>
    <w:rsid w:val="005827C5"/>
    <w:rsid w:val="005840EC"/>
    <w:rsid w:val="005845F2"/>
    <w:rsid w:val="00584B3A"/>
    <w:rsid w:val="00586B5A"/>
    <w:rsid w:val="00587027"/>
    <w:rsid w:val="00591CE7"/>
    <w:rsid w:val="005941EC"/>
    <w:rsid w:val="005942BA"/>
    <w:rsid w:val="0059489A"/>
    <w:rsid w:val="00595F0A"/>
    <w:rsid w:val="005A021B"/>
    <w:rsid w:val="005A30DC"/>
    <w:rsid w:val="005A34E4"/>
    <w:rsid w:val="005A5137"/>
    <w:rsid w:val="005A53A7"/>
    <w:rsid w:val="005B1373"/>
    <w:rsid w:val="005B1AC5"/>
    <w:rsid w:val="005B1B8E"/>
    <w:rsid w:val="005B2832"/>
    <w:rsid w:val="005B2910"/>
    <w:rsid w:val="005B2934"/>
    <w:rsid w:val="005B35D8"/>
    <w:rsid w:val="005B5A49"/>
    <w:rsid w:val="005B5AAB"/>
    <w:rsid w:val="005B7010"/>
    <w:rsid w:val="005B73F2"/>
    <w:rsid w:val="005C0EA7"/>
    <w:rsid w:val="005C3C8A"/>
    <w:rsid w:val="005C6342"/>
    <w:rsid w:val="005C67CD"/>
    <w:rsid w:val="005C7841"/>
    <w:rsid w:val="005D2663"/>
    <w:rsid w:val="005D30E5"/>
    <w:rsid w:val="005D3378"/>
    <w:rsid w:val="005D35C1"/>
    <w:rsid w:val="005D4937"/>
    <w:rsid w:val="005D5D14"/>
    <w:rsid w:val="005E07F2"/>
    <w:rsid w:val="005E2D46"/>
    <w:rsid w:val="005E36A7"/>
    <w:rsid w:val="005E3CE9"/>
    <w:rsid w:val="005E4F12"/>
    <w:rsid w:val="005E557F"/>
    <w:rsid w:val="005E6F19"/>
    <w:rsid w:val="005F0C9E"/>
    <w:rsid w:val="005F185B"/>
    <w:rsid w:val="005F1D25"/>
    <w:rsid w:val="005F374B"/>
    <w:rsid w:val="005F3F4F"/>
    <w:rsid w:val="005F5533"/>
    <w:rsid w:val="005F6358"/>
    <w:rsid w:val="005F671D"/>
    <w:rsid w:val="0060068E"/>
    <w:rsid w:val="00600DE5"/>
    <w:rsid w:val="00600EBE"/>
    <w:rsid w:val="00600FDE"/>
    <w:rsid w:val="00606177"/>
    <w:rsid w:val="0060638C"/>
    <w:rsid w:val="00610A44"/>
    <w:rsid w:val="00612254"/>
    <w:rsid w:val="006139E0"/>
    <w:rsid w:val="0061620E"/>
    <w:rsid w:val="00617191"/>
    <w:rsid w:val="00617A64"/>
    <w:rsid w:val="00620CCE"/>
    <w:rsid w:val="00623981"/>
    <w:rsid w:val="00625121"/>
    <w:rsid w:val="00627768"/>
    <w:rsid w:val="00630CFB"/>
    <w:rsid w:val="00631FB6"/>
    <w:rsid w:val="00634800"/>
    <w:rsid w:val="0063537D"/>
    <w:rsid w:val="00640B56"/>
    <w:rsid w:val="00642983"/>
    <w:rsid w:val="00643130"/>
    <w:rsid w:val="006434E0"/>
    <w:rsid w:val="006438F6"/>
    <w:rsid w:val="00644278"/>
    <w:rsid w:val="00645881"/>
    <w:rsid w:val="00650FFB"/>
    <w:rsid w:val="0065114C"/>
    <w:rsid w:val="006520F2"/>
    <w:rsid w:val="006544FA"/>
    <w:rsid w:val="00657BB0"/>
    <w:rsid w:val="00657C7B"/>
    <w:rsid w:val="006609D4"/>
    <w:rsid w:val="0066112D"/>
    <w:rsid w:val="006648E3"/>
    <w:rsid w:val="00665F8F"/>
    <w:rsid w:val="00671074"/>
    <w:rsid w:val="00671794"/>
    <w:rsid w:val="00671CB0"/>
    <w:rsid w:val="00673126"/>
    <w:rsid w:val="006740BF"/>
    <w:rsid w:val="00675618"/>
    <w:rsid w:val="006770A1"/>
    <w:rsid w:val="006775C0"/>
    <w:rsid w:val="006777A1"/>
    <w:rsid w:val="00680F51"/>
    <w:rsid w:val="00681059"/>
    <w:rsid w:val="006832A0"/>
    <w:rsid w:val="00683325"/>
    <w:rsid w:val="0068400D"/>
    <w:rsid w:val="00684C39"/>
    <w:rsid w:val="006859E1"/>
    <w:rsid w:val="00685B39"/>
    <w:rsid w:val="00687505"/>
    <w:rsid w:val="00690263"/>
    <w:rsid w:val="006912B7"/>
    <w:rsid w:val="00693175"/>
    <w:rsid w:val="0069413D"/>
    <w:rsid w:val="00695B40"/>
    <w:rsid w:val="00695E56"/>
    <w:rsid w:val="006A015D"/>
    <w:rsid w:val="006A19A0"/>
    <w:rsid w:val="006A334F"/>
    <w:rsid w:val="006A3759"/>
    <w:rsid w:val="006A58DF"/>
    <w:rsid w:val="006A5ECE"/>
    <w:rsid w:val="006A60CB"/>
    <w:rsid w:val="006B4153"/>
    <w:rsid w:val="006B4CC6"/>
    <w:rsid w:val="006B4DDE"/>
    <w:rsid w:val="006B52A9"/>
    <w:rsid w:val="006B5FCB"/>
    <w:rsid w:val="006B7E7F"/>
    <w:rsid w:val="006C026F"/>
    <w:rsid w:val="006C0345"/>
    <w:rsid w:val="006C1299"/>
    <w:rsid w:val="006C3142"/>
    <w:rsid w:val="006C6681"/>
    <w:rsid w:val="006C7F69"/>
    <w:rsid w:val="006D1D08"/>
    <w:rsid w:val="006D2FC1"/>
    <w:rsid w:val="006D3DF4"/>
    <w:rsid w:val="006D7077"/>
    <w:rsid w:val="006D7E75"/>
    <w:rsid w:val="006E000F"/>
    <w:rsid w:val="006E06D4"/>
    <w:rsid w:val="006E1697"/>
    <w:rsid w:val="006E17C7"/>
    <w:rsid w:val="006E31C3"/>
    <w:rsid w:val="006E3F8A"/>
    <w:rsid w:val="006E5726"/>
    <w:rsid w:val="006E682B"/>
    <w:rsid w:val="006F30BA"/>
    <w:rsid w:val="006F42DF"/>
    <w:rsid w:val="006F7620"/>
    <w:rsid w:val="006F7D02"/>
    <w:rsid w:val="007005E1"/>
    <w:rsid w:val="007038EA"/>
    <w:rsid w:val="00703A24"/>
    <w:rsid w:val="00704243"/>
    <w:rsid w:val="007052DF"/>
    <w:rsid w:val="00706142"/>
    <w:rsid w:val="0071003C"/>
    <w:rsid w:val="0071120A"/>
    <w:rsid w:val="00711C6B"/>
    <w:rsid w:val="00713F44"/>
    <w:rsid w:val="00714FFB"/>
    <w:rsid w:val="007210C7"/>
    <w:rsid w:val="00721770"/>
    <w:rsid w:val="00721C10"/>
    <w:rsid w:val="007224A6"/>
    <w:rsid w:val="00722C54"/>
    <w:rsid w:val="0072331F"/>
    <w:rsid w:val="00724E2D"/>
    <w:rsid w:val="00727B9A"/>
    <w:rsid w:val="00730861"/>
    <w:rsid w:val="00732928"/>
    <w:rsid w:val="00733996"/>
    <w:rsid w:val="00734C7B"/>
    <w:rsid w:val="00736CD1"/>
    <w:rsid w:val="0074268D"/>
    <w:rsid w:val="0074351D"/>
    <w:rsid w:val="007442B4"/>
    <w:rsid w:val="007452C4"/>
    <w:rsid w:val="00745395"/>
    <w:rsid w:val="00746195"/>
    <w:rsid w:val="00746CCF"/>
    <w:rsid w:val="007509D4"/>
    <w:rsid w:val="00750DD6"/>
    <w:rsid w:val="00751482"/>
    <w:rsid w:val="00751A1C"/>
    <w:rsid w:val="00752565"/>
    <w:rsid w:val="007525E1"/>
    <w:rsid w:val="00754135"/>
    <w:rsid w:val="00757114"/>
    <w:rsid w:val="007631B2"/>
    <w:rsid w:val="007661EA"/>
    <w:rsid w:val="007663C9"/>
    <w:rsid w:val="0076776A"/>
    <w:rsid w:val="00770DA3"/>
    <w:rsid w:val="00770E5C"/>
    <w:rsid w:val="00770EE1"/>
    <w:rsid w:val="00771198"/>
    <w:rsid w:val="00772736"/>
    <w:rsid w:val="00773B46"/>
    <w:rsid w:val="0077419A"/>
    <w:rsid w:val="0077545D"/>
    <w:rsid w:val="00776E2B"/>
    <w:rsid w:val="00780CD8"/>
    <w:rsid w:val="007814D2"/>
    <w:rsid w:val="00785319"/>
    <w:rsid w:val="007857EE"/>
    <w:rsid w:val="00786CAE"/>
    <w:rsid w:val="007902D2"/>
    <w:rsid w:val="0079033B"/>
    <w:rsid w:val="007944E6"/>
    <w:rsid w:val="0079585C"/>
    <w:rsid w:val="00796706"/>
    <w:rsid w:val="00796DD5"/>
    <w:rsid w:val="00797487"/>
    <w:rsid w:val="007A0C73"/>
    <w:rsid w:val="007A1D47"/>
    <w:rsid w:val="007A47FC"/>
    <w:rsid w:val="007A48BA"/>
    <w:rsid w:val="007A6B7D"/>
    <w:rsid w:val="007B0307"/>
    <w:rsid w:val="007B1291"/>
    <w:rsid w:val="007B5456"/>
    <w:rsid w:val="007B6EF3"/>
    <w:rsid w:val="007C19DF"/>
    <w:rsid w:val="007C1C61"/>
    <w:rsid w:val="007C30FC"/>
    <w:rsid w:val="007C4D20"/>
    <w:rsid w:val="007C5C64"/>
    <w:rsid w:val="007C61F5"/>
    <w:rsid w:val="007C7AEB"/>
    <w:rsid w:val="007D0049"/>
    <w:rsid w:val="007D0685"/>
    <w:rsid w:val="007D1505"/>
    <w:rsid w:val="007D4FE8"/>
    <w:rsid w:val="007D5810"/>
    <w:rsid w:val="007D7C97"/>
    <w:rsid w:val="007E036C"/>
    <w:rsid w:val="007E0634"/>
    <w:rsid w:val="007E21DF"/>
    <w:rsid w:val="007E2A3B"/>
    <w:rsid w:val="007E3E30"/>
    <w:rsid w:val="007E3FFA"/>
    <w:rsid w:val="007E4DE7"/>
    <w:rsid w:val="007E4F3F"/>
    <w:rsid w:val="007E59DF"/>
    <w:rsid w:val="007E6A01"/>
    <w:rsid w:val="007F0851"/>
    <w:rsid w:val="007F138D"/>
    <w:rsid w:val="007F1651"/>
    <w:rsid w:val="007F24D0"/>
    <w:rsid w:val="007F61E3"/>
    <w:rsid w:val="00801C49"/>
    <w:rsid w:val="00802096"/>
    <w:rsid w:val="00803FF9"/>
    <w:rsid w:val="00804DC1"/>
    <w:rsid w:val="00805633"/>
    <w:rsid w:val="00810365"/>
    <w:rsid w:val="008105EA"/>
    <w:rsid w:val="00811360"/>
    <w:rsid w:val="00811DDA"/>
    <w:rsid w:val="00811F21"/>
    <w:rsid w:val="00812FC4"/>
    <w:rsid w:val="0081332D"/>
    <w:rsid w:val="00815B23"/>
    <w:rsid w:val="00817D89"/>
    <w:rsid w:val="00817FAD"/>
    <w:rsid w:val="008212D0"/>
    <w:rsid w:val="00830297"/>
    <w:rsid w:val="00830E5D"/>
    <w:rsid w:val="008339FF"/>
    <w:rsid w:val="008376A2"/>
    <w:rsid w:val="00840552"/>
    <w:rsid w:val="00841B7E"/>
    <w:rsid w:val="008425C6"/>
    <w:rsid w:val="008429E8"/>
    <w:rsid w:val="00843712"/>
    <w:rsid w:val="00843FB1"/>
    <w:rsid w:val="0084533F"/>
    <w:rsid w:val="00846D17"/>
    <w:rsid w:val="00846DF5"/>
    <w:rsid w:val="0085038F"/>
    <w:rsid w:val="00850FA5"/>
    <w:rsid w:val="0085281F"/>
    <w:rsid w:val="008538B6"/>
    <w:rsid w:val="00854043"/>
    <w:rsid w:val="008556C8"/>
    <w:rsid w:val="00861016"/>
    <w:rsid w:val="00862087"/>
    <w:rsid w:val="0086347A"/>
    <w:rsid w:val="008640CC"/>
    <w:rsid w:val="008658AE"/>
    <w:rsid w:val="00866745"/>
    <w:rsid w:val="00866ACA"/>
    <w:rsid w:val="008670F8"/>
    <w:rsid w:val="00871EAA"/>
    <w:rsid w:val="00872588"/>
    <w:rsid w:val="008728FE"/>
    <w:rsid w:val="008733B2"/>
    <w:rsid w:val="00874C28"/>
    <w:rsid w:val="00875D53"/>
    <w:rsid w:val="008778E1"/>
    <w:rsid w:val="00877AB4"/>
    <w:rsid w:val="00880FE4"/>
    <w:rsid w:val="0088478A"/>
    <w:rsid w:val="00887BFE"/>
    <w:rsid w:val="00890E2D"/>
    <w:rsid w:val="00891A9B"/>
    <w:rsid w:val="00892263"/>
    <w:rsid w:val="00893E59"/>
    <w:rsid w:val="0089681B"/>
    <w:rsid w:val="008A0970"/>
    <w:rsid w:val="008A1510"/>
    <w:rsid w:val="008A1AAC"/>
    <w:rsid w:val="008A2CE1"/>
    <w:rsid w:val="008A311D"/>
    <w:rsid w:val="008A3557"/>
    <w:rsid w:val="008A4C5C"/>
    <w:rsid w:val="008A4E37"/>
    <w:rsid w:val="008A507C"/>
    <w:rsid w:val="008A75AD"/>
    <w:rsid w:val="008A789B"/>
    <w:rsid w:val="008B004D"/>
    <w:rsid w:val="008B010E"/>
    <w:rsid w:val="008B04A9"/>
    <w:rsid w:val="008B0CA8"/>
    <w:rsid w:val="008B12C5"/>
    <w:rsid w:val="008B393B"/>
    <w:rsid w:val="008B4E31"/>
    <w:rsid w:val="008B558D"/>
    <w:rsid w:val="008B65B1"/>
    <w:rsid w:val="008B6EBF"/>
    <w:rsid w:val="008C0AA0"/>
    <w:rsid w:val="008C222B"/>
    <w:rsid w:val="008C46BC"/>
    <w:rsid w:val="008C7E64"/>
    <w:rsid w:val="008D1592"/>
    <w:rsid w:val="008D2793"/>
    <w:rsid w:val="008D632F"/>
    <w:rsid w:val="008E0080"/>
    <w:rsid w:val="008E0DF6"/>
    <w:rsid w:val="008E2FBC"/>
    <w:rsid w:val="008E419B"/>
    <w:rsid w:val="008E420E"/>
    <w:rsid w:val="008E69CC"/>
    <w:rsid w:val="008F0731"/>
    <w:rsid w:val="008F19EE"/>
    <w:rsid w:val="008F335B"/>
    <w:rsid w:val="008F447D"/>
    <w:rsid w:val="008F4A00"/>
    <w:rsid w:val="008F5A88"/>
    <w:rsid w:val="008F75C3"/>
    <w:rsid w:val="00900000"/>
    <w:rsid w:val="00900D51"/>
    <w:rsid w:val="00900E8B"/>
    <w:rsid w:val="00901272"/>
    <w:rsid w:val="0090132D"/>
    <w:rsid w:val="00901448"/>
    <w:rsid w:val="00901BD0"/>
    <w:rsid w:val="0090234A"/>
    <w:rsid w:val="0090388F"/>
    <w:rsid w:val="00903E09"/>
    <w:rsid w:val="00904B41"/>
    <w:rsid w:val="00906520"/>
    <w:rsid w:val="00906F86"/>
    <w:rsid w:val="00907D2F"/>
    <w:rsid w:val="00910E4C"/>
    <w:rsid w:val="0091151B"/>
    <w:rsid w:val="0091295B"/>
    <w:rsid w:val="00914350"/>
    <w:rsid w:val="009144BD"/>
    <w:rsid w:val="00915DEC"/>
    <w:rsid w:val="00922D2A"/>
    <w:rsid w:val="009255C8"/>
    <w:rsid w:val="00930551"/>
    <w:rsid w:val="00931249"/>
    <w:rsid w:val="009344C0"/>
    <w:rsid w:val="00936203"/>
    <w:rsid w:val="00936D62"/>
    <w:rsid w:val="00940948"/>
    <w:rsid w:val="009412E6"/>
    <w:rsid w:val="00941442"/>
    <w:rsid w:val="00941CEF"/>
    <w:rsid w:val="009448DB"/>
    <w:rsid w:val="00945FD4"/>
    <w:rsid w:val="00946D9C"/>
    <w:rsid w:val="00950E31"/>
    <w:rsid w:val="00950E73"/>
    <w:rsid w:val="009528CE"/>
    <w:rsid w:val="00952FEB"/>
    <w:rsid w:val="00954B3B"/>
    <w:rsid w:val="00955B34"/>
    <w:rsid w:val="009631AB"/>
    <w:rsid w:val="009646FF"/>
    <w:rsid w:val="00965262"/>
    <w:rsid w:val="00971399"/>
    <w:rsid w:val="0097195B"/>
    <w:rsid w:val="00972E62"/>
    <w:rsid w:val="00973711"/>
    <w:rsid w:val="00973BC4"/>
    <w:rsid w:val="00975C67"/>
    <w:rsid w:val="009762AE"/>
    <w:rsid w:val="0097767C"/>
    <w:rsid w:val="00980D91"/>
    <w:rsid w:val="00981D95"/>
    <w:rsid w:val="00981EFD"/>
    <w:rsid w:val="009825B3"/>
    <w:rsid w:val="00984D91"/>
    <w:rsid w:val="0098553B"/>
    <w:rsid w:val="00985B4A"/>
    <w:rsid w:val="00986AB9"/>
    <w:rsid w:val="00986B94"/>
    <w:rsid w:val="00987831"/>
    <w:rsid w:val="009878F2"/>
    <w:rsid w:val="00990955"/>
    <w:rsid w:val="009911B9"/>
    <w:rsid w:val="00992E56"/>
    <w:rsid w:val="00995037"/>
    <w:rsid w:val="0099528B"/>
    <w:rsid w:val="009979ED"/>
    <w:rsid w:val="009A2CFA"/>
    <w:rsid w:val="009A484E"/>
    <w:rsid w:val="009B0290"/>
    <w:rsid w:val="009B0291"/>
    <w:rsid w:val="009B1B7F"/>
    <w:rsid w:val="009B42F0"/>
    <w:rsid w:val="009B4D66"/>
    <w:rsid w:val="009B519C"/>
    <w:rsid w:val="009B668C"/>
    <w:rsid w:val="009B7510"/>
    <w:rsid w:val="009C0BF2"/>
    <w:rsid w:val="009C1FBE"/>
    <w:rsid w:val="009C2F91"/>
    <w:rsid w:val="009C49F7"/>
    <w:rsid w:val="009C7ACD"/>
    <w:rsid w:val="009D1F16"/>
    <w:rsid w:val="009D281F"/>
    <w:rsid w:val="009D2F34"/>
    <w:rsid w:val="009D3512"/>
    <w:rsid w:val="009D39D0"/>
    <w:rsid w:val="009D55FB"/>
    <w:rsid w:val="009D6553"/>
    <w:rsid w:val="009D79D6"/>
    <w:rsid w:val="009E1BBA"/>
    <w:rsid w:val="009E2B8D"/>
    <w:rsid w:val="009E3C78"/>
    <w:rsid w:val="009E4EDA"/>
    <w:rsid w:val="009E55C3"/>
    <w:rsid w:val="009E6DEF"/>
    <w:rsid w:val="009E764A"/>
    <w:rsid w:val="009F104D"/>
    <w:rsid w:val="009F2B4C"/>
    <w:rsid w:val="009F725B"/>
    <w:rsid w:val="00A007CC"/>
    <w:rsid w:val="00A00E6A"/>
    <w:rsid w:val="00A0460F"/>
    <w:rsid w:val="00A05251"/>
    <w:rsid w:val="00A06C33"/>
    <w:rsid w:val="00A1030F"/>
    <w:rsid w:val="00A10B41"/>
    <w:rsid w:val="00A10D8C"/>
    <w:rsid w:val="00A11593"/>
    <w:rsid w:val="00A12F93"/>
    <w:rsid w:val="00A13FD8"/>
    <w:rsid w:val="00A159C8"/>
    <w:rsid w:val="00A17DD9"/>
    <w:rsid w:val="00A23C5A"/>
    <w:rsid w:val="00A24ADA"/>
    <w:rsid w:val="00A24C02"/>
    <w:rsid w:val="00A311A8"/>
    <w:rsid w:val="00A32525"/>
    <w:rsid w:val="00A32BF6"/>
    <w:rsid w:val="00A32E27"/>
    <w:rsid w:val="00A342D4"/>
    <w:rsid w:val="00A34CE7"/>
    <w:rsid w:val="00A36DE4"/>
    <w:rsid w:val="00A41240"/>
    <w:rsid w:val="00A42020"/>
    <w:rsid w:val="00A4417D"/>
    <w:rsid w:val="00A45679"/>
    <w:rsid w:val="00A459DF"/>
    <w:rsid w:val="00A471AD"/>
    <w:rsid w:val="00A4740D"/>
    <w:rsid w:val="00A50935"/>
    <w:rsid w:val="00A52C1E"/>
    <w:rsid w:val="00A537D7"/>
    <w:rsid w:val="00A5498F"/>
    <w:rsid w:val="00A568AE"/>
    <w:rsid w:val="00A5740B"/>
    <w:rsid w:val="00A6245F"/>
    <w:rsid w:val="00A62A3C"/>
    <w:rsid w:val="00A644EB"/>
    <w:rsid w:val="00A64FAB"/>
    <w:rsid w:val="00A652F0"/>
    <w:rsid w:val="00A65B02"/>
    <w:rsid w:val="00A66E08"/>
    <w:rsid w:val="00A67449"/>
    <w:rsid w:val="00A71C2D"/>
    <w:rsid w:val="00A7381F"/>
    <w:rsid w:val="00A73DAB"/>
    <w:rsid w:val="00A73F2B"/>
    <w:rsid w:val="00A7549F"/>
    <w:rsid w:val="00A7565E"/>
    <w:rsid w:val="00A76064"/>
    <w:rsid w:val="00A76D70"/>
    <w:rsid w:val="00A8012D"/>
    <w:rsid w:val="00A808FD"/>
    <w:rsid w:val="00A80E5B"/>
    <w:rsid w:val="00A8573E"/>
    <w:rsid w:val="00A86A03"/>
    <w:rsid w:val="00A903DC"/>
    <w:rsid w:val="00A907C5"/>
    <w:rsid w:val="00A907DC"/>
    <w:rsid w:val="00A90A92"/>
    <w:rsid w:val="00A90E26"/>
    <w:rsid w:val="00A91137"/>
    <w:rsid w:val="00A9138F"/>
    <w:rsid w:val="00A91B8D"/>
    <w:rsid w:val="00A94AB2"/>
    <w:rsid w:val="00AA28E4"/>
    <w:rsid w:val="00AA2E64"/>
    <w:rsid w:val="00AA390A"/>
    <w:rsid w:val="00AB157F"/>
    <w:rsid w:val="00AB2999"/>
    <w:rsid w:val="00AB2A00"/>
    <w:rsid w:val="00AB5376"/>
    <w:rsid w:val="00AB7833"/>
    <w:rsid w:val="00AC19F2"/>
    <w:rsid w:val="00AC3D03"/>
    <w:rsid w:val="00AC48B8"/>
    <w:rsid w:val="00AD02BB"/>
    <w:rsid w:val="00AD064A"/>
    <w:rsid w:val="00AD1565"/>
    <w:rsid w:val="00AD205C"/>
    <w:rsid w:val="00AD29D9"/>
    <w:rsid w:val="00AD34FE"/>
    <w:rsid w:val="00AD65BE"/>
    <w:rsid w:val="00AD7F58"/>
    <w:rsid w:val="00AE1A20"/>
    <w:rsid w:val="00AE2195"/>
    <w:rsid w:val="00AE49F6"/>
    <w:rsid w:val="00AE60D9"/>
    <w:rsid w:val="00AE7C2F"/>
    <w:rsid w:val="00AF0147"/>
    <w:rsid w:val="00AF2E82"/>
    <w:rsid w:val="00AF48FA"/>
    <w:rsid w:val="00AF4D0F"/>
    <w:rsid w:val="00AF7538"/>
    <w:rsid w:val="00B00CF6"/>
    <w:rsid w:val="00B01611"/>
    <w:rsid w:val="00B04107"/>
    <w:rsid w:val="00B0426A"/>
    <w:rsid w:val="00B113FD"/>
    <w:rsid w:val="00B11A8E"/>
    <w:rsid w:val="00B11ECE"/>
    <w:rsid w:val="00B124B8"/>
    <w:rsid w:val="00B12C87"/>
    <w:rsid w:val="00B26AC3"/>
    <w:rsid w:val="00B274E4"/>
    <w:rsid w:val="00B27720"/>
    <w:rsid w:val="00B303AE"/>
    <w:rsid w:val="00B34B9B"/>
    <w:rsid w:val="00B35AED"/>
    <w:rsid w:val="00B36436"/>
    <w:rsid w:val="00B36BA6"/>
    <w:rsid w:val="00B37C06"/>
    <w:rsid w:val="00B40A5C"/>
    <w:rsid w:val="00B41442"/>
    <w:rsid w:val="00B418ED"/>
    <w:rsid w:val="00B50890"/>
    <w:rsid w:val="00B50F7F"/>
    <w:rsid w:val="00B51B2D"/>
    <w:rsid w:val="00B51D0F"/>
    <w:rsid w:val="00B543E3"/>
    <w:rsid w:val="00B56B57"/>
    <w:rsid w:val="00B572B6"/>
    <w:rsid w:val="00B57C53"/>
    <w:rsid w:val="00B602B1"/>
    <w:rsid w:val="00B61001"/>
    <w:rsid w:val="00B61728"/>
    <w:rsid w:val="00B62874"/>
    <w:rsid w:val="00B63F13"/>
    <w:rsid w:val="00B65D2A"/>
    <w:rsid w:val="00B66020"/>
    <w:rsid w:val="00B670ED"/>
    <w:rsid w:val="00B67B25"/>
    <w:rsid w:val="00B67F6D"/>
    <w:rsid w:val="00B71237"/>
    <w:rsid w:val="00B7701A"/>
    <w:rsid w:val="00B7757D"/>
    <w:rsid w:val="00B8021F"/>
    <w:rsid w:val="00B8081B"/>
    <w:rsid w:val="00B8261C"/>
    <w:rsid w:val="00B84B73"/>
    <w:rsid w:val="00B87C16"/>
    <w:rsid w:val="00B87C1D"/>
    <w:rsid w:val="00B9158C"/>
    <w:rsid w:val="00B91D21"/>
    <w:rsid w:val="00B92244"/>
    <w:rsid w:val="00B93AE8"/>
    <w:rsid w:val="00B94F2F"/>
    <w:rsid w:val="00BA0992"/>
    <w:rsid w:val="00BA27DB"/>
    <w:rsid w:val="00BA4957"/>
    <w:rsid w:val="00BA5C54"/>
    <w:rsid w:val="00BA6918"/>
    <w:rsid w:val="00BA72E3"/>
    <w:rsid w:val="00BA7EC1"/>
    <w:rsid w:val="00BB3762"/>
    <w:rsid w:val="00BC0EB3"/>
    <w:rsid w:val="00BC1278"/>
    <w:rsid w:val="00BC207F"/>
    <w:rsid w:val="00BC2855"/>
    <w:rsid w:val="00BC3501"/>
    <w:rsid w:val="00BC415C"/>
    <w:rsid w:val="00BC438A"/>
    <w:rsid w:val="00BC59EB"/>
    <w:rsid w:val="00BC5F46"/>
    <w:rsid w:val="00BC66FB"/>
    <w:rsid w:val="00BC74BF"/>
    <w:rsid w:val="00BD0E9B"/>
    <w:rsid w:val="00BD1A01"/>
    <w:rsid w:val="00BD326D"/>
    <w:rsid w:val="00BD3727"/>
    <w:rsid w:val="00BD5BFD"/>
    <w:rsid w:val="00BD6098"/>
    <w:rsid w:val="00BD70F2"/>
    <w:rsid w:val="00BE028C"/>
    <w:rsid w:val="00BE02DD"/>
    <w:rsid w:val="00BE06F3"/>
    <w:rsid w:val="00BE2B4C"/>
    <w:rsid w:val="00BE7AF2"/>
    <w:rsid w:val="00BF030A"/>
    <w:rsid w:val="00BF35CC"/>
    <w:rsid w:val="00BF4EE7"/>
    <w:rsid w:val="00BF7287"/>
    <w:rsid w:val="00BF73CA"/>
    <w:rsid w:val="00C005E3"/>
    <w:rsid w:val="00C01FF3"/>
    <w:rsid w:val="00C02EB3"/>
    <w:rsid w:val="00C03115"/>
    <w:rsid w:val="00C051C7"/>
    <w:rsid w:val="00C07032"/>
    <w:rsid w:val="00C07812"/>
    <w:rsid w:val="00C10693"/>
    <w:rsid w:val="00C14648"/>
    <w:rsid w:val="00C147E1"/>
    <w:rsid w:val="00C15B77"/>
    <w:rsid w:val="00C15BB5"/>
    <w:rsid w:val="00C17B3E"/>
    <w:rsid w:val="00C204AD"/>
    <w:rsid w:val="00C223F7"/>
    <w:rsid w:val="00C24223"/>
    <w:rsid w:val="00C24E0F"/>
    <w:rsid w:val="00C25442"/>
    <w:rsid w:val="00C25F6E"/>
    <w:rsid w:val="00C2672B"/>
    <w:rsid w:val="00C26A0D"/>
    <w:rsid w:val="00C309EB"/>
    <w:rsid w:val="00C31253"/>
    <w:rsid w:val="00C32616"/>
    <w:rsid w:val="00C33617"/>
    <w:rsid w:val="00C373B7"/>
    <w:rsid w:val="00C37659"/>
    <w:rsid w:val="00C37D41"/>
    <w:rsid w:val="00C43908"/>
    <w:rsid w:val="00C45BE7"/>
    <w:rsid w:val="00C46F79"/>
    <w:rsid w:val="00C476FB"/>
    <w:rsid w:val="00C51356"/>
    <w:rsid w:val="00C53A4A"/>
    <w:rsid w:val="00C53B67"/>
    <w:rsid w:val="00C54362"/>
    <w:rsid w:val="00C546B0"/>
    <w:rsid w:val="00C54907"/>
    <w:rsid w:val="00C55449"/>
    <w:rsid w:val="00C579AD"/>
    <w:rsid w:val="00C61E14"/>
    <w:rsid w:val="00C64779"/>
    <w:rsid w:val="00C711F0"/>
    <w:rsid w:val="00C7320D"/>
    <w:rsid w:val="00C732AE"/>
    <w:rsid w:val="00C73365"/>
    <w:rsid w:val="00C738FF"/>
    <w:rsid w:val="00C74756"/>
    <w:rsid w:val="00C76163"/>
    <w:rsid w:val="00C8126A"/>
    <w:rsid w:val="00C8467B"/>
    <w:rsid w:val="00C84687"/>
    <w:rsid w:val="00C858E0"/>
    <w:rsid w:val="00C91F40"/>
    <w:rsid w:val="00C92530"/>
    <w:rsid w:val="00C940F2"/>
    <w:rsid w:val="00C942BF"/>
    <w:rsid w:val="00C9447F"/>
    <w:rsid w:val="00C97580"/>
    <w:rsid w:val="00C97E27"/>
    <w:rsid w:val="00CA0822"/>
    <w:rsid w:val="00CA29AC"/>
    <w:rsid w:val="00CA2A5C"/>
    <w:rsid w:val="00CA2C4B"/>
    <w:rsid w:val="00CA31DF"/>
    <w:rsid w:val="00CA35C6"/>
    <w:rsid w:val="00CA3C23"/>
    <w:rsid w:val="00CA4942"/>
    <w:rsid w:val="00CA717D"/>
    <w:rsid w:val="00CA738B"/>
    <w:rsid w:val="00CA7999"/>
    <w:rsid w:val="00CB0DD5"/>
    <w:rsid w:val="00CB1369"/>
    <w:rsid w:val="00CB17F7"/>
    <w:rsid w:val="00CB1C8C"/>
    <w:rsid w:val="00CB36F4"/>
    <w:rsid w:val="00CC0AD3"/>
    <w:rsid w:val="00CC2035"/>
    <w:rsid w:val="00CC2EDA"/>
    <w:rsid w:val="00CC424B"/>
    <w:rsid w:val="00CC72AB"/>
    <w:rsid w:val="00CD2133"/>
    <w:rsid w:val="00CD4EDD"/>
    <w:rsid w:val="00CD5DE1"/>
    <w:rsid w:val="00CD7251"/>
    <w:rsid w:val="00CE0B0D"/>
    <w:rsid w:val="00CE0B87"/>
    <w:rsid w:val="00CE0CBC"/>
    <w:rsid w:val="00CE2827"/>
    <w:rsid w:val="00CE3FA4"/>
    <w:rsid w:val="00CE4FC3"/>
    <w:rsid w:val="00CE636B"/>
    <w:rsid w:val="00CE68A2"/>
    <w:rsid w:val="00CE7EE7"/>
    <w:rsid w:val="00CF1A0B"/>
    <w:rsid w:val="00CF2557"/>
    <w:rsid w:val="00CF29C4"/>
    <w:rsid w:val="00CF4CCD"/>
    <w:rsid w:val="00CF4E1C"/>
    <w:rsid w:val="00CF6315"/>
    <w:rsid w:val="00CF7708"/>
    <w:rsid w:val="00D011AC"/>
    <w:rsid w:val="00D01724"/>
    <w:rsid w:val="00D01C4F"/>
    <w:rsid w:val="00D025B5"/>
    <w:rsid w:val="00D02834"/>
    <w:rsid w:val="00D0463A"/>
    <w:rsid w:val="00D0502C"/>
    <w:rsid w:val="00D06E12"/>
    <w:rsid w:val="00D06FA1"/>
    <w:rsid w:val="00D125C7"/>
    <w:rsid w:val="00D14621"/>
    <w:rsid w:val="00D149EB"/>
    <w:rsid w:val="00D154C8"/>
    <w:rsid w:val="00D168E3"/>
    <w:rsid w:val="00D17C33"/>
    <w:rsid w:val="00D202A5"/>
    <w:rsid w:val="00D245EA"/>
    <w:rsid w:val="00D25CF3"/>
    <w:rsid w:val="00D2635F"/>
    <w:rsid w:val="00D269F9"/>
    <w:rsid w:val="00D26FD1"/>
    <w:rsid w:val="00D326FA"/>
    <w:rsid w:val="00D32835"/>
    <w:rsid w:val="00D33775"/>
    <w:rsid w:val="00D3549F"/>
    <w:rsid w:val="00D35764"/>
    <w:rsid w:val="00D35B8D"/>
    <w:rsid w:val="00D370A7"/>
    <w:rsid w:val="00D371BD"/>
    <w:rsid w:val="00D5021F"/>
    <w:rsid w:val="00D51F8B"/>
    <w:rsid w:val="00D521EF"/>
    <w:rsid w:val="00D54B24"/>
    <w:rsid w:val="00D574F5"/>
    <w:rsid w:val="00D644E0"/>
    <w:rsid w:val="00D673E1"/>
    <w:rsid w:val="00D67464"/>
    <w:rsid w:val="00D675E6"/>
    <w:rsid w:val="00D72A9D"/>
    <w:rsid w:val="00D75439"/>
    <w:rsid w:val="00D76B44"/>
    <w:rsid w:val="00D77EE6"/>
    <w:rsid w:val="00D80890"/>
    <w:rsid w:val="00D80A9A"/>
    <w:rsid w:val="00D81A63"/>
    <w:rsid w:val="00D83FB4"/>
    <w:rsid w:val="00D85312"/>
    <w:rsid w:val="00D87DD9"/>
    <w:rsid w:val="00D90BB2"/>
    <w:rsid w:val="00D91F3E"/>
    <w:rsid w:val="00D92E47"/>
    <w:rsid w:val="00D92EA4"/>
    <w:rsid w:val="00D9399E"/>
    <w:rsid w:val="00D94F49"/>
    <w:rsid w:val="00D96063"/>
    <w:rsid w:val="00D967C1"/>
    <w:rsid w:val="00DA7067"/>
    <w:rsid w:val="00DB055F"/>
    <w:rsid w:val="00DB13BF"/>
    <w:rsid w:val="00DB1B70"/>
    <w:rsid w:val="00DB2009"/>
    <w:rsid w:val="00DB2B0C"/>
    <w:rsid w:val="00DB2E76"/>
    <w:rsid w:val="00DB351D"/>
    <w:rsid w:val="00DB44B3"/>
    <w:rsid w:val="00DB4692"/>
    <w:rsid w:val="00DB5067"/>
    <w:rsid w:val="00DB57FD"/>
    <w:rsid w:val="00DB68CD"/>
    <w:rsid w:val="00DB6983"/>
    <w:rsid w:val="00DB6EC2"/>
    <w:rsid w:val="00DB71E2"/>
    <w:rsid w:val="00DC05E4"/>
    <w:rsid w:val="00DC090E"/>
    <w:rsid w:val="00DC17EF"/>
    <w:rsid w:val="00DC1BC7"/>
    <w:rsid w:val="00DC24D1"/>
    <w:rsid w:val="00DC26EC"/>
    <w:rsid w:val="00DC7483"/>
    <w:rsid w:val="00DD3A60"/>
    <w:rsid w:val="00DD4660"/>
    <w:rsid w:val="00DD70AF"/>
    <w:rsid w:val="00DE0AB4"/>
    <w:rsid w:val="00DE2091"/>
    <w:rsid w:val="00DE3505"/>
    <w:rsid w:val="00DE455B"/>
    <w:rsid w:val="00DE48DE"/>
    <w:rsid w:val="00DE6CDD"/>
    <w:rsid w:val="00DF0ED4"/>
    <w:rsid w:val="00DF11CE"/>
    <w:rsid w:val="00DF1221"/>
    <w:rsid w:val="00DF2574"/>
    <w:rsid w:val="00DF2EA8"/>
    <w:rsid w:val="00DF335E"/>
    <w:rsid w:val="00DF5D2E"/>
    <w:rsid w:val="00DF650B"/>
    <w:rsid w:val="00DF707A"/>
    <w:rsid w:val="00DF71A1"/>
    <w:rsid w:val="00E03E30"/>
    <w:rsid w:val="00E0411F"/>
    <w:rsid w:val="00E05A39"/>
    <w:rsid w:val="00E1038B"/>
    <w:rsid w:val="00E11C16"/>
    <w:rsid w:val="00E11DBC"/>
    <w:rsid w:val="00E123DD"/>
    <w:rsid w:val="00E14C10"/>
    <w:rsid w:val="00E1533C"/>
    <w:rsid w:val="00E21820"/>
    <w:rsid w:val="00E22511"/>
    <w:rsid w:val="00E22B8B"/>
    <w:rsid w:val="00E23598"/>
    <w:rsid w:val="00E24C0B"/>
    <w:rsid w:val="00E25CFD"/>
    <w:rsid w:val="00E25FD2"/>
    <w:rsid w:val="00E30325"/>
    <w:rsid w:val="00E315E3"/>
    <w:rsid w:val="00E31865"/>
    <w:rsid w:val="00E331C6"/>
    <w:rsid w:val="00E34BD0"/>
    <w:rsid w:val="00E4344E"/>
    <w:rsid w:val="00E43563"/>
    <w:rsid w:val="00E51D5B"/>
    <w:rsid w:val="00E55C98"/>
    <w:rsid w:val="00E5706D"/>
    <w:rsid w:val="00E612E6"/>
    <w:rsid w:val="00E61F80"/>
    <w:rsid w:val="00E62746"/>
    <w:rsid w:val="00E65DD3"/>
    <w:rsid w:val="00E66BFC"/>
    <w:rsid w:val="00E708CB"/>
    <w:rsid w:val="00E70F12"/>
    <w:rsid w:val="00E71F3C"/>
    <w:rsid w:val="00E720E8"/>
    <w:rsid w:val="00E72D5D"/>
    <w:rsid w:val="00E75551"/>
    <w:rsid w:val="00E75668"/>
    <w:rsid w:val="00E760DD"/>
    <w:rsid w:val="00E76C6F"/>
    <w:rsid w:val="00E76DB5"/>
    <w:rsid w:val="00E76F4D"/>
    <w:rsid w:val="00E76FB4"/>
    <w:rsid w:val="00E77FC7"/>
    <w:rsid w:val="00E81527"/>
    <w:rsid w:val="00E82147"/>
    <w:rsid w:val="00E82E7A"/>
    <w:rsid w:val="00E83E89"/>
    <w:rsid w:val="00E8418C"/>
    <w:rsid w:val="00E844CF"/>
    <w:rsid w:val="00E84BC1"/>
    <w:rsid w:val="00E85610"/>
    <w:rsid w:val="00E8567F"/>
    <w:rsid w:val="00E864C5"/>
    <w:rsid w:val="00E909DD"/>
    <w:rsid w:val="00E920BF"/>
    <w:rsid w:val="00E94566"/>
    <w:rsid w:val="00E94B4A"/>
    <w:rsid w:val="00E94CEA"/>
    <w:rsid w:val="00E9506F"/>
    <w:rsid w:val="00E962B0"/>
    <w:rsid w:val="00EA0AFF"/>
    <w:rsid w:val="00EA47F1"/>
    <w:rsid w:val="00EA484B"/>
    <w:rsid w:val="00EA5354"/>
    <w:rsid w:val="00EA6580"/>
    <w:rsid w:val="00EA7A44"/>
    <w:rsid w:val="00EB1196"/>
    <w:rsid w:val="00EB1AB2"/>
    <w:rsid w:val="00EB4288"/>
    <w:rsid w:val="00EB45B5"/>
    <w:rsid w:val="00EB6CCC"/>
    <w:rsid w:val="00EB6DED"/>
    <w:rsid w:val="00EB72AE"/>
    <w:rsid w:val="00EB746E"/>
    <w:rsid w:val="00EC3E18"/>
    <w:rsid w:val="00EC3F9B"/>
    <w:rsid w:val="00EC6B4B"/>
    <w:rsid w:val="00EC6C4F"/>
    <w:rsid w:val="00ED0318"/>
    <w:rsid w:val="00ED35DC"/>
    <w:rsid w:val="00ED4C0D"/>
    <w:rsid w:val="00ED4D42"/>
    <w:rsid w:val="00ED4F6A"/>
    <w:rsid w:val="00ED604A"/>
    <w:rsid w:val="00EE003C"/>
    <w:rsid w:val="00EE0F66"/>
    <w:rsid w:val="00EE12FA"/>
    <w:rsid w:val="00EE16D3"/>
    <w:rsid w:val="00EE2C2E"/>
    <w:rsid w:val="00EE3A51"/>
    <w:rsid w:val="00EE3D13"/>
    <w:rsid w:val="00EE4E65"/>
    <w:rsid w:val="00EE5014"/>
    <w:rsid w:val="00EE63BE"/>
    <w:rsid w:val="00EF15A3"/>
    <w:rsid w:val="00EF1953"/>
    <w:rsid w:val="00EF3A46"/>
    <w:rsid w:val="00EF46A0"/>
    <w:rsid w:val="00EF5086"/>
    <w:rsid w:val="00EF5CF7"/>
    <w:rsid w:val="00EF6278"/>
    <w:rsid w:val="00EF6AE3"/>
    <w:rsid w:val="00F010E9"/>
    <w:rsid w:val="00F017F1"/>
    <w:rsid w:val="00F05B36"/>
    <w:rsid w:val="00F06E33"/>
    <w:rsid w:val="00F07E2A"/>
    <w:rsid w:val="00F10E12"/>
    <w:rsid w:val="00F14458"/>
    <w:rsid w:val="00F15122"/>
    <w:rsid w:val="00F16CB3"/>
    <w:rsid w:val="00F175E6"/>
    <w:rsid w:val="00F17BFE"/>
    <w:rsid w:val="00F20760"/>
    <w:rsid w:val="00F223C7"/>
    <w:rsid w:val="00F228DF"/>
    <w:rsid w:val="00F264B4"/>
    <w:rsid w:val="00F26CCB"/>
    <w:rsid w:val="00F33052"/>
    <w:rsid w:val="00F33A6A"/>
    <w:rsid w:val="00F33DF1"/>
    <w:rsid w:val="00F415EA"/>
    <w:rsid w:val="00F423FB"/>
    <w:rsid w:val="00F43A9C"/>
    <w:rsid w:val="00F44149"/>
    <w:rsid w:val="00F45B22"/>
    <w:rsid w:val="00F4648D"/>
    <w:rsid w:val="00F46A81"/>
    <w:rsid w:val="00F47CCE"/>
    <w:rsid w:val="00F50DFC"/>
    <w:rsid w:val="00F52BDF"/>
    <w:rsid w:val="00F54D3C"/>
    <w:rsid w:val="00F5540E"/>
    <w:rsid w:val="00F61E6E"/>
    <w:rsid w:val="00F62113"/>
    <w:rsid w:val="00F63BD0"/>
    <w:rsid w:val="00F6558D"/>
    <w:rsid w:val="00F65F34"/>
    <w:rsid w:val="00F65FB5"/>
    <w:rsid w:val="00F67507"/>
    <w:rsid w:val="00F71CDD"/>
    <w:rsid w:val="00F74179"/>
    <w:rsid w:val="00F74874"/>
    <w:rsid w:val="00F74E9E"/>
    <w:rsid w:val="00F82B5F"/>
    <w:rsid w:val="00F82D70"/>
    <w:rsid w:val="00F83B59"/>
    <w:rsid w:val="00F83C50"/>
    <w:rsid w:val="00F83FF8"/>
    <w:rsid w:val="00F8415F"/>
    <w:rsid w:val="00F84564"/>
    <w:rsid w:val="00F8572C"/>
    <w:rsid w:val="00F85F60"/>
    <w:rsid w:val="00F8671B"/>
    <w:rsid w:val="00F87969"/>
    <w:rsid w:val="00F87CDD"/>
    <w:rsid w:val="00F9173E"/>
    <w:rsid w:val="00F91D5E"/>
    <w:rsid w:val="00F929D8"/>
    <w:rsid w:val="00F92A23"/>
    <w:rsid w:val="00F9324F"/>
    <w:rsid w:val="00F934CB"/>
    <w:rsid w:val="00F941CB"/>
    <w:rsid w:val="00F94A9A"/>
    <w:rsid w:val="00F95B41"/>
    <w:rsid w:val="00F9636C"/>
    <w:rsid w:val="00F9641D"/>
    <w:rsid w:val="00F965D8"/>
    <w:rsid w:val="00F967E5"/>
    <w:rsid w:val="00F97167"/>
    <w:rsid w:val="00F97663"/>
    <w:rsid w:val="00FA111C"/>
    <w:rsid w:val="00FA1D01"/>
    <w:rsid w:val="00FA1D3A"/>
    <w:rsid w:val="00FA1D70"/>
    <w:rsid w:val="00FA36D5"/>
    <w:rsid w:val="00FA48F7"/>
    <w:rsid w:val="00FA5E72"/>
    <w:rsid w:val="00FA60F5"/>
    <w:rsid w:val="00FA75EB"/>
    <w:rsid w:val="00FA78DD"/>
    <w:rsid w:val="00FB0080"/>
    <w:rsid w:val="00FB0664"/>
    <w:rsid w:val="00FB1867"/>
    <w:rsid w:val="00FB3984"/>
    <w:rsid w:val="00FB3A1F"/>
    <w:rsid w:val="00FB469F"/>
    <w:rsid w:val="00FB4916"/>
    <w:rsid w:val="00FC23E5"/>
    <w:rsid w:val="00FD0D12"/>
    <w:rsid w:val="00FD327E"/>
    <w:rsid w:val="00FD340D"/>
    <w:rsid w:val="00FD40B1"/>
    <w:rsid w:val="00FD764D"/>
    <w:rsid w:val="00FE0D82"/>
    <w:rsid w:val="00FE3433"/>
    <w:rsid w:val="00FE62E8"/>
    <w:rsid w:val="014C119A"/>
    <w:rsid w:val="219D7EB7"/>
    <w:rsid w:val="245E5B78"/>
    <w:rsid w:val="2B3A0C04"/>
    <w:rsid w:val="2D3A1658"/>
    <w:rsid w:val="2DD25A5D"/>
    <w:rsid w:val="749C4322"/>
    <w:rsid w:val="75C7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258</Words>
  <Characters>1474</Characters>
  <Lines>12</Lines>
  <Paragraphs>3</Paragraphs>
  <TotalTime>17</TotalTime>
  <ScaleCrop>false</ScaleCrop>
  <LinksUpToDate>false</LinksUpToDate>
  <CharactersWithSpaces>1729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2020-12-02T00:21:00Z</dcterms:created>
  <dc:creator>Yanna Gao</dc:creator>
  <cp:lastModifiedBy>海诚</cp:lastModifiedBy>
  <cp:lastPrinted>2020-10-03T07:13:00Z</cp:lastPrinted>
  <dcterms:modified xsi:type="dcterms:W3CDTF">2020-12-07T06:28:24Z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