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5A00E" w14:textId="77777777" w:rsidR="00E21AE8" w:rsidRDefault="00E21AE8"/>
    <w:p w14:paraId="270A2D00" w14:textId="77777777" w:rsidR="00E21AE8" w:rsidRPr="00DD5CDE" w:rsidRDefault="00E528FB" w:rsidP="00DD5CDE">
      <w:pPr>
        <w:tabs>
          <w:tab w:val="left" w:pos="993"/>
        </w:tabs>
        <w:ind w:firstLineChars="300" w:firstLine="900"/>
        <w:rPr>
          <w:rFonts w:eastAsia="Arial Unicode MS" w:cs="Arial Unicode MS"/>
          <w:b/>
          <w:spacing w:val="-2"/>
          <w:sz w:val="30"/>
          <w:szCs w:val="30"/>
        </w:rPr>
      </w:pPr>
      <w:r w:rsidRPr="00DD5CDE">
        <w:rPr>
          <w:noProof/>
          <w:sz w:val="30"/>
          <w:szCs w:val="30"/>
        </w:rPr>
        <w:drawing>
          <wp:anchor distT="0" distB="0" distL="114300" distR="114300" simplePos="0" relativeHeight="251657216" behindDoc="0" locked="0" layoutInCell="1" allowOverlap="1" wp14:anchorId="0F2BEBC2" wp14:editId="08C9052E">
            <wp:simplePos x="0" y="0"/>
            <wp:positionH relativeFrom="column">
              <wp:posOffset>31750</wp:posOffset>
            </wp:positionH>
            <wp:positionV relativeFrom="paragraph">
              <wp:posOffset>-635</wp:posOffset>
            </wp:positionV>
            <wp:extent cx="469265" cy="504825"/>
            <wp:effectExtent l="0" t="0" r="0" b="0"/>
            <wp:wrapNone/>
            <wp:docPr id="9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DD5CDE">
        <w:rPr>
          <w:rFonts w:eastAsia="Arial Unicode MS" w:cs="Arial Unicode MS"/>
          <w:b/>
          <w:spacing w:val="-2"/>
          <w:sz w:val="30"/>
          <w:szCs w:val="30"/>
        </w:rPr>
        <w:t>He</w:t>
      </w:r>
      <w:r w:rsidRPr="00DD5CDE">
        <w:rPr>
          <w:rFonts w:eastAsia="Arial Unicode MS" w:cs="Arial Unicode MS"/>
          <w:b/>
          <w:sz w:val="30"/>
          <w:szCs w:val="30"/>
        </w:rPr>
        <w:t>ngyi</w:t>
      </w:r>
      <w:proofErr w:type="spellEnd"/>
      <w:r w:rsidRPr="00DD5CDE">
        <w:rPr>
          <w:rFonts w:eastAsia="Arial Unicode MS" w:cs="Arial Unicode MS"/>
          <w:b/>
          <w:sz w:val="30"/>
          <w:szCs w:val="30"/>
        </w:rPr>
        <w:t xml:space="preserve"> Industries </w:t>
      </w:r>
      <w:proofErr w:type="spellStart"/>
      <w:r w:rsidRPr="00DD5CDE">
        <w:rPr>
          <w:rFonts w:eastAsia="Arial Unicode MS" w:cs="Arial Unicode MS"/>
          <w:b/>
          <w:sz w:val="30"/>
          <w:szCs w:val="30"/>
        </w:rPr>
        <w:t>Sdn</w:t>
      </w:r>
      <w:proofErr w:type="spellEnd"/>
      <w:r w:rsidRPr="00DD5CDE">
        <w:rPr>
          <w:rFonts w:eastAsia="Arial Unicode MS" w:cs="Arial Unicode MS"/>
          <w:b/>
          <w:sz w:val="30"/>
          <w:szCs w:val="30"/>
        </w:rPr>
        <w:t xml:space="preserve"> </w:t>
      </w:r>
      <w:proofErr w:type="spellStart"/>
      <w:r w:rsidRPr="00DD5CDE">
        <w:rPr>
          <w:rFonts w:eastAsia="Arial Unicode MS" w:cs="Arial Unicode MS"/>
          <w:b/>
          <w:sz w:val="30"/>
          <w:szCs w:val="30"/>
        </w:rPr>
        <w:t>Bhd</w:t>
      </w:r>
      <w:proofErr w:type="spellEnd"/>
    </w:p>
    <w:p w14:paraId="293CC8CB" w14:textId="6C7F7A2D" w:rsidR="00E21AE8" w:rsidRPr="00DD5CDE" w:rsidRDefault="00E528FB" w:rsidP="00DD5CDE">
      <w:pPr>
        <w:spacing w:line="440" w:lineRule="exact"/>
        <w:ind w:firstLineChars="282" w:firstLine="836"/>
        <w:rPr>
          <w:rFonts w:eastAsia="Arial Unicode MS" w:cs="Arial Unicode MS"/>
          <w:b/>
          <w:spacing w:val="-2"/>
          <w:sz w:val="30"/>
          <w:szCs w:val="30"/>
        </w:rPr>
      </w:pPr>
      <w:proofErr w:type="gramStart"/>
      <w:r w:rsidRPr="00DD5CDE">
        <w:rPr>
          <w:rFonts w:ascii="华文中宋" w:eastAsia="华文中宋" w:hAnsi="华文中宋" w:hint="eastAsia"/>
          <w:b/>
          <w:spacing w:val="-2"/>
          <w:sz w:val="30"/>
          <w:szCs w:val="30"/>
        </w:rPr>
        <w:t>恒逸实业</w:t>
      </w:r>
      <w:proofErr w:type="gramEnd"/>
      <w:r w:rsidRPr="00DD5CDE">
        <w:rPr>
          <w:rFonts w:ascii="华文中宋" w:eastAsia="华文中宋" w:hAnsi="华文中宋" w:hint="eastAsia"/>
          <w:b/>
          <w:spacing w:val="-2"/>
          <w:sz w:val="30"/>
          <w:szCs w:val="30"/>
        </w:rPr>
        <w:t>（文莱）有限公司</w:t>
      </w:r>
      <w:r w:rsidR="00DD5CDE">
        <w:rPr>
          <w:rFonts w:eastAsia="Arial Unicode MS" w:cs="Arial Unicode MS" w:hint="eastAsia"/>
          <w:b/>
          <w:spacing w:val="-2"/>
          <w:sz w:val="30"/>
          <w:szCs w:val="30"/>
        </w:rPr>
        <w:t xml:space="preserve"> </w:t>
      </w:r>
      <w:r w:rsidR="00DD5CDE">
        <w:rPr>
          <w:rFonts w:eastAsia="Arial Unicode MS" w:cs="Arial Unicode MS"/>
          <w:b/>
          <w:spacing w:val="-2"/>
          <w:sz w:val="30"/>
          <w:szCs w:val="30"/>
        </w:rPr>
        <w:t xml:space="preserve">                 </w:t>
      </w:r>
      <w:r w:rsidRPr="00DD5CDE">
        <w:rPr>
          <w:rFonts w:eastAsia="Arial Unicode MS" w:cs="Arial Unicode MS" w:hint="eastAsia"/>
          <w:sz w:val="24"/>
        </w:rPr>
        <w:t>HYBN-T4-11-003</w:t>
      </w:r>
      <w:r w:rsidRPr="00DD5CDE">
        <w:rPr>
          <w:rFonts w:eastAsia="Arial Unicode MS" w:cs="Arial Unicode MS"/>
          <w:sz w:val="24"/>
        </w:rPr>
        <w:t>6</w:t>
      </w:r>
      <w:r w:rsidRPr="00DD5CDE">
        <w:rPr>
          <w:rFonts w:eastAsia="Arial Unicode MS" w:cs="Arial Unicode MS" w:hint="eastAsia"/>
          <w:sz w:val="24"/>
        </w:rPr>
        <w:t>-2018-1</w:t>
      </w:r>
    </w:p>
    <w:p w14:paraId="1BEFE199" w14:textId="77777777" w:rsidR="00E21AE8" w:rsidRDefault="00E528FB">
      <w:pPr>
        <w:jc w:val="center"/>
        <w:rPr>
          <w:rFonts w:eastAsia="Arial Unicode MS" w:cs="Arial Unicode MS"/>
          <w:b/>
          <w:sz w:val="24"/>
        </w:rPr>
      </w:pPr>
      <w:r>
        <w:rPr>
          <w:rFonts w:eastAsia="Arial Unicode MS" w:cs="Arial Unicode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F831EA" wp14:editId="52E7FB05">
                <wp:simplePos x="0" y="0"/>
                <wp:positionH relativeFrom="column">
                  <wp:posOffset>-25400</wp:posOffset>
                </wp:positionH>
                <wp:positionV relativeFrom="paragraph">
                  <wp:posOffset>71120</wp:posOffset>
                </wp:positionV>
                <wp:extent cx="5629275" cy="0"/>
                <wp:effectExtent l="6985" t="13335" r="12065" b="15240"/>
                <wp:wrapNone/>
                <wp:docPr id="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1E23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7" o:spid="_x0000_s1026" type="#_x0000_t32" style="position:absolute;left:0;text-align:left;margin-left:-2pt;margin-top:5.6pt;width:443.2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" strokeweight="1pt"/>
            </w:pict>
          </mc:Fallback>
        </mc:AlternateContent>
      </w:r>
    </w:p>
    <w:p w14:paraId="5CAE79DB" w14:textId="77777777" w:rsidR="00E21AE8" w:rsidRDefault="00E21AE8">
      <w:pPr>
        <w:jc w:val="center"/>
        <w:rPr>
          <w:rFonts w:eastAsia="Arial Unicode MS" w:cs="Arial Unicode MS"/>
          <w:b/>
          <w:sz w:val="24"/>
        </w:rPr>
      </w:pPr>
    </w:p>
    <w:p w14:paraId="2C85A725" w14:textId="77777777" w:rsidR="00E21AE8" w:rsidRDefault="00E21AE8">
      <w:pPr>
        <w:jc w:val="center"/>
        <w:rPr>
          <w:rFonts w:eastAsia="Arial Unicode MS" w:cs="Arial Unicode MS"/>
          <w:b/>
          <w:sz w:val="24"/>
        </w:rPr>
      </w:pPr>
    </w:p>
    <w:p w14:paraId="1E69EF17" w14:textId="77777777" w:rsidR="00E21AE8" w:rsidRDefault="00E21AE8">
      <w:pPr>
        <w:jc w:val="center"/>
        <w:rPr>
          <w:rFonts w:eastAsia="Arial Unicode MS" w:cs="Arial Unicode MS"/>
          <w:b/>
          <w:sz w:val="24"/>
        </w:rPr>
      </w:pPr>
    </w:p>
    <w:p w14:paraId="6106051E" w14:textId="77777777" w:rsidR="00E21AE8" w:rsidRDefault="00E21AE8">
      <w:pPr>
        <w:jc w:val="center"/>
        <w:rPr>
          <w:rFonts w:eastAsia="Arial Unicode MS" w:cs="Arial Unicode MS"/>
          <w:b/>
          <w:sz w:val="24"/>
        </w:rPr>
      </w:pPr>
    </w:p>
    <w:p w14:paraId="3EFF3FD7" w14:textId="77777777" w:rsidR="00E21AE8" w:rsidRDefault="00E21AE8">
      <w:pPr>
        <w:jc w:val="center"/>
        <w:rPr>
          <w:rFonts w:eastAsia="Arial Unicode MS" w:cs="Arial Unicode MS"/>
          <w:b/>
          <w:sz w:val="24"/>
        </w:rPr>
      </w:pPr>
    </w:p>
    <w:p w14:paraId="6141032E" w14:textId="77777777" w:rsidR="00E21AE8" w:rsidRDefault="00E21AE8">
      <w:pPr>
        <w:jc w:val="center"/>
        <w:rPr>
          <w:rFonts w:eastAsia="Arial Unicode MS" w:cs="Arial Unicode MS"/>
          <w:b/>
          <w:sz w:val="24"/>
        </w:rPr>
      </w:pPr>
    </w:p>
    <w:p w14:paraId="1623E104" w14:textId="77777777" w:rsidR="00E21AE8" w:rsidRDefault="00E21AE8">
      <w:pPr>
        <w:jc w:val="center"/>
        <w:rPr>
          <w:rFonts w:eastAsia="Arial Unicode MS" w:cs="Arial Unicode MS"/>
          <w:b/>
          <w:sz w:val="24"/>
        </w:rPr>
      </w:pPr>
    </w:p>
    <w:p w14:paraId="797C201B" w14:textId="77777777" w:rsidR="00E21AE8" w:rsidRDefault="00E21AE8">
      <w:pPr>
        <w:jc w:val="center"/>
        <w:rPr>
          <w:rFonts w:eastAsia="Arial Unicode MS" w:cs="Arial Unicode MS"/>
          <w:b/>
          <w:sz w:val="24"/>
        </w:rPr>
      </w:pPr>
    </w:p>
    <w:p w14:paraId="29E89ADB" w14:textId="77777777" w:rsidR="00E21AE8" w:rsidRDefault="00E21AE8">
      <w:pPr>
        <w:jc w:val="center"/>
        <w:rPr>
          <w:rFonts w:eastAsia="Arial Unicode MS" w:cs="Arial Unicode MS"/>
          <w:b/>
          <w:sz w:val="24"/>
        </w:rPr>
      </w:pPr>
    </w:p>
    <w:p w14:paraId="5B897E87" w14:textId="77777777" w:rsidR="00E21AE8" w:rsidRDefault="00E21AE8">
      <w:pPr>
        <w:jc w:val="center"/>
        <w:rPr>
          <w:rFonts w:eastAsia="Arial Unicode MS" w:cs="Arial Unicode MS"/>
          <w:b/>
          <w:sz w:val="24"/>
        </w:rPr>
      </w:pPr>
    </w:p>
    <w:p w14:paraId="44C7D902" w14:textId="77777777" w:rsidR="00E21AE8" w:rsidRDefault="00E528FB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eastAsia="Arial Unicode MS" w:cs="Arial Unicode MS" w:hint="eastAsia"/>
          <w:b/>
          <w:sz w:val="40"/>
          <w:szCs w:val="40"/>
        </w:rPr>
        <w:t xml:space="preserve">KHT </w:t>
      </w:r>
      <w:r>
        <w:rPr>
          <w:rFonts w:eastAsia="Arial Unicode MS" w:cs="Arial Unicode MS"/>
          <w:b/>
          <w:sz w:val="40"/>
          <w:szCs w:val="40"/>
          <w:lang w:val="en-GB"/>
        </w:rPr>
        <w:t xml:space="preserve">Unit On-stream Major Events </w:t>
      </w:r>
    </w:p>
    <w:p w14:paraId="41DD0502" w14:textId="77777777" w:rsidR="00E21AE8" w:rsidRDefault="00E528FB">
      <w:pPr>
        <w:spacing w:line="560" w:lineRule="exact"/>
        <w:jc w:val="center"/>
        <w:rPr>
          <w:rFonts w:ascii="华文中宋" w:eastAsia="华文中宋" w:hAnsi="华文中宋" w:cs="Arial Unicode MS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煤油加氢装置运行大事记</w:t>
      </w:r>
    </w:p>
    <w:p w14:paraId="5715EB0D" w14:textId="77777777" w:rsidR="00E21AE8" w:rsidRDefault="00E21AE8">
      <w:pPr>
        <w:jc w:val="center"/>
        <w:rPr>
          <w:rFonts w:ascii="黑体" w:eastAsia="黑体"/>
          <w:b/>
          <w:sz w:val="44"/>
          <w:szCs w:val="44"/>
        </w:rPr>
      </w:pPr>
    </w:p>
    <w:p w14:paraId="7EE73CF1" w14:textId="77777777" w:rsidR="00E21AE8" w:rsidRDefault="00E21AE8">
      <w:pPr>
        <w:jc w:val="center"/>
        <w:rPr>
          <w:rFonts w:ascii="黑体" w:eastAsia="黑体"/>
          <w:b/>
          <w:sz w:val="44"/>
          <w:szCs w:val="44"/>
        </w:rPr>
      </w:pPr>
    </w:p>
    <w:p w14:paraId="0819E6FC" w14:textId="77777777" w:rsidR="00E21AE8" w:rsidRDefault="00E21AE8">
      <w:pPr>
        <w:jc w:val="center"/>
        <w:rPr>
          <w:rFonts w:ascii="黑体" w:eastAsia="黑体"/>
          <w:b/>
          <w:sz w:val="44"/>
          <w:szCs w:val="44"/>
        </w:rPr>
      </w:pPr>
    </w:p>
    <w:p w14:paraId="64BF07B8" w14:textId="77777777" w:rsidR="00E21AE8" w:rsidRDefault="00E21AE8">
      <w:pPr>
        <w:jc w:val="center"/>
        <w:rPr>
          <w:rFonts w:ascii="黑体" w:eastAsia="黑体"/>
          <w:b/>
          <w:sz w:val="44"/>
          <w:szCs w:val="44"/>
        </w:rPr>
      </w:pPr>
    </w:p>
    <w:p w14:paraId="0F980433" w14:textId="77777777" w:rsidR="00E21AE8" w:rsidRDefault="00E21AE8">
      <w:pPr>
        <w:jc w:val="center"/>
        <w:rPr>
          <w:rFonts w:ascii="黑体" w:eastAsia="黑体"/>
          <w:b/>
          <w:sz w:val="44"/>
          <w:szCs w:val="44"/>
        </w:rPr>
      </w:pPr>
    </w:p>
    <w:p w14:paraId="55E5D0A6" w14:textId="77777777" w:rsidR="00E21AE8" w:rsidRDefault="00E21AE8">
      <w:pPr>
        <w:jc w:val="center"/>
        <w:rPr>
          <w:rFonts w:ascii="黑体" w:eastAsia="黑体"/>
          <w:b/>
          <w:sz w:val="44"/>
          <w:szCs w:val="44"/>
        </w:rPr>
      </w:pPr>
    </w:p>
    <w:p w14:paraId="6C824C04" w14:textId="77777777" w:rsidR="00E21AE8" w:rsidRDefault="00E21AE8">
      <w:pPr>
        <w:jc w:val="center"/>
        <w:rPr>
          <w:rFonts w:ascii="黑体" w:eastAsia="黑体"/>
          <w:b/>
          <w:sz w:val="44"/>
          <w:szCs w:val="44"/>
        </w:rPr>
      </w:pPr>
    </w:p>
    <w:p w14:paraId="5DAB1BE1" w14:textId="77777777" w:rsidR="00E21AE8" w:rsidRDefault="00E21AE8">
      <w:pPr>
        <w:jc w:val="center"/>
        <w:rPr>
          <w:rFonts w:ascii="黑体" w:eastAsia="黑体"/>
          <w:b/>
          <w:sz w:val="44"/>
          <w:szCs w:val="44"/>
        </w:rPr>
      </w:pPr>
    </w:p>
    <w:p w14:paraId="08596C45" w14:textId="77777777" w:rsidR="00E21AE8" w:rsidRDefault="00E21AE8">
      <w:pPr>
        <w:jc w:val="center"/>
        <w:rPr>
          <w:rFonts w:ascii="黑体" w:eastAsia="黑体"/>
          <w:b/>
          <w:sz w:val="44"/>
          <w:szCs w:val="44"/>
        </w:rPr>
      </w:pPr>
    </w:p>
    <w:p w14:paraId="699B4B43" w14:textId="77777777" w:rsidR="00E21AE8" w:rsidRDefault="00E21AE8">
      <w:pPr>
        <w:jc w:val="center"/>
        <w:rPr>
          <w:rFonts w:ascii="黑体" w:eastAsia="黑体"/>
          <w:b/>
          <w:sz w:val="44"/>
          <w:szCs w:val="44"/>
        </w:rPr>
      </w:pPr>
    </w:p>
    <w:p w14:paraId="05A32C06" w14:textId="77777777" w:rsidR="00E21AE8" w:rsidRDefault="00E21AE8">
      <w:pPr>
        <w:jc w:val="center"/>
        <w:rPr>
          <w:rFonts w:ascii="黑体" w:eastAsia="黑体"/>
          <w:b/>
          <w:sz w:val="44"/>
          <w:szCs w:val="44"/>
        </w:rPr>
      </w:pPr>
    </w:p>
    <w:p w14:paraId="5FDC9E1F" w14:textId="77777777" w:rsidR="00E21AE8" w:rsidRDefault="00E21AE8">
      <w:pPr>
        <w:jc w:val="center"/>
        <w:rPr>
          <w:rFonts w:ascii="黑体" w:eastAsia="黑体"/>
          <w:b/>
          <w:sz w:val="44"/>
          <w:szCs w:val="44"/>
        </w:rPr>
      </w:pPr>
    </w:p>
    <w:p w14:paraId="2DAAF117" w14:textId="77777777" w:rsidR="00E21AE8" w:rsidRDefault="00E21AE8">
      <w:pPr>
        <w:jc w:val="center"/>
        <w:rPr>
          <w:rFonts w:ascii="黑体" w:eastAsia="黑体"/>
          <w:b/>
          <w:sz w:val="44"/>
          <w:szCs w:val="44"/>
        </w:rPr>
      </w:pPr>
    </w:p>
    <w:p w14:paraId="11EFD36E" w14:textId="77777777" w:rsidR="00E21AE8" w:rsidRDefault="00E21AE8">
      <w:pPr>
        <w:jc w:val="center"/>
        <w:rPr>
          <w:rFonts w:ascii="黑体" w:eastAsia="黑体"/>
          <w:b/>
          <w:sz w:val="44"/>
          <w:szCs w:val="44"/>
        </w:rPr>
      </w:pPr>
    </w:p>
    <w:p w14:paraId="388ECECB" w14:textId="77777777" w:rsidR="00E21AE8" w:rsidRDefault="00E21AE8">
      <w:pPr>
        <w:jc w:val="center"/>
        <w:rPr>
          <w:rFonts w:ascii="黑体" w:eastAsia="黑体"/>
          <w:b/>
          <w:sz w:val="44"/>
          <w:szCs w:val="44"/>
        </w:rPr>
      </w:pPr>
    </w:p>
    <w:p w14:paraId="59A0258D" w14:textId="77777777" w:rsidR="00E21AE8" w:rsidRDefault="00E21AE8">
      <w:pPr>
        <w:jc w:val="center"/>
        <w:rPr>
          <w:rFonts w:ascii="黑体" w:eastAsia="黑体"/>
          <w:b/>
          <w:sz w:val="44"/>
          <w:szCs w:val="44"/>
        </w:rPr>
      </w:pPr>
    </w:p>
    <w:p w14:paraId="6FCD69F6" w14:textId="77777777" w:rsidR="00E21AE8" w:rsidRDefault="00E21AE8">
      <w:pPr>
        <w:jc w:val="center"/>
        <w:rPr>
          <w:rFonts w:ascii="黑体" w:eastAsia="黑体"/>
          <w:b/>
          <w:sz w:val="44"/>
          <w:szCs w:val="44"/>
        </w:rPr>
      </w:pPr>
    </w:p>
    <w:p w14:paraId="3666F71B" w14:textId="77777777" w:rsidR="00E21AE8" w:rsidRDefault="00E21AE8">
      <w:pPr>
        <w:jc w:val="center"/>
        <w:rPr>
          <w:rFonts w:ascii="黑体" w:eastAsia="黑体"/>
          <w:b/>
          <w:sz w:val="44"/>
          <w:szCs w:val="44"/>
        </w:rPr>
      </w:pPr>
    </w:p>
    <w:p w14:paraId="2722A0A6" w14:textId="77777777" w:rsidR="00E21AE8" w:rsidRDefault="00E528FB">
      <w:pPr>
        <w:rPr>
          <w:rFonts w:eastAsia="黑体"/>
          <w:b/>
          <w:sz w:val="44"/>
          <w:szCs w:val="44"/>
          <w:lang w:val="en-GB"/>
        </w:rPr>
      </w:pPr>
      <w:r>
        <w:rPr>
          <w:rFonts w:eastAsia="黑体" w:hint="eastAsia"/>
          <w:sz w:val="32"/>
          <w:szCs w:val="32"/>
        </w:rPr>
        <w:t>I</w:t>
      </w:r>
      <w:r>
        <w:rPr>
          <w:rFonts w:eastAsia="黑体"/>
          <w:sz w:val="32"/>
          <w:szCs w:val="32"/>
        </w:rPr>
        <w:t xml:space="preserve">ssued </w:t>
      </w:r>
      <w:r>
        <w:rPr>
          <w:rFonts w:eastAsia="黑体" w:hint="eastAsia"/>
          <w:sz w:val="32"/>
          <w:szCs w:val="32"/>
        </w:rPr>
        <w:t>D</w:t>
      </w:r>
      <w:r>
        <w:rPr>
          <w:rFonts w:eastAsia="黑体"/>
          <w:sz w:val="32"/>
          <w:szCs w:val="32"/>
        </w:rPr>
        <w:t>ate</w:t>
      </w:r>
      <w:r>
        <w:rPr>
          <w:rFonts w:eastAsia="黑体" w:hint="eastAsia"/>
          <w:sz w:val="32"/>
          <w:szCs w:val="32"/>
        </w:rPr>
        <w:t>：</w:t>
      </w:r>
      <w:r>
        <w:rPr>
          <w:rFonts w:eastAsia="黑体" w:hint="eastAsia"/>
          <w:sz w:val="32"/>
          <w:szCs w:val="32"/>
        </w:rPr>
        <w:t>Dec. 201</w:t>
      </w:r>
      <w:r>
        <w:rPr>
          <w:rFonts w:eastAsia="黑体"/>
          <w:sz w:val="32"/>
          <w:szCs w:val="32"/>
        </w:rPr>
        <w:t xml:space="preserve">8       </w:t>
      </w:r>
      <w:r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颁布日期：</w:t>
      </w:r>
      <w:r>
        <w:rPr>
          <w:rFonts w:eastAsia="黑体" w:hint="eastAsia"/>
          <w:sz w:val="32"/>
          <w:szCs w:val="32"/>
        </w:rPr>
        <w:t>2018</w:t>
      </w:r>
      <w:r>
        <w:rPr>
          <w:rFonts w:eastAsia="黑体" w:hint="eastAsia"/>
          <w:sz w:val="32"/>
          <w:szCs w:val="32"/>
        </w:rPr>
        <w:t>年</w:t>
      </w:r>
      <w:r>
        <w:rPr>
          <w:rFonts w:eastAsia="黑体"/>
          <w:sz w:val="32"/>
          <w:szCs w:val="32"/>
        </w:rPr>
        <w:t>1</w:t>
      </w:r>
      <w:r>
        <w:rPr>
          <w:rFonts w:eastAsia="黑体" w:hint="eastAsia"/>
          <w:sz w:val="32"/>
          <w:szCs w:val="32"/>
        </w:rPr>
        <w:t>2</w:t>
      </w:r>
      <w:r>
        <w:rPr>
          <w:rFonts w:eastAsia="黑体" w:hint="eastAsia"/>
          <w:sz w:val="32"/>
          <w:szCs w:val="32"/>
        </w:rPr>
        <w:t>月</w:t>
      </w:r>
    </w:p>
    <w:p w14:paraId="7679D1F9" w14:textId="77777777" w:rsidR="00E21AE8" w:rsidRDefault="00E21AE8">
      <w:pPr>
        <w:rPr>
          <w:color w:val="000000"/>
        </w:rPr>
      </w:pPr>
    </w:p>
    <w:p w14:paraId="3A793D36" w14:textId="77777777" w:rsidR="00E21AE8" w:rsidRDefault="00E21AE8">
      <w:pPr>
        <w:rPr>
          <w:color w:val="000000"/>
        </w:rPr>
      </w:pPr>
    </w:p>
    <w:p w14:paraId="582E0EEB" w14:textId="77777777" w:rsidR="00E21AE8" w:rsidRDefault="00E21AE8">
      <w:pPr>
        <w:rPr>
          <w:color w:val="000000"/>
        </w:rPr>
      </w:pPr>
    </w:p>
    <w:p w14:paraId="79FF2017" w14:textId="77777777" w:rsidR="00E21AE8" w:rsidRDefault="00E21AE8">
      <w:pPr>
        <w:rPr>
          <w:color w:val="000000"/>
        </w:rPr>
      </w:pPr>
    </w:p>
    <w:p w14:paraId="4B7F0093" w14:textId="77777777" w:rsidR="00E21AE8" w:rsidRDefault="00E21AE8">
      <w:pPr>
        <w:rPr>
          <w:color w:val="000000"/>
        </w:rPr>
      </w:pPr>
    </w:p>
    <w:p w14:paraId="6245E8BC" w14:textId="77777777" w:rsidR="00E21AE8" w:rsidRDefault="00E21AE8">
      <w:pPr>
        <w:rPr>
          <w:color w:val="000000"/>
        </w:rPr>
      </w:pPr>
    </w:p>
    <w:p w14:paraId="2EFE4C44" w14:textId="77777777" w:rsidR="00E21AE8" w:rsidRDefault="00E21AE8">
      <w:pPr>
        <w:rPr>
          <w:color w:val="000000"/>
        </w:rPr>
      </w:pPr>
    </w:p>
    <w:p w14:paraId="6CC0899E" w14:textId="77777777" w:rsidR="00E21AE8" w:rsidRDefault="00E21AE8">
      <w:pPr>
        <w:rPr>
          <w:color w:val="000000"/>
        </w:rPr>
      </w:pPr>
    </w:p>
    <w:p w14:paraId="316C6617" w14:textId="77777777" w:rsidR="00E21AE8" w:rsidRDefault="00E21AE8">
      <w:pPr>
        <w:rPr>
          <w:color w:val="000000"/>
        </w:rPr>
      </w:pPr>
    </w:p>
    <w:p w14:paraId="26954537" w14:textId="77777777" w:rsidR="00E21AE8" w:rsidRDefault="00E21AE8">
      <w:pPr>
        <w:rPr>
          <w:color w:val="000000"/>
        </w:rPr>
      </w:pPr>
    </w:p>
    <w:p w14:paraId="478D260C" w14:textId="77777777" w:rsidR="00E21AE8" w:rsidRDefault="00E21AE8">
      <w:pPr>
        <w:rPr>
          <w:color w:val="000000"/>
        </w:rPr>
      </w:pPr>
    </w:p>
    <w:p w14:paraId="0CF976C0" w14:textId="77777777" w:rsidR="00E21AE8" w:rsidRDefault="00E21AE8">
      <w:pPr>
        <w:rPr>
          <w:color w:val="000000"/>
        </w:rPr>
      </w:pPr>
    </w:p>
    <w:p w14:paraId="594D55CD" w14:textId="77777777" w:rsidR="00E21AE8" w:rsidRDefault="00E21AE8">
      <w:pPr>
        <w:rPr>
          <w:color w:val="000000"/>
        </w:rPr>
      </w:pPr>
    </w:p>
    <w:p w14:paraId="06E18034" w14:textId="77777777" w:rsidR="00E21AE8" w:rsidRDefault="00E21AE8">
      <w:pPr>
        <w:rPr>
          <w:color w:val="000000"/>
        </w:rPr>
      </w:pPr>
    </w:p>
    <w:p w14:paraId="13FFFF7E" w14:textId="77777777" w:rsidR="00E21AE8" w:rsidRDefault="00E21AE8">
      <w:pPr>
        <w:rPr>
          <w:color w:val="000000"/>
        </w:rPr>
      </w:pPr>
    </w:p>
    <w:p w14:paraId="5EF94BE1" w14:textId="77777777" w:rsidR="00E21AE8" w:rsidRDefault="00E21AE8">
      <w:pPr>
        <w:rPr>
          <w:color w:val="000000"/>
        </w:rPr>
      </w:pPr>
    </w:p>
    <w:p w14:paraId="1CE0DF0A" w14:textId="77777777" w:rsidR="00E21AE8" w:rsidRDefault="00E21AE8">
      <w:pPr>
        <w:rPr>
          <w:color w:val="000000"/>
        </w:rPr>
      </w:pPr>
    </w:p>
    <w:p w14:paraId="79D95679" w14:textId="20690078" w:rsidR="00E21AE8" w:rsidRDefault="00E528FB" w:rsidP="007D2A12">
      <w:pPr>
        <w:ind w:firstLineChars="700" w:firstLine="2800"/>
        <w:rPr>
          <w:rFonts w:eastAsia="华文中宋"/>
          <w:color w:val="FF0000"/>
          <w:sz w:val="40"/>
        </w:rPr>
      </w:pPr>
      <w:r>
        <w:rPr>
          <w:rFonts w:eastAsia="华文中宋" w:hint="eastAsia"/>
          <w:sz w:val="40"/>
        </w:rPr>
        <w:t>编　写：</w:t>
      </w:r>
      <w:r w:rsidR="00964ED4">
        <w:rPr>
          <w:rFonts w:eastAsia="华文中宋" w:hint="eastAsia"/>
          <w:sz w:val="40"/>
        </w:rPr>
        <w:t>张雷博</w:t>
      </w:r>
    </w:p>
    <w:p w14:paraId="21D769FA" w14:textId="77777777" w:rsidR="00E21AE8" w:rsidRDefault="00E21AE8" w:rsidP="00964ED4">
      <w:pPr>
        <w:rPr>
          <w:rFonts w:eastAsia="华文中宋"/>
          <w:sz w:val="40"/>
        </w:rPr>
      </w:pPr>
    </w:p>
    <w:p w14:paraId="600965C6" w14:textId="3907CDA8" w:rsidR="00E21AE8" w:rsidRDefault="00E528FB" w:rsidP="007D2A12">
      <w:pPr>
        <w:ind w:firstLineChars="800" w:firstLine="3200"/>
        <w:rPr>
          <w:rFonts w:eastAsia="华文中宋"/>
          <w:color w:val="FF0000"/>
          <w:sz w:val="40"/>
        </w:rPr>
      </w:pPr>
      <w:r>
        <w:rPr>
          <w:rFonts w:eastAsia="华文中宋" w:hint="eastAsia"/>
          <w:sz w:val="40"/>
        </w:rPr>
        <w:t>审　核：</w:t>
      </w:r>
      <w:r w:rsidR="00964ED4">
        <w:rPr>
          <w:rFonts w:eastAsia="华文中宋" w:hint="eastAsia"/>
          <w:sz w:val="40"/>
        </w:rPr>
        <w:t>杨仕海</w:t>
      </w:r>
    </w:p>
    <w:p w14:paraId="6392417B" w14:textId="77777777" w:rsidR="00E21AE8" w:rsidRDefault="00E21AE8">
      <w:pPr>
        <w:jc w:val="center"/>
        <w:rPr>
          <w:rFonts w:eastAsia="华文中宋"/>
          <w:sz w:val="40"/>
        </w:rPr>
      </w:pPr>
    </w:p>
    <w:p w14:paraId="7CE702BE" w14:textId="4A5F034B" w:rsidR="00E21AE8" w:rsidRDefault="00E528FB">
      <w:pPr>
        <w:adjustRightInd w:val="0"/>
        <w:snapToGrid w:val="0"/>
        <w:jc w:val="center"/>
        <w:rPr>
          <w:rFonts w:eastAsia="华文中宋"/>
          <w:sz w:val="40"/>
        </w:rPr>
      </w:pPr>
      <w:r>
        <w:rPr>
          <w:rFonts w:eastAsia="华文中宋" w:hint="eastAsia"/>
          <w:sz w:val="40"/>
        </w:rPr>
        <w:t>批　准：</w:t>
      </w:r>
      <w:r w:rsidR="00A75934">
        <w:rPr>
          <w:rFonts w:eastAsia="华文中宋" w:hint="eastAsia"/>
          <w:sz w:val="40"/>
        </w:rPr>
        <w:t>孙建怀</w:t>
      </w:r>
    </w:p>
    <w:p w14:paraId="456124EA" w14:textId="77777777" w:rsidR="00E21AE8" w:rsidRDefault="00E21AE8">
      <w:pPr>
        <w:rPr>
          <w:color w:val="000000"/>
        </w:rPr>
      </w:pPr>
    </w:p>
    <w:p w14:paraId="3AD20272" w14:textId="77777777" w:rsidR="00E21AE8" w:rsidRDefault="00E21AE8">
      <w:pPr>
        <w:rPr>
          <w:color w:val="000000"/>
        </w:rPr>
      </w:pPr>
    </w:p>
    <w:p w14:paraId="25B4964C" w14:textId="77777777" w:rsidR="00E21AE8" w:rsidRDefault="00E21AE8">
      <w:pPr>
        <w:rPr>
          <w:color w:val="000000"/>
        </w:rPr>
      </w:pPr>
    </w:p>
    <w:p w14:paraId="1BF6B502" w14:textId="77777777" w:rsidR="00E21AE8" w:rsidRDefault="00E21AE8">
      <w:pPr>
        <w:rPr>
          <w:color w:val="000000"/>
        </w:rPr>
      </w:pPr>
    </w:p>
    <w:p w14:paraId="628AC792" w14:textId="77777777" w:rsidR="00E21AE8" w:rsidRDefault="00E21AE8">
      <w:pPr>
        <w:rPr>
          <w:color w:val="000000"/>
        </w:rPr>
      </w:pPr>
    </w:p>
    <w:p w14:paraId="01170E93" w14:textId="77777777" w:rsidR="00E21AE8" w:rsidRDefault="00E21AE8">
      <w:pPr>
        <w:rPr>
          <w:color w:val="000000"/>
        </w:rPr>
      </w:pPr>
    </w:p>
    <w:p w14:paraId="6C96CB68" w14:textId="77777777" w:rsidR="00E21AE8" w:rsidRDefault="00E21AE8">
      <w:pPr>
        <w:rPr>
          <w:color w:val="000000"/>
        </w:rPr>
      </w:pPr>
    </w:p>
    <w:p w14:paraId="700642D9" w14:textId="77777777" w:rsidR="00E21AE8" w:rsidRDefault="00E21AE8">
      <w:pPr>
        <w:rPr>
          <w:color w:val="000000"/>
        </w:rPr>
      </w:pPr>
    </w:p>
    <w:p w14:paraId="3B3F8421" w14:textId="77777777" w:rsidR="00E21AE8" w:rsidRDefault="00E21AE8">
      <w:pPr>
        <w:rPr>
          <w:color w:val="000000"/>
        </w:rPr>
      </w:pPr>
    </w:p>
    <w:p w14:paraId="0EBCC53A" w14:textId="77777777" w:rsidR="00E21AE8" w:rsidRDefault="00E21AE8">
      <w:pPr>
        <w:rPr>
          <w:color w:val="000000"/>
        </w:rPr>
      </w:pPr>
    </w:p>
    <w:p w14:paraId="7AE6F05F" w14:textId="77C2A9A1" w:rsidR="00E21AE8" w:rsidRDefault="00E21AE8">
      <w:pPr>
        <w:rPr>
          <w:color w:val="000000"/>
        </w:rPr>
      </w:pPr>
    </w:p>
    <w:p w14:paraId="01F2779C" w14:textId="2ABD9FEA" w:rsidR="00B83529" w:rsidRDefault="00B83529">
      <w:pPr>
        <w:rPr>
          <w:color w:val="000000"/>
        </w:rPr>
      </w:pPr>
    </w:p>
    <w:p w14:paraId="47ACAB26" w14:textId="77777777" w:rsidR="00B83529" w:rsidRDefault="00B83529">
      <w:pPr>
        <w:rPr>
          <w:color w:val="000000"/>
        </w:rPr>
      </w:pPr>
    </w:p>
    <w:p w14:paraId="08A07675" w14:textId="77777777" w:rsidR="00E21AE8" w:rsidRDefault="00E21AE8">
      <w:pPr>
        <w:rPr>
          <w:color w:val="000000"/>
        </w:rPr>
      </w:pPr>
    </w:p>
    <w:p w14:paraId="0EED296B" w14:textId="77777777" w:rsidR="00E21AE8" w:rsidRDefault="00E21AE8">
      <w:pPr>
        <w:rPr>
          <w:color w:val="000000"/>
        </w:rPr>
      </w:pPr>
    </w:p>
    <w:p w14:paraId="3B5AA937" w14:textId="77777777" w:rsidR="00E21AE8" w:rsidRDefault="00E21AE8">
      <w:pPr>
        <w:rPr>
          <w:color w:val="000000"/>
        </w:rPr>
      </w:pPr>
    </w:p>
    <w:p w14:paraId="201A776D" w14:textId="462EB429" w:rsidR="00E21AE8" w:rsidRDefault="00E21AE8">
      <w:pPr>
        <w:rPr>
          <w:color w:val="000000"/>
        </w:rPr>
      </w:pPr>
    </w:p>
    <w:p w14:paraId="08C25D31" w14:textId="77777777" w:rsidR="00B83529" w:rsidRDefault="00B83529">
      <w:pPr>
        <w:rPr>
          <w:color w:val="000000"/>
        </w:rPr>
      </w:pPr>
    </w:p>
    <w:p w14:paraId="103353E2" w14:textId="77777777" w:rsidR="00910610" w:rsidRPr="00910610" w:rsidRDefault="00910610">
      <w:pPr>
        <w:rPr>
          <w:color w:val="000000"/>
        </w:rPr>
      </w:pPr>
    </w:p>
    <w:p w14:paraId="32645F46" w14:textId="77777777" w:rsidR="00E21AE8" w:rsidRDefault="00E21AE8">
      <w:pPr>
        <w:rPr>
          <w:color w:val="000000"/>
        </w:rPr>
      </w:pPr>
    </w:p>
    <w:p w14:paraId="4FA7CFA1" w14:textId="77777777" w:rsidR="00E21AE8" w:rsidRDefault="00E21AE8">
      <w:pPr>
        <w:adjustRightInd w:val="0"/>
        <w:snapToGrid w:val="0"/>
        <w:rPr>
          <w:rFonts w:eastAsia="黑体"/>
        </w:rPr>
      </w:pPr>
    </w:p>
    <w:p w14:paraId="73D52D1A" w14:textId="77777777" w:rsidR="00E21AE8" w:rsidRDefault="00E528FB">
      <w:pPr>
        <w:pStyle w:val="1"/>
        <w:jc w:val="center"/>
        <w:rPr>
          <w:rFonts w:ascii="华文中宋" w:eastAsia="华文中宋" w:hAnsi="华文中宋"/>
          <w:sz w:val="32"/>
          <w:szCs w:val="32"/>
        </w:rPr>
      </w:pPr>
      <w:bookmarkStart w:id="0" w:name="_Toc502748697"/>
      <w:r>
        <w:rPr>
          <w:rFonts w:ascii="华文中宋" w:eastAsia="华文中宋" w:hAnsi="华文中宋" w:hint="eastAsia"/>
          <w:sz w:val="32"/>
          <w:szCs w:val="32"/>
        </w:rPr>
        <w:lastRenderedPageBreak/>
        <w:t>目 录</w:t>
      </w:r>
      <w:bookmarkEnd w:id="0"/>
    </w:p>
    <w:p w14:paraId="54302193" w14:textId="77777777" w:rsidR="00E21AE8" w:rsidRDefault="00E21AE8">
      <w:pPr>
        <w:rPr>
          <w:lang w:val="zh-CN"/>
        </w:rPr>
      </w:pPr>
    </w:p>
    <w:p w14:paraId="5584EA3B" w14:textId="77777777" w:rsidR="00E21AE8" w:rsidRDefault="00E21AE8">
      <w:pPr>
        <w:spacing w:afterLines="50" w:after="156"/>
        <w:jc w:val="distribute"/>
        <w:rPr>
          <w:rFonts w:eastAsia="Arial Unicode MS" w:cs="Arial Unicode MS"/>
        </w:rPr>
      </w:pPr>
    </w:p>
    <w:p w14:paraId="671AAD80" w14:textId="77777777" w:rsidR="00E21AE8" w:rsidRDefault="00E613CF">
      <w:pPr>
        <w:pStyle w:val="TOC1"/>
        <w:adjustRightInd w:val="0"/>
        <w:snapToGrid w:val="0"/>
        <w:spacing w:afterLines="50" w:after="156"/>
        <w:rPr>
          <w:rFonts w:ascii="Arial Unicode MS" w:hAnsi="Arial Unicode MS"/>
          <w:kern w:val="2"/>
          <w:sz w:val="21"/>
        </w:rPr>
      </w:pPr>
      <w:hyperlink w:anchor="_Toc497073595" w:history="1">
        <w:r w:rsidR="00E528FB">
          <w:rPr>
            <w:rStyle w:val="af"/>
            <w:rFonts w:ascii="Arial Unicode MS" w:hAnsi="Arial Unicode MS"/>
            <w:color w:val="000000"/>
            <w:sz w:val="21"/>
            <w:u w:val="none"/>
          </w:rPr>
          <w:t>封面</w:t>
        </w:r>
        <w:r w:rsidR="00E528FB">
          <w:rPr>
            <w:rFonts w:ascii="Arial Unicode MS" w:hAnsi="Arial Unicode MS"/>
            <w:sz w:val="21"/>
          </w:rPr>
          <w:tab/>
        </w:r>
        <w:r w:rsidR="00E528FB">
          <w:rPr>
            <w:rFonts w:ascii="Arial Unicode MS" w:hAnsi="Arial Unicode MS" w:cs="Arial Unicode MS" w:hint="eastAsia"/>
            <w:sz w:val="21"/>
            <w:lang w:val="zh-CN"/>
          </w:rPr>
          <w:t>Ⅰ</w:t>
        </w:r>
      </w:hyperlink>
    </w:p>
    <w:p w14:paraId="057F0010" w14:textId="77777777" w:rsidR="00E21AE8" w:rsidRDefault="00E528FB">
      <w:pPr>
        <w:pStyle w:val="TOC1"/>
        <w:rPr>
          <w:rFonts w:ascii="Arial Unicode MS" w:hAnsi="Arial Unicode MS"/>
          <w:kern w:val="2"/>
          <w:sz w:val="21"/>
        </w:rPr>
      </w:pPr>
      <w:r>
        <w:rPr>
          <w:rFonts w:ascii="Arial Unicode MS" w:hAnsi="Arial Unicode MS" w:cs="Arial Unicode MS"/>
          <w:sz w:val="21"/>
        </w:rPr>
        <w:fldChar w:fldCharType="begin"/>
      </w:r>
      <w:r>
        <w:rPr>
          <w:rFonts w:ascii="Arial Unicode MS" w:hAnsi="Arial Unicode MS" w:cs="Arial Unicode MS"/>
          <w:sz w:val="21"/>
        </w:rPr>
        <w:instrText xml:space="preserve"> TOC \o "1-1" \h \z \u </w:instrText>
      </w:r>
      <w:r>
        <w:rPr>
          <w:rFonts w:ascii="Arial Unicode MS" w:hAnsi="Arial Unicode MS" w:cs="Arial Unicode MS"/>
          <w:sz w:val="21"/>
        </w:rPr>
        <w:fldChar w:fldCharType="separate"/>
      </w:r>
      <w:hyperlink w:anchor="_Toc502748697" w:history="1">
        <w:r>
          <w:rPr>
            <w:rStyle w:val="af"/>
            <w:rFonts w:ascii="Arial Unicode MS" w:hAnsi="Arial Unicode MS" w:hint="eastAsia"/>
            <w:sz w:val="21"/>
          </w:rPr>
          <w:t>目</w:t>
        </w:r>
        <w:r>
          <w:rPr>
            <w:rStyle w:val="af"/>
            <w:rFonts w:ascii="Arial Unicode MS" w:hAnsi="Arial Unicode MS"/>
            <w:sz w:val="21"/>
          </w:rPr>
          <w:t xml:space="preserve"> </w:t>
        </w:r>
        <w:r>
          <w:rPr>
            <w:rStyle w:val="af"/>
            <w:rFonts w:ascii="Arial Unicode MS" w:hAnsi="Arial Unicode MS" w:hint="eastAsia"/>
            <w:sz w:val="21"/>
          </w:rPr>
          <w:t>录</w:t>
        </w:r>
        <w:r>
          <w:rPr>
            <w:rFonts w:ascii="Arial Unicode MS" w:hAnsi="Arial Unicode MS"/>
            <w:sz w:val="21"/>
          </w:rPr>
          <w:tab/>
        </w:r>
        <w:r>
          <w:rPr>
            <w:rFonts w:ascii="Arial Unicode MS" w:hAnsi="Arial Unicode MS"/>
            <w:sz w:val="21"/>
          </w:rPr>
          <w:fldChar w:fldCharType="begin"/>
        </w:r>
        <w:r>
          <w:rPr>
            <w:rFonts w:ascii="Arial Unicode MS" w:hAnsi="Arial Unicode MS"/>
            <w:sz w:val="21"/>
          </w:rPr>
          <w:instrText xml:space="preserve"> PAGEREF _Toc502748697 \h </w:instrText>
        </w:r>
        <w:r>
          <w:rPr>
            <w:rFonts w:ascii="Arial Unicode MS" w:hAnsi="Arial Unicode MS"/>
            <w:sz w:val="21"/>
          </w:rPr>
        </w:r>
        <w:r>
          <w:rPr>
            <w:rFonts w:ascii="Arial Unicode MS" w:hAnsi="Arial Unicode MS"/>
            <w:sz w:val="21"/>
          </w:rPr>
          <w:fldChar w:fldCharType="separate"/>
        </w:r>
        <w:r>
          <w:rPr>
            <w:rFonts w:ascii="Arial Unicode MS" w:hAnsi="Arial Unicode MS"/>
            <w:sz w:val="21"/>
          </w:rPr>
          <w:t>III</w:t>
        </w:r>
        <w:r>
          <w:rPr>
            <w:rFonts w:ascii="Arial Unicode MS" w:hAnsi="Arial Unicode MS"/>
            <w:sz w:val="21"/>
          </w:rPr>
          <w:fldChar w:fldCharType="end"/>
        </w:r>
      </w:hyperlink>
    </w:p>
    <w:p w14:paraId="74322340" w14:textId="77777777" w:rsidR="00E21AE8" w:rsidRDefault="00E613CF">
      <w:pPr>
        <w:pStyle w:val="TOC1"/>
        <w:rPr>
          <w:rFonts w:ascii="Arial Unicode MS" w:hAnsi="Arial Unicode MS"/>
          <w:kern w:val="2"/>
          <w:sz w:val="21"/>
        </w:rPr>
      </w:pPr>
      <w:hyperlink w:anchor="_Toc502748698" w:history="1">
        <w:r w:rsidR="00E528FB">
          <w:rPr>
            <w:rStyle w:val="af"/>
            <w:rFonts w:ascii="Arial Unicode MS" w:hAnsi="Arial Unicode MS"/>
            <w:sz w:val="21"/>
          </w:rPr>
          <w:t>1</w:t>
        </w:r>
        <w:r w:rsidR="00E528FB">
          <w:rPr>
            <w:rStyle w:val="af"/>
            <w:rFonts w:ascii="Arial Unicode MS" w:hAnsi="Arial Unicode MS" w:hint="eastAsia"/>
            <w:sz w:val="21"/>
          </w:rPr>
          <w:t xml:space="preserve">　化工原辅料</w:t>
        </w:r>
        <w:r w:rsidR="00E528FB">
          <w:rPr>
            <w:rFonts w:ascii="Arial Unicode MS" w:hAnsi="Arial Unicode MS"/>
            <w:sz w:val="21"/>
          </w:rPr>
          <w:tab/>
        </w:r>
        <w:r w:rsidR="00E528FB">
          <w:rPr>
            <w:rFonts w:ascii="Arial Unicode MS" w:hAnsi="Arial Unicode MS"/>
            <w:sz w:val="21"/>
          </w:rPr>
          <w:fldChar w:fldCharType="begin"/>
        </w:r>
        <w:r w:rsidR="00E528FB">
          <w:rPr>
            <w:rFonts w:ascii="Arial Unicode MS" w:hAnsi="Arial Unicode MS"/>
            <w:sz w:val="21"/>
          </w:rPr>
          <w:instrText xml:space="preserve"> PAGEREF _Toc502748698 \h </w:instrText>
        </w:r>
        <w:r w:rsidR="00E528FB">
          <w:rPr>
            <w:rFonts w:ascii="Arial Unicode MS" w:hAnsi="Arial Unicode MS"/>
            <w:sz w:val="21"/>
          </w:rPr>
        </w:r>
        <w:r w:rsidR="00E528FB">
          <w:rPr>
            <w:rFonts w:ascii="Arial Unicode MS" w:hAnsi="Arial Unicode MS"/>
            <w:sz w:val="21"/>
          </w:rPr>
          <w:fldChar w:fldCharType="separate"/>
        </w:r>
        <w:r w:rsidR="00E528FB">
          <w:rPr>
            <w:rFonts w:ascii="Arial Unicode MS" w:hAnsi="Arial Unicode MS"/>
            <w:sz w:val="21"/>
          </w:rPr>
          <w:t>1</w:t>
        </w:r>
        <w:r w:rsidR="00E528FB">
          <w:rPr>
            <w:rFonts w:ascii="Arial Unicode MS" w:hAnsi="Arial Unicode MS"/>
            <w:sz w:val="21"/>
          </w:rPr>
          <w:fldChar w:fldCharType="end"/>
        </w:r>
      </w:hyperlink>
    </w:p>
    <w:p w14:paraId="427F4C5B" w14:textId="77777777" w:rsidR="00E21AE8" w:rsidRDefault="00E613CF">
      <w:pPr>
        <w:pStyle w:val="TOC1"/>
        <w:rPr>
          <w:rFonts w:ascii="Arial Unicode MS" w:hAnsi="Arial Unicode MS"/>
          <w:kern w:val="2"/>
          <w:sz w:val="21"/>
        </w:rPr>
      </w:pPr>
      <w:hyperlink w:anchor="_Toc502748699" w:history="1">
        <w:r w:rsidR="00E528FB">
          <w:rPr>
            <w:rStyle w:val="af"/>
            <w:rFonts w:ascii="Arial Unicode MS" w:hAnsi="Arial Unicode MS"/>
            <w:sz w:val="21"/>
          </w:rPr>
          <w:t xml:space="preserve">2  </w:t>
        </w:r>
        <w:r w:rsidR="00E528FB">
          <w:rPr>
            <w:rStyle w:val="af"/>
            <w:rFonts w:ascii="Arial Unicode MS" w:hAnsi="Arial Unicode MS" w:hint="eastAsia"/>
            <w:sz w:val="21"/>
          </w:rPr>
          <w:t>装置情况</w:t>
        </w:r>
        <w:r w:rsidR="00E528FB">
          <w:rPr>
            <w:rFonts w:ascii="Arial Unicode MS" w:hAnsi="Arial Unicode MS"/>
            <w:sz w:val="21"/>
          </w:rPr>
          <w:tab/>
        </w:r>
        <w:r w:rsidR="00E528FB">
          <w:rPr>
            <w:rFonts w:ascii="Arial Unicode MS" w:hAnsi="Arial Unicode MS"/>
            <w:sz w:val="21"/>
          </w:rPr>
          <w:fldChar w:fldCharType="begin"/>
        </w:r>
        <w:r w:rsidR="00E528FB">
          <w:rPr>
            <w:rFonts w:ascii="Arial Unicode MS" w:hAnsi="Arial Unicode MS"/>
            <w:sz w:val="21"/>
          </w:rPr>
          <w:instrText xml:space="preserve"> PAGEREF _Toc502748699 \h </w:instrText>
        </w:r>
        <w:r w:rsidR="00E528FB">
          <w:rPr>
            <w:rFonts w:ascii="Arial Unicode MS" w:hAnsi="Arial Unicode MS"/>
            <w:sz w:val="21"/>
          </w:rPr>
        </w:r>
        <w:r w:rsidR="00E528FB">
          <w:rPr>
            <w:rFonts w:ascii="Arial Unicode MS" w:hAnsi="Arial Unicode MS"/>
            <w:sz w:val="21"/>
          </w:rPr>
          <w:fldChar w:fldCharType="separate"/>
        </w:r>
        <w:r w:rsidR="00E528FB">
          <w:rPr>
            <w:rFonts w:ascii="Arial Unicode MS" w:hAnsi="Arial Unicode MS"/>
            <w:sz w:val="21"/>
          </w:rPr>
          <w:t>1</w:t>
        </w:r>
        <w:r w:rsidR="00E528FB">
          <w:rPr>
            <w:rFonts w:ascii="Arial Unicode MS" w:hAnsi="Arial Unicode MS"/>
            <w:sz w:val="21"/>
          </w:rPr>
          <w:fldChar w:fldCharType="end"/>
        </w:r>
      </w:hyperlink>
    </w:p>
    <w:p w14:paraId="28A10D83" w14:textId="77777777" w:rsidR="00E21AE8" w:rsidRDefault="00E613CF">
      <w:pPr>
        <w:pStyle w:val="TOC1"/>
        <w:rPr>
          <w:rFonts w:ascii="Arial Unicode MS" w:hAnsi="Arial Unicode MS"/>
          <w:kern w:val="2"/>
          <w:sz w:val="21"/>
        </w:rPr>
      </w:pPr>
      <w:hyperlink w:anchor="_Toc502748700" w:history="1">
        <w:r w:rsidR="00E528FB">
          <w:rPr>
            <w:rStyle w:val="af"/>
            <w:rFonts w:ascii="Arial Unicode MS" w:hAnsi="Arial Unicode MS"/>
            <w:sz w:val="21"/>
          </w:rPr>
          <w:t xml:space="preserve">3  </w:t>
        </w:r>
        <w:r w:rsidR="00E528FB">
          <w:rPr>
            <w:rStyle w:val="af"/>
            <w:rFonts w:ascii="Arial Unicode MS" w:hAnsi="Arial Unicode MS" w:hint="eastAsia"/>
            <w:sz w:val="21"/>
          </w:rPr>
          <w:t>技改技措</w:t>
        </w:r>
        <w:r w:rsidR="00E528FB">
          <w:rPr>
            <w:rFonts w:ascii="Arial Unicode MS" w:hAnsi="Arial Unicode MS"/>
            <w:sz w:val="21"/>
          </w:rPr>
          <w:tab/>
        </w:r>
        <w:r w:rsidR="00E528FB">
          <w:rPr>
            <w:rFonts w:ascii="Arial Unicode MS" w:hAnsi="Arial Unicode MS"/>
            <w:sz w:val="21"/>
          </w:rPr>
          <w:fldChar w:fldCharType="begin"/>
        </w:r>
        <w:r w:rsidR="00E528FB">
          <w:rPr>
            <w:rFonts w:ascii="Arial Unicode MS" w:hAnsi="Arial Unicode MS"/>
            <w:sz w:val="21"/>
          </w:rPr>
          <w:instrText xml:space="preserve"> PAGEREF _Toc502748700 \h </w:instrText>
        </w:r>
        <w:r w:rsidR="00E528FB">
          <w:rPr>
            <w:rFonts w:ascii="Arial Unicode MS" w:hAnsi="Arial Unicode MS"/>
            <w:sz w:val="21"/>
          </w:rPr>
        </w:r>
        <w:r w:rsidR="00E528FB">
          <w:rPr>
            <w:rFonts w:ascii="Arial Unicode MS" w:hAnsi="Arial Unicode MS"/>
            <w:sz w:val="21"/>
          </w:rPr>
          <w:fldChar w:fldCharType="separate"/>
        </w:r>
        <w:r w:rsidR="00E528FB">
          <w:rPr>
            <w:rFonts w:ascii="Arial Unicode MS" w:hAnsi="Arial Unicode MS"/>
            <w:sz w:val="21"/>
          </w:rPr>
          <w:t>2</w:t>
        </w:r>
        <w:r w:rsidR="00E528FB">
          <w:rPr>
            <w:rFonts w:ascii="Arial Unicode MS" w:hAnsi="Arial Unicode MS"/>
            <w:sz w:val="21"/>
          </w:rPr>
          <w:fldChar w:fldCharType="end"/>
        </w:r>
      </w:hyperlink>
    </w:p>
    <w:p w14:paraId="459014E2" w14:textId="77777777" w:rsidR="00E21AE8" w:rsidRDefault="00E613CF">
      <w:pPr>
        <w:pStyle w:val="TOC1"/>
        <w:rPr>
          <w:rFonts w:ascii="Arial Unicode MS" w:hAnsi="Arial Unicode MS"/>
          <w:kern w:val="2"/>
          <w:sz w:val="21"/>
        </w:rPr>
      </w:pPr>
      <w:hyperlink w:anchor="_Toc502748701" w:history="1">
        <w:r w:rsidR="00E528FB">
          <w:rPr>
            <w:rStyle w:val="af"/>
            <w:rFonts w:ascii="Arial Unicode MS" w:hAnsi="Arial Unicode MS"/>
            <w:sz w:val="21"/>
          </w:rPr>
          <w:t xml:space="preserve">4  </w:t>
        </w:r>
        <w:r w:rsidR="00E528FB">
          <w:rPr>
            <w:rStyle w:val="af"/>
            <w:rFonts w:ascii="Arial Unicode MS" w:hAnsi="Arial Unicode MS" w:hint="eastAsia"/>
            <w:sz w:val="21"/>
          </w:rPr>
          <w:t>异常情况及事故处理</w:t>
        </w:r>
        <w:r w:rsidR="00E528FB">
          <w:rPr>
            <w:rFonts w:ascii="Arial Unicode MS" w:hAnsi="Arial Unicode MS"/>
            <w:sz w:val="21"/>
          </w:rPr>
          <w:tab/>
        </w:r>
        <w:r w:rsidR="00E528FB">
          <w:rPr>
            <w:rFonts w:ascii="Arial Unicode MS" w:hAnsi="Arial Unicode MS"/>
            <w:sz w:val="21"/>
          </w:rPr>
          <w:fldChar w:fldCharType="begin"/>
        </w:r>
        <w:r w:rsidR="00E528FB">
          <w:rPr>
            <w:rFonts w:ascii="Arial Unicode MS" w:hAnsi="Arial Unicode MS"/>
            <w:sz w:val="21"/>
          </w:rPr>
          <w:instrText xml:space="preserve"> PAGEREF _Toc502748701 \h </w:instrText>
        </w:r>
        <w:r w:rsidR="00E528FB">
          <w:rPr>
            <w:rFonts w:ascii="Arial Unicode MS" w:hAnsi="Arial Unicode MS"/>
            <w:sz w:val="21"/>
          </w:rPr>
        </w:r>
        <w:r w:rsidR="00E528FB">
          <w:rPr>
            <w:rFonts w:ascii="Arial Unicode MS" w:hAnsi="Arial Unicode MS"/>
            <w:sz w:val="21"/>
          </w:rPr>
          <w:fldChar w:fldCharType="separate"/>
        </w:r>
        <w:r w:rsidR="00E528FB">
          <w:rPr>
            <w:rFonts w:ascii="Arial Unicode MS" w:hAnsi="Arial Unicode MS"/>
            <w:sz w:val="21"/>
          </w:rPr>
          <w:t>2</w:t>
        </w:r>
        <w:r w:rsidR="00E528FB">
          <w:rPr>
            <w:rFonts w:ascii="Arial Unicode MS" w:hAnsi="Arial Unicode MS"/>
            <w:sz w:val="21"/>
          </w:rPr>
          <w:fldChar w:fldCharType="end"/>
        </w:r>
      </w:hyperlink>
    </w:p>
    <w:p w14:paraId="437E0814" w14:textId="77777777" w:rsidR="00E21AE8" w:rsidRDefault="00E613CF">
      <w:pPr>
        <w:pStyle w:val="TOC1"/>
        <w:rPr>
          <w:rFonts w:ascii="Arial Unicode MS" w:hAnsi="Arial Unicode MS"/>
          <w:kern w:val="2"/>
          <w:sz w:val="21"/>
        </w:rPr>
      </w:pPr>
      <w:hyperlink w:anchor="_Toc502748702" w:history="1">
        <w:r w:rsidR="00E528FB">
          <w:rPr>
            <w:rStyle w:val="af"/>
            <w:rFonts w:ascii="Arial Unicode MS" w:hAnsi="Arial Unicode MS"/>
            <w:sz w:val="21"/>
          </w:rPr>
          <w:t xml:space="preserve">5  </w:t>
        </w:r>
        <w:r w:rsidR="00E528FB">
          <w:rPr>
            <w:rStyle w:val="af"/>
            <w:rFonts w:ascii="Arial Unicode MS" w:hAnsi="Arial Unicode MS" w:hint="eastAsia"/>
            <w:sz w:val="21"/>
          </w:rPr>
          <w:t>其他</w:t>
        </w:r>
        <w:r w:rsidR="00E528FB">
          <w:rPr>
            <w:rFonts w:ascii="Arial Unicode MS" w:hAnsi="Arial Unicode MS"/>
            <w:sz w:val="21"/>
          </w:rPr>
          <w:tab/>
        </w:r>
        <w:r w:rsidR="00E528FB">
          <w:rPr>
            <w:rFonts w:ascii="Arial Unicode MS" w:hAnsi="Arial Unicode MS"/>
            <w:sz w:val="21"/>
          </w:rPr>
          <w:fldChar w:fldCharType="begin"/>
        </w:r>
        <w:r w:rsidR="00E528FB">
          <w:rPr>
            <w:rFonts w:ascii="Arial Unicode MS" w:hAnsi="Arial Unicode MS"/>
            <w:sz w:val="21"/>
          </w:rPr>
          <w:instrText xml:space="preserve"> PAGEREF _Toc502748702 \h </w:instrText>
        </w:r>
        <w:r w:rsidR="00E528FB">
          <w:rPr>
            <w:rFonts w:ascii="Arial Unicode MS" w:hAnsi="Arial Unicode MS"/>
            <w:sz w:val="21"/>
          </w:rPr>
        </w:r>
        <w:r w:rsidR="00E528FB">
          <w:rPr>
            <w:rFonts w:ascii="Arial Unicode MS" w:hAnsi="Arial Unicode MS"/>
            <w:sz w:val="21"/>
          </w:rPr>
          <w:fldChar w:fldCharType="separate"/>
        </w:r>
        <w:r w:rsidR="00E528FB">
          <w:rPr>
            <w:rFonts w:ascii="Arial Unicode MS" w:hAnsi="Arial Unicode MS"/>
            <w:sz w:val="21"/>
          </w:rPr>
          <w:t>3</w:t>
        </w:r>
        <w:r w:rsidR="00E528FB">
          <w:rPr>
            <w:rFonts w:ascii="Arial Unicode MS" w:hAnsi="Arial Unicode MS"/>
            <w:sz w:val="21"/>
          </w:rPr>
          <w:fldChar w:fldCharType="end"/>
        </w:r>
      </w:hyperlink>
    </w:p>
    <w:p w14:paraId="5508C945" w14:textId="77777777" w:rsidR="00E21AE8" w:rsidRDefault="00E528FB">
      <w:pPr>
        <w:adjustRightInd w:val="0"/>
        <w:snapToGrid w:val="0"/>
        <w:spacing w:afterLines="50" w:after="156"/>
        <w:rPr>
          <w:rFonts w:cs="Arial Unicode MS"/>
          <w:b/>
          <w:kern w:val="0"/>
          <w:szCs w:val="22"/>
        </w:rPr>
      </w:pPr>
      <w:r>
        <w:rPr>
          <w:rFonts w:cs="Arial Unicode MS"/>
          <w:kern w:val="0"/>
          <w:szCs w:val="22"/>
        </w:rPr>
        <w:fldChar w:fldCharType="end"/>
      </w:r>
    </w:p>
    <w:p w14:paraId="4D1E4C62" w14:textId="77777777" w:rsidR="00E21AE8" w:rsidRDefault="00E21AE8">
      <w:pPr>
        <w:adjustRightInd w:val="0"/>
        <w:snapToGrid w:val="0"/>
        <w:rPr>
          <w:rFonts w:eastAsia="黑体"/>
        </w:rPr>
      </w:pPr>
    </w:p>
    <w:p w14:paraId="1E653028" w14:textId="77777777" w:rsidR="00E21AE8" w:rsidRDefault="00E21AE8">
      <w:pPr>
        <w:adjustRightInd w:val="0"/>
        <w:snapToGrid w:val="0"/>
        <w:rPr>
          <w:rFonts w:eastAsia="黑体"/>
        </w:rPr>
      </w:pPr>
    </w:p>
    <w:p w14:paraId="2AF53F3B" w14:textId="77777777" w:rsidR="00E21AE8" w:rsidRDefault="00E21AE8">
      <w:pPr>
        <w:adjustRightInd w:val="0"/>
        <w:snapToGrid w:val="0"/>
        <w:rPr>
          <w:rFonts w:eastAsia="黑体"/>
        </w:rPr>
      </w:pPr>
    </w:p>
    <w:p w14:paraId="1D8785F7" w14:textId="77777777" w:rsidR="00E21AE8" w:rsidRDefault="00E21AE8">
      <w:pPr>
        <w:adjustRightInd w:val="0"/>
        <w:snapToGrid w:val="0"/>
        <w:rPr>
          <w:rFonts w:eastAsia="黑体"/>
        </w:rPr>
      </w:pPr>
    </w:p>
    <w:p w14:paraId="732B0BCD" w14:textId="77777777" w:rsidR="00E21AE8" w:rsidRDefault="00E21AE8">
      <w:pPr>
        <w:adjustRightInd w:val="0"/>
        <w:snapToGrid w:val="0"/>
        <w:rPr>
          <w:rFonts w:eastAsia="黑体"/>
        </w:rPr>
      </w:pPr>
    </w:p>
    <w:p w14:paraId="5570A4B8" w14:textId="77777777" w:rsidR="00E21AE8" w:rsidRDefault="00E21AE8">
      <w:pPr>
        <w:adjustRightInd w:val="0"/>
        <w:snapToGrid w:val="0"/>
        <w:rPr>
          <w:rFonts w:eastAsia="黑体"/>
        </w:rPr>
      </w:pPr>
    </w:p>
    <w:p w14:paraId="5D6BFA63" w14:textId="77777777" w:rsidR="00E21AE8" w:rsidRDefault="00E21AE8">
      <w:pPr>
        <w:adjustRightInd w:val="0"/>
        <w:snapToGrid w:val="0"/>
        <w:rPr>
          <w:rFonts w:eastAsia="黑体"/>
        </w:rPr>
      </w:pPr>
    </w:p>
    <w:p w14:paraId="1271961D" w14:textId="77777777" w:rsidR="00E21AE8" w:rsidRDefault="00E21AE8">
      <w:pPr>
        <w:adjustRightInd w:val="0"/>
        <w:snapToGrid w:val="0"/>
        <w:rPr>
          <w:rFonts w:eastAsia="黑体"/>
        </w:rPr>
      </w:pPr>
    </w:p>
    <w:p w14:paraId="2A988A76" w14:textId="77777777" w:rsidR="00E21AE8" w:rsidRDefault="00E21AE8">
      <w:pPr>
        <w:adjustRightInd w:val="0"/>
        <w:snapToGrid w:val="0"/>
        <w:rPr>
          <w:rFonts w:eastAsia="黑体"/>
        </w:rPr>
      </w:pPr>
    </w:p>
    <w:p w14:paraId="3904A5FD" w14:textId="77777777" w:rsidR="00E21AE8" w:rsidRDefault="00E21AE8">
      <w:pPr>
        <w:adjustRightInd w:val="0"/>
        <w:snapToGrid w:val="0"/>
        <w:rPr>
          <w:rFonts w:eastAsia="黑体"/>
        </w:rPr>
      </w:pPr>
    </w:p>
    <w:p w14:paraId="02609B94" w14:textId="77777777" w:rsidR="00E21AE8" w:rsidRDefault="00E21AE8">
      <w:pPr>
        <w:adjustRightInd w:val="0"/>
        <w:snapToGrid w:val="0"/>
        <w:rPr>
          <w:rFonts w:eastAsia="黑体"/>
        </w:rPr>
      </w:pPr>
    </w:p>
    <w:p w14:paraId="4F3D26E0" w14:textId="77777777" w:rsidR="00E21AE8" w:rsidRDefault="00E21AE8">
      <w:pPr>
        <w:adjustRightInd w:val="0"/>
        <w:snapToGrid w:val="0"/>
        <w:rPr>
          <w:rFonts w:eastAsia="黑体"/>
        </w:rPr>
      </w:pPr>
    </w:p>
    <w:p w14:paraId="78093C5C" w14:textId="77777777" w:rsidR="00E21AE8" w:rsidRDefault="00E21AE8">
      <w:pPr>
        <w:adjustRightInd w:val="0"/>
        <w:snapToGrid w:val="0"/>
        <w:rPr>
          <w:rFonts w:eastAsia="黑体"/>
        </w:rPr>
      </w:pPr>
    </w:p>
    <w:p w14:paraId="155D963A" w14:textId="77777777" w:rsidR="00E21AE8" w:rsidRDefault="00E21AE8">
      <w:pPr>
        <w:adjustRightInd w:val="0"/>
        <w:snapToGrid w:val="0"/>
        <w:rPr>
          <w:rFonts w:eastAsia="黑体"/>
        </w:rPr>
      </w:pPr>
    </w:p>
    <w:p w14:paraId="4258EBD6" w14:textId="77777777" w:rsidR="00E21AE8" w:rsidRDefault="00E21AE8">
      <w:pPr>
        <w:adjustRightInd w:val="0"/>
        <w:snapToGrid w:val="0"/>
        <w:rPr>
          <w:rFonts w:eastAsia="黑体"/>
        </w:rPr>
      </w:pPr>
    </w:p>
    <w:p w14:paraId="685C567E" w14:textId="77777777" w:rsidR="00E21AE8" w:rsidRDefault="00E21AE8">
      <w:pPr>
        <w:adjustRightInd w:val="0"/>
        <w:snapToGrid w:val="0"/>
        <w:rPr>
          <w:rFonts w:eastAsia="黑体"/>
        </w:rPr>
      </w:pPr>
    </w:p>
    <w:p w14:paraId="396F133D" w14:textId="77777777" w:rsidR="00E21AE8" w:rsidRDefault="00E21AE8">
      <w:pPr>
        <w:tabs>
          <w:tab w:val="left" w:pos="2311"/>
        </w:tabs>
        <w:adjustRightInd w:val="0"/>
        <w:snapToGrid w:val="0"/>
        <w:rPr>
          <w:rFonts w:eastAsia="黑体"/>
        </w:rPr>
      </w:pPr>
    </w:p>
    <w:p w14:paraId="7541E17A" w14:textId="77777777" w:rsidR="00E21AE8" w:rsidRDefault="00E21AE8">
      <w:pPr>
        <w:adjustRightInd w:val="0"/>
        <w:snapToGrid w:val="0"/>
        <w:rPr>
          <w:rFonts w:eastAsia="黑体"/>
        </w:rPr>
      </w:pPr>
    </w:p>
    <w:p w14:paraId="7B73E8BF" w14:textId="77777777" w:rsidR="00E21AE8" w:rsidRDefault="00E21AE8">
      <w:pPr>
        <w:adjustRightInd w:val="0"/>
        <w:snapToGrid w:val="0"/>
        <w:rPr>
          <w:rFonts w:eastAsia="黑体"/>
        </w:rPr>
      </w:pPr>
    </w:p>
    <w:p w14:paraId="28B4E917" w14:textId="77777777" w:rsidR="00E21AE8" w:rsidRDefault="00E21AE8">
      <w:pPr>
        <w:adjustRightInd w:val="0"/>
        <w:snapToGrid w:val="0"/>
        <w:rPr>
          <w:rFonts w:eastAsia="黑体"/>
        </w:rPr>
      </w:pPr>
    </w:p>
    <w:p w14:paraId="3F5EDB04" w14:textId="77777777" w:rsidR="00E21AE8" w:rsidRDefault="00E21AE8">
      <w:pPr>
        <w:adjustRightInd w:val="0"/>
        <w:snapToGrid w:val="0"/>
        <w:rPr>
          <w:rFonts w:eastAsia="黑体"/>
        </w:rPr>
        <w:sectPr w:rsidR="00E21AE8">
          <w:footerReference w:type="default" r:id="rId10"/>
          <w:pgSz w:w="11906" w:h="16838"/>
          <w:pgMar w:top="1134" w:right="1418" w:bottom="1134" w:left="1701" w:header="1134" w:footer="850" w:gutter="0"/>
          <w:pgNumType w:fmt="upperRoman" w:start="1"/>
          <w:cols w:space="425"/>
          <w:titlePg/>
          <w:docGrid w:type="lines" w:linePitch="312"/>
        </w:sectPr>
      </w:pPr>
    </w:p>
    <w:p w14:paraId="3505031E" w14:textId="77777777" w:rsidR="00E21AE8" w:rsidRDefault="00E528FB">
      <w:pPr>
        <w:pStyle w:val="1"/>
      </w:pPr>
      <w:bookmarkStart w:id="1" w:name="_Toc502748698"/>
      <w:r>
        <w:rPr>
          <w:rFonts w:hint="eastAsia"/>
        </w:rPr>
        <w:lastRenderedPageBreak/>
        <w:t>1</w:t>
      </w:r>
      <w:r>
        <w:t xml:space="preserve">　</w:t>
      </w:r>
      <w:r>
        <w:rPr>
          <w:rFonts w:hint="eastAsia"/>
        </w:rPr>
        <w:t>化工原辅料</w:t>
      </w:r>
      <w:bookmarkEnd w:id="1"/>
    </w:p>
    <w:p w14:paraId="1C55677F" w14:textId="77777777" w:rsidR="00E21AE8" w:rsidRDefault="00E21AE8">
      <w:pPr>
        <w:adjustRightInd w:val="0"/>
        <w:snapToGrid w:val="0"/>
      </w:pPr>
    </w:p>
    <w:p w14:paraId="13704590" w14:textId="77777777" w:rsidR="00E21AE8" w:rsidRDefault="00E528FB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1.1  </w:t>
      </w:r>
      <w:r>
        <w:rPr>
          <w:rFonts w:eastAsia="黑体" w:hint="eastAsia"/>
        </w:rPr>
        <w:t>化工原辅料使用情况</w:t>
      </w:r>
    </w:p>
    <w:p w14:paraId="5529514B" w14:textId="77777777" w:rsidR="00E21AE8" w:rsidRDefault="00E21AE8">
      <w:pPr>
        <w:adjustRightInd w:val="0"/>
        <w:snapToGrid w:val="0"/>
      </w:pPr>
    </w:p>
    <w:p w14:paraId="2D209BFD" w14:textId="77777777" w:rsidR="00E21AE8" w:rsidRDefault="00E528FB">
      <w:pPr>
        <w:numPr>
          <w:ilvl w:val="2"/>
          <w:numId w:val="1"/>
        </w:numPr>
        <w:adjustRightInd w:val="0"/>
        <w:snapToGrid w:val="0"/>
      </w:pPr>
      <w:r>
        <w:rPr>
          <w:rFonts w:hint="eastAsia"/>
        </w:rPr>
        <w:t xml:space="preserve"> 2019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日至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号完成航煤精脱硫罐</w:t>
      </w:r>
      <w:r>
        <w:rPr>
          <w:rFonts w:hint="eastAsia"/>
        </w:rPr>
        <w:t>SR-202AB</w:t>
      </w:r>
      <w:r>
        <w:rPr>
          <w:rFonts w:hint="eastAsia"/>
        </w:rPr>
        <w:t>精脱硫剂的装填工作，总计装填</w:t>
      </w:r>
      <w:r>
        <w:rPr>
          <w:rFonts w:hint="eastAsia"/>
        </w:rPr>
        <w:t>JX-7A</w:t>
      </w:r>
      <w:r>
        <w:rPr>
          <w:rFonts w:hint="eastAsia"/>
        </w:rPr>
        <w:t>脱硫剂</w:t>
      </w:r>
      <w:r>
        <w:rPr>
          <w:rFonts w:hint="eastAsia"/>
        </w:rPr>
        <w:t>58</w:t>
      </w:r>
      <w:r>
        <w:rPr>
          <w:rFonts w:hint="eastAsia"/>
        </w:rPr>
        <w:t>吨，φ</w:t>
      </w:r>
      <w:r>
        <w:rPr>
          <w:rFonts w:hint="eastAsia"/>
        </w:rPr>
        <w:t>13</w:t>
      </w:r>
      <w:r>
        <w:rPr>
          <w:rFonts w:hint="eastAsia"/>
        </w:rPr>
        <w:t>瓷球</w:t>
      </w:r>
      <w:r>
        <w:rPr>
          <w:rFonts w:hint="eastAsia"/>
        </w:rPr>
        <w:t>3.6m3</w:t>
      </w:r>
      <w:r>
        <w:rPr>
          <w:rFonts w:hint="eastAsia"/>
        </w:rPr>
        <w:t>，φ</w:t>
      </w:r>
      <w:r>
        <w:rPr>
          <w:rFonts w:hint="eastAsia"/>
        </w:rPr>
        <w:t>6</w:t>
      </w:r>
      <w:r>
        <w:rPr>
          <w:rFonts w:hint="eastAsia"/>
        </w:rPr>
        <w:t>瓷球</w:t>
      </w:r>
      <w:r>
        <w:rPr>
          <w:rFonts w:hint="eastAsia"/>
        </w:rPr>
        <w:t>2.8m3</w:t>
      </w:r>
      <w:r>
        <w:rPr>
          <w:rFonts w:hint="eastAsia"/>
        </w:rPr>
        <w:t>。</w:t>
      </w:r>
    </w:p>
    <w:p w14:paraId="570D0868" w14:textId="77777777" w:rsidR="00E21AE8" w:rsidRDefault="00E528FB">
      <w:pPr>
        <w:numPr>
          <w:ilvl w:val="2"/>
          <w:numId w:val="1"/>
        </w:numPr>
        <w:adjustRightInd w:val="0"/>
        <w:snapToGrid w:val="0"/>
      </w:pPr>
      <w:r>
        <w:rPr>
          <w:rFonts w:hint="eastAsia"/>
        </w:rPr>
        <w:t xml:space="preserve"> 2019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日，进行煤油加氢装置</w:t>
      </w:r>
      <w:r>
        <w:rPr>
          <w:rFonts w:hint="eastAsia"/>
        </w:rPr>
        <w:t>R-101</w:t>
      </w:r>
      <w:r>
        <w:rPr>
          <w:rFonts w:hint="eastAsia"/>
        </w:rPr>
        <w:t>催化剂装填工作，反应器共计装填主催化剂</w:t>
      </w:r>
      <w:r>
        <w:rPr>
          <w:rFonts w:hint="eastAsia"/>
        </w:rPr>
        <w:t>425DX 45.4m3</w:t>
      </w:r>
      <w:r>
        <w:rPr>
          <w:rFonts w:hint="eastAsia"/>
        </w:rPr>
        <w:t>（密相装填），装填密度</w:t>
      </w:r>
      <w:r>
        <w:rPr>
          <w:rFonts w:hint="eastAsia"/>
        </w:rPr>
        <w:t>0.8</w:t>
      </w:r>
      <w:r>
        <w:rPr>
          <w:rFonts w:hint="eastAsia"/>
        </w:rPr>
        <w:t>，级配催化剂</w:t>
      </w:r>
      <w:r>
        <w:rPr>
          <w:rFonts w:hint="eastAsia"/>
        </w:rPr>
        <w:t>AT-405,GSK-19,GSK-10</w:t>
      </w:r>
      <w:r>
        <w:rPr>
          <w:rFonts w:hint="eastAsia"/>
        </w:rPr>
        <w:t>和</w:t>
      </w:r>
      <w:r>
        <w:rPr>
          <w:rFonts w:hint="eastAsia"/>
        </w:rPr>
        <w:t xml:space="preserve">GSK-6A </w:t>
      </w:r>
      <w:r>
        <w:rPr>
          <w:rFonts w:hint="eastAsia"/>
        </w:rPr>
        <w:t>分别</w:t>
      </w:r>
      <w:r>
        <w:rPr>
          <w:rFonts w:hint="eastAsia"/>
        </w:rPr>
        <w:t>2.1m3,1.1m3</w:t>
      </w:r>
      <w:r>
        <w:rPr>
          <w:rFonts w:hint="eastAsia"/>
        </w:rPr>
        <w:t>。</w:t>
      </w:r>
    </w:p>
    <w:p w14:paraId="2A087345" w14:textId="77777777" w:rsidR="00E21AE8" w:rsidRDefault="00E21AE8">
      <w:pPr>
        <w:adjustRightInd w:val="0"/>
        <w:snapToGrid w:val="0"/>
      </w:pPr>
    </w:p>
    <w:p w14:paraId="213AF0B7" w14:textId="77777777" w:rsidR="00E21AE8" w:rsidRDefault="00E528FB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1.2  </w:t>
      </w:r>
      <w:r>
        <w:rPr>
          <w:rFonts w:eastAsia="黑体" w:hint="eastAsia"/>
        </w:rPr>
        <w:t>化工原辅料变更情况</w:t>
      </w:r>
    </w:p>
    <w:p w14:paraId="6D315D5E" w14:textId="77777777" w:rsidR="00E21AE8" w:rsidRDefault="00E21AE8">
      <w:pPr>
        <w:adjustRightInd w:val="0"/>
        <w:snapToGrid w:val="0"/>
      </w:pPr>
    </w:p>
    <w:p w14:paraId="19D7C487" w14:textId="77777777" w:rsidR="00E21AE8" w:rsidRDefault="00E528FB">
      <w:pPr>
        <w:adjustRightInd w:val="0"/>
        <w:snapToGrid w:val="0"/>
      </w:pPr>
      <w:r>
        <w:rPr>
          <w:rFonts w:hint="eastAsia"/>
        </w:rPr>
        <w:t xml:space="preserve">1.2.1   </w:t>
      </w:r>
      <w:r>
        <w:rPr>
          <w:rFonts w:hint="eastAsia"/>
        </w:rPr>
        <w:t>无</w:t>
      </w:r>
    </w:p>
    <w:p w14:paraId="059B3FBF" w14:textId="77777777" w:rsidR="00E21AE8" w:rsidRDefault="00E21AE8">
      <w:pPr>
        <w:adjustRightInd w:val="0"/>
        <w:snapToGrid w:val="0"/>
      </w:pPr>
    </w:p>
    <w:p w14:paraId="2FE9278D" w14:textId="77777777" w:rsidR="00E21AE8" w:rsidRDefault="00E528FB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1.3  </w:t>
      </w:r>
      <w:r>
        <w:rPr>
          <w:rFonts w:eastAsia="黑体" w:hint="eastAsia"/>
        </w:rPr>
        <w:t>化工原辅料变更对比</w:t>
      </w:r>
    </w:p>
    <w:p w14:paraId="1E9F29A9" w14:textId="77777777" w:rsidR="00E21AE8" w:rsidRDefault="00E21AE8">
      <w:pPr>
        <w:adjustRightInd w:val="0"/>
        <w:snapToGrid w:val="0"/>
      </w:pPr>
    </w:p>
    <w:p w14:paraId="5B0DFF46" w14:textId="77777777" w:rsidR="00E21AE8" w:rsidRDefault="00E528FB">
      <w:pPr>
        <w:adjustRightInd w:val="0"/>
        <w:snapToGrid w:val="0"/>
      </w:pPr>
      <w:r>
        <w:rPr>
          <w:rFonts w:hint="eastAsia"/>
        </w:rPr>
        <w:t xml:space="preserve">1.3.1  </w:t>
      </w:r>
      <w:r>
        <w:rPr>
          <w:rFonts w:hint="eastAsia"/>
        </w:rPr>
        <w:t>无</w:t>
      </w:r>
    </w:p>
    <w:p w14:paraId="43071A30" w14:textId="77777777" w:rsidR="00E21AE8" w:rsidRDefault="00E21AE8">
      <w:pPr>
        <w:adjustRightInd w:val="0"/>
        <w:snapToGrid w:val="0"/>
      </w:pPr>
    </w:p>
    <w:p w14:paraId="028483A6" w14:textId="77777777" w:rsidR="00E21AE8" w:rsidRDefault="00E528FB">
      <w:pPr>
        <w:pStyle w:val="1"/>
      </w:pPr>
      <w:bookmarkStart w:id="2" w:name="_Toc498181602"/>
      <w:bookmarkStart w:id="3" w:name="_Toc502748699"/>
      <w:r>
        <w:rPr>
          <w:rFonts w:hint="eastAsia"/>
        </w:rPr>
        <w:t xml:space="preserve">2  </w:t>
      </w:r>
      <w:bookmarkEnd w:id="2"/>
      <w:r>
        <w:rPr>
          <w:rFonts w:hint="eastAsia"/>
        </w:rPr>
        <w:t>装置情况</w:t>
      </w:r>
      <w:bookmarkEnd w:id="3"/>
    </w:p>
    <w:p w14:paraId="30BB3379" w14:textId="77777777" w:rsidR="00E21AE8" w:rsidRDefault="00E21AE8">
      <w:pPr>
        <w:adjustRightInd w:val="0"/>
        <w:snapToGrid w:val="0"/>
      </w:pPr>
    </w:p>
    <w:p w14:paraId="18B27D55" w14:textId="77777777" w:rsidR="00E21AE8" w:rsidRDefault="00E528FB">
      <w:pPr>
        <w:adjustRightInd w:val="0"/>
        <w:snapToGrid w:val="0"/>
        <w:rPr>
          <w:szCs w:val="21"/>
        </w:rPr>
      </w:pPr>
      <w:r>
        <w:rPr>
          <w:rFonts w:eastAsia="黑体" w:hint="eastAsia"/>
        </w:rPr>
        <w:t xml:space="preserve">2.1  </w:t>
      </w:r>
      <w:r>
        <w:rPr>
          <w:rFonts w:eastAsia="黑体" w:hint="eastAsia"/>
        </w:rPr>
        <w:t>装置开工情况</w:t>
      </w:r>
    </w:p>
    <w:p w14:paraId="127EDE3A" w14:textId="77777777" w:rsidR="00E21AE8" w:rsidRDefault="00E528FB">
      <w:pPr>
        <w:adjustRightInd w:val="0"/>
        <w:snapToGrid w:val="0"/>
        <w:spacing w:line="360" w:lineRule="auto"/>
      </w:pPr>
      <w:r>
        <w:rPr>
          <w:rFonts w:hint="eastAsia"/>
          <w:szCs w:val="21"/>
        </w:rPr>
        <w:t>2.1.1  2019.06.18</w:t>
      </w:r>
      <w:r>
        <w:rPr>
          <w:rFonts w:ascii="宋体" w:hAnsi="宋体" w:cs="宋体" w:hint="eastAsia"/>
          <w:szCs w:val="21"/>
        </w:rPr>
        <w:t>～</w:t>
      </w:r>
      <w:r>
        <w:rPr>
          <w:rFonts w:hint="eastAsia"/>
          <w:szCs w:val="21"/>
        </w:rPr>
        <w:t>2019.07.28</w:t>
      </w:r>
      <w:r>
        <w:rPr>
          <w:rFonts w:hint="eastAsia"/>
          <w:szCs w:val="21"/>
        </w:rPr>
        <w:t>煤油加氢装置引入低压氮气、中压氮气，完成装置反应系统</w:t>
      </w:r>
      <w:r>
        <w:rPr>
          <w:rFonts w:hint="eastAsia"/>
          <w:szCs w:val="21"/>
        </w:rPr>
        <w:t>0.6MPa</w:t>
      </w:r>
      <w:r>
        <w:rPr>
          <w:rFonts w:hint="eastAsia"/>
          <w:szCs w:val="21"/>
        </w:rPr>
        <w:t>气密，</w:t>
      </w:r>
      <w:r>
        <w:rPr>
          <w:rFonts w:hint="eastAsia"/>
          <w:szCs w:val="21"/>
        </w:rPr>
        <w:t>2.0MPa</w:t>
      </w:r>
      <w:r>
        <w:rPr>
          <w:rFonts w:hint="eastAsia"/>
          <w:szCs w:val="21"/>
        </w:rPr>
        <w:t>气密，</w:t>
      </w:r>
      <w:r>
        <w:rPr>
          <w:rFonts w:hint="eastAsia"/>
          <w:szCs w:val="21"/>
        </w:rPr>
        <w:t>3.0MPa</w:t>
      </w:r>
      <w:r>
        <w:rPr>
          <w:rFonts w:hint="eastAsia"/>
          <w:szCs w:val="21"/>
        </w:rPr>
        <w:t>气密，</w:t>
      </w:r>
      <w:r>
        <w:rPr>
          <w:rFonts w:hint="eastAsia"/>
          <w:szCs w:val="21"/>
        </w:rPr>
        <w:t>4.5MPa</w:t>
      </w:r>
      <w:r>
        <w:rPr>
          <w:rFonts w:hint="eastAsia"/>
          <w:szCs w:val="21"/>
        </w:rPr>
        <w:t>气密工作。</w:t>
      </w:r>
    </w:p>
    <w:p w14:paraId="28202153" w14:textId="77777777" w:rsidR="00E21AE8" w:rsidRDefault="00E528FB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</w:rPr>
        <w:t>2.1.2  2019.06.18</w:t>
      </w:r>
      <w:r>
        <w:rPr>
          <w:rFonts w:ascii="宋体" w:hAnsi="宋体" w:cs="宋体" w:hint="eastAsia"/>
          <w:szCs w:val="21"/>
        </w:rPr>
        <w:t>～</w:t>
      </w:r>
      <w:r>
        <w:rPr>
          <w:rFonts w:hint="eastAsia"/>
          <w:szCs w:val="21"/>
        </w:rPr>
        <w:t>2019.06.28</w:t>
      </w:r>
      <w:r>
        <w:rPr>
          <w:rFonts w:hint="eastAsia"/>
          <w:szCs w:val="21"/>
        </w:rPr>
        <w:t>完成煤油加氢装置原料、分馏系统氮气置换及气密工作。</w:t>
      </w:r>
    </w:p>
    <w:p w14:paraId="73AB4737" w14:textId="77777777" w:rsidR="00E21AE8" w:rsidRDefault="00E528FB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2.1.3  2019.06.26</w:t>
      </w:r>
      <w:r>
        <w:rPr>
          <w:rFonts w:hint="eastAsia"/>
          <w:szCs w:val="21"/>
        </w:rPr>
        <w:t>煤柴油加氢装置正式中交（尾项：保温，消防环及部分动火项）</w:t>
      </w:r>
    </w:p>
    <w:p w14:paraId="0CD7EF90" w14:textId="77777777" w:rsidR="00E21AE8" w:rsidRDefault="00E528FB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2.1.4  2019.06.29</w:t>
      </w:r>
      <w:r>
        <w:rPr>
          <w:rFonts w:ascii="宋体" w:hAnsi="宋体" w:cs="宋体" w:hint="eastAsia"/>
          <w:szCs w:val="21"/>
        </w:rPr>
        <w:t>～</w:t>
      </w:r>
      <w:r>
        <w:rPr>
          <w:rFonts w:hint="eastAsia"/>
          <w:szCs w:val="21"/>
        </w:rPr>
        <w:t>2019.07.26</w:t>
      </w:r>
      <w:r>
        <w:rPr>
          <w:rFonts w:hint="eastAsia"/>
          <w:szCs w:val="21"/>
        </w:rPr>
        <w:t>煤油加氢原料、分馏系统进行水联运，对相关流程，仪表性能和员工操作进行考核验证。</w:t>
      </w:r>
    </w:p>
    <w:p w14:paraId="530E0E0D" w14:textId="77777777" w:rsidR="00E21AE8" w:rsidRDefault="00E528FB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2.1.5 2019.08.17~2019.08.27 </w:t>
      </w:r>
      <w:r>
        <w:rPr>
          <w:rFonts w:hint="eastAsia"/>
          <w:szCs w:val="21"/>
        </w:rPr>
        <w:t>煤油加氢装置投用低压放空，低低压放空系统，污油系统与低压放空系统相连（界区阀未开），</w:t>
      </w:r>
      <w:proofErr w:type="gramStart"/>
      <w:r>
        <w:rPr>
          <w:rFonts w:hint="eastAsia"/>
          <w:szCs w:val="21"/>
        </w:rPr>
        <w:t>引燃料气至</w:t>
      </w:r>
      <w:proofErr w:type="gramEnd"/>
      <w:r>
        <w:rPr>
          <w:rFonts w:hint="eastAsia"/>
          <w:szCs w:val="21"/>
        </w:rPr>
        <w:t>加热炉前。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日开始点加热炉</w:t>
      </w:r>
      <w:r>
        <w:rPr>
          <w:rFonts w:hint="eastAsia"/>
          <w:szCs w:val="21"/>
        </w:rPr>
        <w:t>F-101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F-201</w:t>
      </w:r>
      <w:r>
        <w:rPr>
          <w:rFonts w:hint="eastAsia"/>
          <w:szCs w:val="21"/>
        </w:rPr>
        <w:t>，对加热炉进行烘炉和反应系统的热态考核。</w:t>
      </w:r>
    </w:p>
    <w:p w14:paraId="5D3DDF0A" w14:textId="77777777" w:rsidR="00E21AE8" w:rsidRDefault="00E528FB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2.1.6  2019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日，煤油加氢装置</w:t>
      </w:r>
      <w:proofErr w:type="gramStart"/>
      <w:r>
        <w:rPr>
          <w:rFonts w:hint="eastAsia"/>
          <w:szCs w:val="21"/>
        </w:rPr>
        <w:t>引原料</w:t>
      </w:r>
      <w:proofErr w:type="gramEnd"/>
      <w:r>
        <w:rPr>
          <w:rFonts w:hint="eastAsia"/>
          <w:szCs w:val="21"/>
        </w:rPr>
        <w:t>煤油，建立分馏原料系统的冷油运循环。</w:t>
      </w:r>
    </w:p>
    <w:p w14:paraId="29A26610" w14:textId="77777777" w:rsidR="00E21AE8" w:rsidRDefault="00E528FB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2.1.7 2019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12-14</w:t>
      </w:r>
      <w:r>
        <w:rPr>
          <w:rFonts w:hint="eastAsia"/>
          <w:szCs w:val="21"/>
        </w:rPr>
        <w:t>日，煤油加氢进行催化剂干燥，</w:t>
      </w:r>
      <w:r>
        <w:rPr>
          <w:rFonts w:hint="eastAsia"/>
          <w:szCs w:val="21"/>
        </w:rPr>
        <w:t>150</w:t>
      </w:r>
      <w:r>
        <w:rPr>
          <w:rFonts w:hint="eastAsia"/>
          <w:szCs w:val="21"/>
        </w:rPr>
        <w:t>℃恒温穿透催化剂床层耗时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小时，</w:t>
      </w:r>
      <w:r>
        <w:rPr>
          <w:rFonts w:hint="eastAsia"/>
          <w:szCs w:val="21"/>
        </w:rPr>
        <w:t>150</w:t>
      </w:r>
      <w:r>
        <w:rPr>
          <w:rFonts w:hint="eastAsia"/>
          <w:szCs w:val="21"/>
        </w:rPr>
        <w:t>℃累计恒温</w:t>
      </w:r>
      <w:r>
        <w:rPr>
          <w:rFonts w:hint="eastAsia"/>
          <w:szCs w:val="21"/>
        </w:rPr>
        <w:t>24h</w:t>
      </w:r>
      <w:r>
        <w:rPr>
          <w:rFonts w:hint="eastAsia"/>
          <w:szCs w:val="21"/>
        </w:rPr>
        <w:t>，</w:t>
      </w:r>
      <w:proofErr w:type="gramStart"/>
      <w:r>
        <w:rPr>
          <w:rFonts w:hint="eastAsia"/>
          <w:szCs w:val="21"/>
        </w:rPr>
        <w:t>累计切水</w:t>
      </w:r>
      <w:proofErr w:type="gramEnd"/>
      <w:r>
        <w:rPr>
          <w:rFonts w:hint="eastAsia"/>
          <w:szCs w:val="21"/>
        </w:rPr>
        <w:t>8500ml</w:t>
      </w:r>
      <w:r>
        <w:rPr>
          <w:rFonts w:hint="eastAsia"/>
          <w:szCs w:val="21"/>
        </w:rPr>
        <w:t>。</w:t>
      </w:r>
    </w:p>
    <w:p w14:paraId="56324F13" w14:textId="77777777" w:rsidR="00E21AE8" w:rsidRDefault="00E528FB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2.1.8  2019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日，</w:t>
      </w:r>
      <w:r>
        <w:rPr>
          <w:rFonts w:hint="eastAsia"/>
          <w:szCs w:val="21"/>
        </w:rPr>
        <w:t>F-201</w:t>
      </w:r>
      <w:r>
        <w:rPr>
          <w:rFonts w:hint="eastAsia"/>
          <w:szCs w:val="21"/>
        </w:rPr>
        <w:t>点炉，煤油加氢装置进行分馏系统热油运，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日建立塔顶回流。</w:t>
      </w:r>
    </w:p>
    <w:p w14:paraId="63106EE1" w14:textId="77777777" w:rsidR="00E21AE8" w:rsidRDefault="00E528FB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2.1.9 2019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日至</w:t>
      </w: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日，</w:t>
      </w:r>
      <w:r>
        <w:rPr>
          <w:rFonts w:hint="eastAsia"/>
          <w:szCs w:val="21"/>
        </w:rPr>
        <w:t>SR-101</w:t>
      </w:r>
      <w:r>
        <w:rPr>
          <w:rFonts w:hint="eastAsia"/>
          <w:szCs w:val="21"/>
        </w:rPr>
        <w:t>调试完成，反冲洗过滤器及反冲洗污油系统投用运行。</w:t>
      </w:r>
    </w:p>
    <w:p w14:paraId="087AABEC" w14:textId="77777777" w:rsidR="00E21AE8" w:rsidRDefault="00E528FB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2.1.10 2019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日至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日，装置进行氢气气密，气密等级依次为</w:t>
      </w:r>
      <w:r>
        <w:rPr>
          <w:rFonts w:hint="eastAsia"/>
          <w:szCs w:val="21"/>
        </w:rPr>
        <w:t>2.4MPa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3.5MPa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4.5MPa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日上午完成紧急泄压试压，泄压</w:t>
      </w:r>
      <w:r>
        <w:rPr>
          <w:rFonts w:hint="eastAsia"/>
          <w:szCs w:val="21"/>
        </w:rPr>
        <w:t>3min</w:t>
      </w:r>
      <w:r>
        <w:rPr>
          <w:rFonts w:hint="eastAsia"/>
          <w:szCs w:val="21"/>
        </w:rPr>
        <w:t>，压力下降</w:t>
      </w:r>
      <w:r>
        <w:rPr>
          <w:rFonts w:hint="eastAsia"/>
          <w:szCs w:val="21"/>
        </w:rPr>
        <w:t>0.73MPa</w:t>
      </w:r>
      <w:r>
        <w:rPr>
          <w:rFonts w:hint="eastAsia"/>
          <w:szCs w:val="21"/>
        </w:rPr>
        <w:t>。</w:t>
      </w:r>
    </w:p>
    <w:p w14:paraId="65222BB6" w14:textId="77777777" w:rsidR="00E21AE8" w:rsidRDefault="00E528FB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2.1.11 2019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日下午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点，煤油加氢装置开始</w:t>
      </w:r>
      <w:proofErr w:type="gramStart"/>
      <w:r>
        <w:rPr>
          <w:rFonts w:hint="eastAsia"/>
          <w:szCs w:val="21"/>
        </w:rPr>
        <w:t>引预硫</w:t>
      </w:r>
      <w:proofErr w:type="gramEnd"/>
      <w:r>
        <w:rPr>
          <w:rFonts w:hint="eastAsia"/>
          <w:szCs w:val="21"/>
        </w:rPr>
        <w:t>化煤油</w:t>
      </w:r>
      <w:proofErr w:type="gramStart"/>
      <w:r>
        <w:rPr>
          <w:rFonts w:hint="eastAsia"/>
          <w:szCs w:val="21"/>
        </w:rPr>
        <w:t>进反应</w:t>
      </w:r>
      <w:proofErr w:type="gramEnd"/>
      <w:r>
        <w:rPr>
          <w:rFonts w:hint="eastAsia"/>
          <w:szCs w:val="21"/>
        </w:rPr>
        <w:t>系统进行催化剂冲洗和预湿，冲洗流量</w:t>
      </w:r>
      <w:r>
        <w:rPr>
          <w:rFonts w:hint="eastAsia"/>
          <w:szCs w:val="21"/>
        </w:rPr>
        <w:t>140t/h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点改装置内部</w:t>
      </w:r>
      <w:proofErr w:type="gramStart"/>
      <w:r>
        <w:rPr>
          <w:rFonts w:hint="eastAsia"/>
          <w:szCs w:val="21"/>
        </w:rPr>
        <w:t>反应预硫化</w:t>
      </w:r>
      <w:proofErr w:type="gramEnd"/>
      <w:r>
        <w:rPr>
          <w:rFonts w:hint="eastAsia"/>
          <w:szCs w:val="21"/>
        </w:rPr>
        <w:t>循环和分馏短循环。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点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分，反应温度甚至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℃，开始进行</w:t>
      </w:r>
      <w:proofErr w:type="gramStart"/>
      <w:r>
        <w:rPr>
          <w:rFonts w:hint="eastAsia"/>
          <w:szCs w:val="21"/>
        </w:rPr>
        <w:t>注硫预硫</w:t>
      </w:r>
      <w:proofErr w:type="gramEnd"/>
      <w:r>
        <w:rPr>
          <w:rFonts w:hint="eastAsia"/>
          <w:szCs w:val="21"/>
        </w:rPr>
        <w:t>化，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点，</w:t>
      </w:r>
      <w:proofErr w:type="gramStart"/>
      <w:r>
        <w:rPr>
          <w:rFonts w:hint="eastAsia"/>
          <w:szCs w:val="21"/>
        </w:rPr>
        <w:t>预硫化</w:t>
      </w:r>
      <w:proofErr w:type="gramEnd"/>
      <w:r>
        <w:rPr>
          <w:rFonts w:hint="eastAsia"/>
          <w:szCs w:val="21"/>
        </w:rPr>
        <w:t>结束，开始降温至</w:t>
      </w:r>
      <w:r>
        <w:rPr>
          <w:rFonts w:hint="eastAsia"/>
          <w:szCs w:val="21"/>
        </w:rPr>
        <w:t>280</w:t>
      </w:r>
      <w:r>
        <w:rPr>
          <w:rFonts w:hint="eastAsia"/>
          <w:szCs w:val="21"/>
        </w:rPr>
        <w:t>℃，进行硫化油循环脱硫。</w:t>
      </w:r>
    </w:p>
    <w:p w14:paraId="6AF3E10C" w14:textId="437E8E2E" w:rsidR="00E21AE8" w:rsidRDefault="00E528FB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2.1.12 2019</w:t>
      </w:r>
      <w:r>
        <w:rPr>
          <w:rFonts w:hint="eastAsia"/>
          <w:szCs w:val="21"/>
        </w:rPr>
        <w:t>年</w:t>
      </w:r>
      <w:r w:rsidR="00A22E57">
        <w:rPr>
          <w:rFonts w:hint="eastAsia"/>
          <w:szCs w:val="21"/>
        </w:rPr>
        <w:t>1</w:t>
      </w:r>
      <w:r w:rsidR="00A22E57">
        <w:rPr>
          <w:szCs w:val="21"/>
        </w:rPr>
        <w:t>0</w:t>
      </w:r>
      <w:r w:rsidR="00A22E57">
        <w:rPr>
          <w:rFonts w:hint="eastAsia"/>
          <w:szCs w:val="21"/>
        </w:rPr>
        <w:t>月</w:t>
      </w:r>
      <w:r w:rsidR="00A22E5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点，产品煤油硫含量降至</w:t>
      </w:r>
      <w:r>
        <w:rPr>
          <w:rFonts w:hint="eastAsia"/>
          <w:szCs w:val="21"/>
        </w:rPr>
        <w:t>50ppm</w:t>
      </w:r>
      <w:r>
        <w:rPr>
          <w:rFonts w:hint="eastAsia"/>
          <w:szCs w:val="21"/>
        </w:rPr>
        <w:t>以下，改进产品煤油线。</w:t>
      </w:r>
    </w:p>
    <w:p w14:paraId="290D73D6" w14:textId="77777777" w:rsidR="00E21AE8" w:rsidRDefault="00E21AE8">
      <w:pPr>
        <w:adjustRightInd w:val="0"/>
        <w:snapToGrid w:val="0"/>
        <w:rPr>
          <w:szCs w:val="21"/>
        </w:rPr>
      </w:pPr>
    </w:p>
    <w:p w14:paraId="04219091" w14:textId="77777777" w:rsidR="00E21AE8" w:rsidRDefault="00E528FB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2.2  </w:t>
      </w:r>
      <w:r>
        <w:rPr>
          <w:rFonts w:eastAsia="黑体" w:hint="eastAsia"/>
        </w:rPr>
        <w:t>装置停工情况</w:t>
      </w:r>
    </w:p>
    <w:p w14:paraId="16B3CA84" w14:textId="77777777" w:rsidR="00E21AE8" w:rsidRDefault="00E21AE8">
      <w:pPr>
        <w:adjustRightInd w:val="0"/>
        <w:snapToGrid w:val="0"/>
        <w:rPr>
          <w:rFonts w:eastAsia="黑体"/>
        </w:rPr>
      </w:pPr>
    </w:p>
    <w:p w14:paraId="2378E9C1" w14:textId="61F73106" w:rsidR="007C632F" w:rsidRDefault="00E528FB" w:rsidP="00354C19">
      <w:pPr>
        <w:adjustRightInd w:val="0"/>
        <w:snapToGrid w:val="0"/>
      </w:pPr>
      <w:r>
        <w:rPr>
          <w:rFonts w:hint="eastAsia"/>
        </w:rPr>
        <w:t xml:space="preserve">2.2.1   </w:t>
      </w:r>
      <w:proofErr w:type="gramStart"/>
      <w:r w:rsidR="007C632F">
        <w:rPr>
          <w:rFonts w:hint="eastAsia"/>
        </w:rPr>
        <w:t>航煤加氢</w:t>
      </w:r>
      <w:proofErr w:type="gramEnd"/>
      <w:r w:rsidR="007C632F">
        <w:rPr>
          <w:rFonts w:hint="eastAsia"/>
        </w:rPr>
        <w:t>装置配合重整检修计划停工</w:t>
      </w:r>
    </w:p>
    <w:p w14:paraId="1B9008B3" w14:textId="77777777" w:rsidR="003822D6" w:rsidRDefault="003822D6" w:rsidP="00354C19">
      <w:pPr>
        <w:adjustRightInd w:val="0"/>
        <w:snapToGrid w:val="0"/>
      </w:pPr>
    </w:p>
    <w:p w14:paraId="63209628" w14:textId="543F4D94" w:rsidR="000A7D4E" w:rsidRDefault="00584DCD" w:rsidP="00354C19">
      <w:pPr>
        <w:adjustRightInd w:val="0"/>
        <w:snapToGrid w:val="0"/>
      </w:pPr>
      <w:r>
        <w:rPr>
          <w:rFonts w:hint="eastAsia"/>
        </w:rPr>
        <w:t>1</w:t>
      </w:r>
      <w:r>
        <w:rPr>
          <w:rFonts w:hint="eastAsia"/>
        </w:rPr>
        <w:t>）装置停工</w:t>
      </w:r>
    </w:p>
    <w:p w14:paraId="6B3CD2AE" w14:textId="261F115D" w:rsidR="00940E08" w:rsidRDefault="003216B8" w:rsidP="00940E08">
      <w:pPr>
        <w:adjustRightInd w:val="0"/>
        <w:snapToGrid w:val="0"/>
        <w:ind w:firstLineChars="200" w:firstLine="420"/>
      </w:pPr>
      <w:r>
        <w:t>2021</w:t>
      </w:r>
      <w:r>
        <w:rPr>
          <w:rFonts w:hint="eastAsia"/>
        </w:rPr>
        <w:t>年</w:t>
      </w:r>
      <w:r w:rsidR="00354C19">
        <w:t>1</w:t>
      </w:r>
      <w:r w:rsidR="00354C19">
        <w:t>月</w:t>
      </w:r>
      <w:r w:rsidR="00354C19">
        <w:t>23</w:t>
      </w:r>
      <w:r w:rsidR="00354C19">
        <w:t>日</w:t>
      </w:r>
      <w:r w:rsidR="00354C19">
        <w:t xml:space="preserve"> 0</w:t>
      </w:r>
      <w:r w:rsidR="00354C19">
        <w:rPr>
          <w:rFonts w:hint="eastAsia"/>
        </w:rPr>
        <w:t>点</w:t>
      </w:r>
      <w:r w:rsidR="00354C19">
        <w:rPr>
          <w:rFonts w:hint="eastAsia"/>
        </w:rPr>
        <w:t>1</w:t>
      </w:r>
      <w:r w:rsidR="00354C19">
        <w:t>8</w:t>
      </w:r>
      <w:r w:rsidR="00354C19">
        <w:rPr>
          <w:rFonts w:hint="eastAsia"/>
        </w:rPr>
        <w:t>分，</w:t>
      </w:r>
      <w:r w:rsidR="00354C19">
        <w:rPr>
          <w:rFonts w:hint="eastAsia"/>
        </w:rPr>
        <w:t>R-</w:t>
      </w:r>
      <w:r w:rsidR="00354C19">
        <w:t>101</w:t>
      </w:r>
      <w:r w:rsidR="00354C19">
        <w:rPr>
          <w:rFonts w:hint="eastAsia"/>
        </w:rPr>
        <w:t>开始从</w:t>
      </w:r>
      <w:r w:rsidR="00354C19">
        <w:rPr>
          <w:rFonts w:hint="eastAsia"/>
        </w:rPr>
        <w:t>2</w:t>
      </w:r>
      <w:r w:rsidR="00354C19">
        <w:t>98</w:t>
      </w:r>
      <w:r w:rsidR="00354C19">
        <w:rPr>
          <w:rFonts w:hint="eastAsia"/>
        </w:rPr>
        <w:t>℃</w:t>
      </w:r>
      <w:r w:rsidR="00940E08">
        <w:rPr>
          <w:rFonts w:hint="eastAsia"/>
        </w:rPr>
        <w:t>以</w:t>
      </w:r>
      <w:r w:rsidR="00940E08" w:rsidRPr="00940E08">
        <w:t>15℃/h</w:t>
      </w:r>
      <w:r w:rsidR="00354C19">
        <w:rPr>
          <w:rFonts w:hint="eastAsia"/>
        </w:rPr>
        <w:t>开始降温，</w:t>
      </w:r>
      <w:r w:rsidR="00024500">
        <w:rPr>
          <w:rFonts w:hint="eastAsia"/>
        </w:rPr>
        <w:t>反应进料量从</w:t>
      </w:r>
      <w:r w:rsidR="00024500">
        <w:rPr>
          <w:rFonts w:hint="eastAsia"/>
        </w:rPr>
        <w:t>1</w:t>
      </w:r>
      <w:r w:rsidR="00024500">
        <w:t>48</w:t>
      </w:r>
      <w:r w:rsidR="00024500">
        <w:rPr>
          <w:rFonts w:hint="eastAsia"/>
        </w:rPr>
        <w:t>t</w:t>
      </w:r>
      <w:r w:rsidR="00024500">
        <w:t>/h</w:t>
      </w:r>
      <w:r w:rsidR="00024500">
        <w:rPr>
          <w:rFonts w:hint="eastAsia"/>
        </w:rPr>
        <w:t>以</w:t>
      </w:r>
      <w:r w:rsidR="00024500">
        <w:rPr>
          <w:rFonts w:hint="eastAsia"/>
        </w:rPr>
        <w:t>5t/</w:t>
      </w:r>
      <w:r w:rsidR="00024500">
        <w:t>h</w:t>
      </w:r>
      <w:r w:rsidR="00024500">
        <w:rPr>
          <w:rFonts w:hint="eastAsia"/>
        </w:rPr>
        <w:t>速度开始降压</w:t>
      </w:r>
      <w:r w:rsidR="0066170E">
        <w:rPr>
          <w:rFonts w:hint="eastAsia"/>
        </w:rPr>
        <w:t>，系统压力维持</w:t>
      </w:r>
      <w:r w:rsidR="0066170E">
        <w:rPr>
          <w:rFonts w:hint="eastAsia"/>
        </w:rPr>
        <w:t>4.</w:t>
      </w:r>
      <w:r w:rsidR="0066170E">
        <w:t>3MP</w:t>
      </w:r>
      <w:r w:rsidR="0066170E">
        <w:rPr>
          <w:rFonts w:hint="eastAsia"/>
        </w:rPr>
        <w:t>a</w:t>
      </w:r>
      <w:r w:rsidR="001B5CAE">
        <w:rPr>
          <w:rFonts w:hint="eastAsia"/>
        </w:rPr>
        <w:t>。</w:t>
      </w:r>
    </w:p>
    <w:p w14:paraId="5CC85CAF" w14:textId="77777777" w:rsidR="00940E08" w:rsidRDefault="00354C19" w:rsidP="00940E08">
      <w:pPr>
        <w:adjustRightInd w:val="0"/>
        <w:snapToGrid w:val="0"/>
        <w:ind w:firstLineChars="200" w:firstLine="420"/>
      </w:pPr>
      <w:r>
        <w:t>1</w:t>
      </w:r>
      <w:r>
        <w:t>点</w:t>
      </w:r>
      <w:r w:rsidR="00925F6D">
        <w:rPr>
          <w:rFonts w:hint="eastAsia"/>
        </w:rPr>
        <w:t>反应器入口温度降至</w:t>
      </w:r>
      <w:r>
        <w:rPr>
          <w:rFonts w:hint="eastAsia"/>
        </w:rPr>
        <w:t>2</w:t>
      </w:r>
      <w:r>
        <w:t>90</w:t>
      </w:r>
      <w:r>
        <w:rPr>
          <w:rFonts w:hint="eastAsia"/>
        </w:rPr>
        <w:t>℃</w:t>
      </w:r>
      <w:r w:rsidR="00925F6D">
        <w:rPr>
          <w:rFonts w:hint="eastAsia"/>
        </w:rPr>
        <w:t>，</w:t>
      </w:r>
      <w:proofErr w:type="gramStart"/>
      <w:r>
        <w:rPr>
          <w:rFonts w:hint="eastAsia"/>
        </w:rPr>
        <w:t>航煤产品</w:t>
      </w:r>
      <w:proofErr w:type="gramEnd"/>
      <w:r>
        <w:t>改</w:t>
      </w:r>
      <w:r w:rsidR="003E1F0D">
        <w:rPr>
          <w:rFonts w:hint="eastAsia"/>
        </w:rPr>
        <w:t>至</w:t>
      </w:r>
      <w:r>
        <w:t>不合格</w:t>
      </w:r>
      <w:r w:rsidR="003E1F0D">
        <w:rPr>
          <w:rFonts w:hint="eastAsia"/>
        </w:rPr>
        <w:t>线</w:t>
      </w:r>
      <w:r w:rsidR="001B67B2">
        <w:rPr>
          <w:rFonts w:hint="eastAsia"/>
        </w:rPr>
        <w:t>，系统压力以</w:t>
      </w:r>
      <w:r w:rsidR="001B67B2">
        <w:rPr>
          <w:rFonts w:hint="eastAsia"/>
        </w:rPr>
        <w:t>0.</w:t>
      </w:r>
      <w:r w:rsidR="001B67B2">
        <w:t>5MP</w:t>
      </w:r>
      <w:r w:rsidR="001B67B2">
        <w:rPr>
          <w:rFonts w:hint="eastAsia"/>
        </w:rPr>
        <w:t>a</w:t>
      </w:r>
      <w:r w:rsidR="001B67B2">
        <w:t>/h</w:t>
      </w:r>
      <w:r w:rsidR="001B67B2">
        <w:rPr>
          <w:rFonts w:hint="eastAsia"/>
        </w:rPr>
        <w:t>往</w:t>
      </w:r>
      <w:r w:rsidR="001B67B2">
        <w:rPr>
          <w:rFonts w:hint="eastAsia"/>
        </w:rPr>
        <w:t>4.</w:t>
      </w:r>
      <w:r w:rsidR="001B67B2">
        <w:t>0MP</w:t>
      </w:r>
      <w:r w:rsidR="001B67B2">
        <w:rPr>
          <w:rFonts w:hint="eastAsia"/>
        </w:rPr>
        <w:t>a</w:t>
      </w:r>
      <w:r w:rsidR="001B67B2">
        <w:rPr>
          <w:rFonts w:hint="eastAsia"/>
        </w:rPr>
        <w:t>降压</w:t>
      </w:r>
      <w:r w:rsidR="00432B8A">
        <w:rPr>
          <w:rFonts w:hint="eastAsia"/>
        </w:rPr>
        <w:t>。</w:t>
      </w:r>
    </w:p>
    <w:p w14:paraId="1AC0E5A3" w14:textId="77777777" w:rsidR="00940E08" w:rsidRDefault="00354C19" w:rsidP="00940E08">
      <w:pPr>
        <w:adjustRightInd w:val="0"/>
        <w:snapToGrid w:val="0"/>
        <w:ind w:firstLineChars="200" w:firstLine="420"/>
      </w:pPr>
      <w:r>
        <w:t>2</w:t>
      </w:r>
      <w:r>
        <w:t>点</w:t>
      </w:r>
      <w:r>
        <w:t>30</w:t>
      </w:r>
      <w:r>
        <w:t>分</w:t>
      </w:r>
      <w:r>
        <w:t xml:space="preserve"> </w:t>
      </w:r>
      <w:r>
        <w:t>切断直供</w:t>
      </w:r>
      <w:proofErr w:type="gramStart"/>
      <w:r>
        <w:t>及罐供</w:t>
      </w:r>
      <w:proofErr w:type="gramEnd"/>
      <w:r>
        <w:t>煤油，装置</w:t>
      </w:r>
      <w:proofErr w:type="gramStart"/>
      <w:r>
        <w:t>改内部</w:t>
      </w:r>
      <w:proofErr w:type="gramEnd"/>
      <w:r>
        <w:t>大循环，循环量</w:t>
      </w:r>
      <w:r>
        <w:t>1</w:t>
      </w:r>
      <w:r w:rsidR="00AB560E">
        <w:t>00</w:t>
      </w:r>
      <w:r>
        <w:t>t/h</w:t>
      </w:r>
      <w:r w:rsidR="00353E3B">
        <w:rPr>
          <w:rFonts w:hint="eastAsia"/>
        </w:rPr>
        <w:t>，</w:t>
      </w:r>
      <w:r>
        <w:t>反应</w:t>
      </w:r>
      <w:r w:rsidR="00953B16">
        <w:rPr>
          <w:rFonts w:hint="eastAsia"/>
        </w:rPr>
        <w:t>入口</w:t>
      </w:r>
      <w:r>
        <w:t>温度</w:t>
      </w:r>
      <w:r>
        <w:t>280℃</w:t>
      </w:r>
      <w:r>
        <w:t>，继续</w:t>
      </w:r>
      <w:r w:rsidR="00953B16">
        <w:rPr>
          <w:rFonts w:hint="eastAsia"/>
        </w:rPr>
        <w:t>以</w:t>
      </w:r>
      <w:r w:rsidR="00953B16">
        <w:rPr>
          <w:rFonts w:hint="eastAsia"/>
        </w:rPr>
        <w:t>1</w:t>
      </w:r>
      <w:r w:rsidR="00953B16">
        <w:t>5</w:t>
      </w:r>
      <w:r w:rsidR="00953B16">
        <w:rPr>
          <w:rFonts w:hint="eastAsia"/>
        </w:rPr>
        <w:t>℃</w:t>
      </w:r>
      <w:r w:rsidR="00953B16">
        <w:t>/</w:t>
      </w:r>
      <w:r w:rsidR="00953B16">
        <w:rPr>
          <w:rFonts w:hint="eastAsia"/>
        </w:rPr>
        <w:t>h</w:t>
      </w:r>
      <w:r w:rsidR="00953B16">
        <w:rPr>
          <w:rFonts w:hint="eastAsia"/>
        </w:rPr>
        <w:t>速度</w:t>
      </w:r>
      <w:r>
        <w:t>降温</w:t>
      </w:r>
      <w:r w:rsidR="0095284A">
        <w:rPr>
          <w:rFonts w:hint="eastAsia"/>
        </w:rPr>
        <w:t>，循环氢量维持</w:t>
      </w:r>
      <w:r w:rsidR="0095284A">
        <w:rPr>
          <w:rFonts w:hint="eastAsia"/>
        </w:rPr>
        <w:t>1</w:t>
      </w:r>
      <w:r w:rsidR="0095284A">
        <w:t>4000</w:t>
      </w:r>
      <w:r w:rsidR="0095284A">
        <w:rPr>
          <w:rFonts w:hint="eastAsia"/>
        </w:rPr>
        <w:t>~</w:t>
      </w:r>
      <w:r w:rsidR="0095284A">
        <w:t>17000N</w:t>
      </w:r>
      <w:r w:rsidR="0095284A">
        <w:rPr>
          <w:rFonts w:hint="eastAsia"/>
        </w:rPr>
        <w:t>m</w:t>
      </w:r>
      <w:r w:rsidR="0095284A" w:rsidRPr="0095284A">
        <w:rPr>
          <w:vertAlign w:val="superscript"/>
        </w:rPr>
        <w:t>3</w:t>
      </w:r>
      <w:r w:rsidR="0095284A">
        <w:rPr>
          <w:rFonts w:hint="eastAsia"/>
        </w:rPr>
        <w:t>/</w:t>
      </w:r>
      <w:r w:rsidR="0095284A">
        <w:t>h</w:t>
      </w:r>
      <w:r w:rsidR="007A206C">
        <w:rPr>
          <w:rFonts w:hint="eastAsia"/>
        </w:rPr>
        <w:t>，</w:t>
      </w:r>
      <w:r w:rsidR="009B6765">
        <w:rPr>
          <w:rFonts w:hint="eastAsia"/>
        </w:rPr>
        <w:t>停压缩机</w:t>
      </w:r>
      <w:r w:rsidR="009B6765">
        <w:rPr>
          <w:rFonts w:hint="eastAsia"/>
        </w:rPr>
        <w:t>K</w:t>
      </w:r>
      <w:r w:rsidR="009B6765">
        <w:t>-101/102C</w:t>
      </w:r>
      <w:r w:rsidR="009B6765">
        <w:rPr>
          <w:rFonts w:hint="eastAsia"/>
        </w:rPr>
        <w:t>，</w:t>
      </w:r>
      <w:r w:rsidR="009B6765">
        <w:rPr>
          <w:rFonts w:hint="eastAsia"/>
        </w:rPr>
        <w:t>K-</w:t>
      </w:r>
      <w:r w:rsidR="009B6765">
        <w:t>101</w:t>
      </w:r>
      <w:r w:rsidR="009B6765">
        <w:rPr>
          <w:rFonts w:hint="eastAsia"/>
        </w:rPr>
        <w:t>/</w:t>
      </w:r>
      <w:r w:rsidR="009B6765">
        <w:t>102A</w:t>
      </w:r>
      <w:r w:rsidR="009B6765">
        <w:rPr>
          <w:rFonts w:hint="eastAsia"/>
        </w:rPr>
        <w:t>维持运行</w:t>
      </w:r>
      <w:r w:rsidR="0033371C">
        <w:rPr>
          <w:rFonts w:hint="eastAsia"/>
        </w:rPr>
        <w:t>，系统压力</w:t>
      </w:r>
      <w:r w:rsidR="0033371C">
        <w:rPr>
          <w:rFonts w:hint="eastAsia"/>
        </w:rPr>
        <w:t>4.</w:t>
      </w:r>
      <w:r w:rsidR="0033371C">
        <w:t>0MP</w:t>
      </w:r>
      <w:r w:rsidR="0033371C">
        <w:rPr>
          <w:rFonts w:hint="eastAsia"/>
        </w:rPr>
        <w:t>a</w:t>
      </w:r>
      <w:r>
        <w:t>。</w:t>
      </w:r>
    </w:p>
    <w:p w14:paraId="64CD7C10" w14:textId="316B4340" w:rsidR="00940E08" w:rsidRDefault="00940E08" w:rsidP="00940E08">
      <w:pPr>
        <w:adjustRightInd w:val="0"/>
        <w:snapToGrid w:val="0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点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分，分馏系统开始以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~</w:t>
      </w:r>
      <w:r>
        <w:t>20</w:t>
      </w:r>
      <w:r>
        <w:rPr>
          <w:rFonts w:hint="eastAsia"/>
        </w:rPr>
        <w:t>℃</w:t>
      </w:r>
      <w:r>
        <w:t>/</w:t>
      </w:r>
      <w:r>
        <w:rPr>
          <w:rFonts w:hint="eastAsia"/>
        </w:rPr>
        <w:t>h</w:t>
      </w:r>
      <w:r>
        <w:rPr>
          <w:rFonts w:hint="eastAsia"/>
        </w:rPr>
        <w:t>降温。</w:t>
      </w:r>
    </w:p>
    <w:p w14:paraId="3E5C7FBD" w14:textId="1299F40B" w:rsidR="00940E08" w:rsidRDefault="00354C19" w:rsidP="00940E08">
      <w:pPr>
        <w:adjustRightInd w:val="0"/>
        <w:snapToGrid w:val="0"/>
        <w:ind w:firstLineChars="200" w:firstLine="420"/>
      </w:pPr>
      <w:r>
        <w:t>7</w:t>
      </w:r>
      <w:r>
        <w:t>点</w:t>
      </w:r>
      <w:r w:rsidR="00C82491">
        <w:rPr>
          <w:rFonts w:hint="eastAsia"/>
        </w:rPr>
        <w:t>停泵</w:t>
      </w:r>
      <w:r w:rsidR="00C82491">
        <w:rPr>
          <w:rFonts w:hint="eastAsia"/>
        </w:rPr>
        <w:t>P-</w:t>
      </w:r>
      <w:r w:rsidR="00C82491">
        <w:t>101</w:t>
      </w:r>
      <w:r w:rsidR="00C82491">
        <w:rPr>
          <w:rFonts w:hint="eastAsia"/>
        </w:rPr>
        <w:t>，</w:t>
      </w:r>
      <w:r>
        <w:t>切断反应进料，</w:t>
      </w:r>
      <w:r w:rsidR="008D6445">
        <w:rPr>
          <w:rFonts w:hint="eastAsia"/>
        </w:rPr>
        <w:t>改</w:t>
      </w:r>
      <w:r>
        <w:t>分馏短循环</w:t>
      </w:r>
      <w:r w:rsidR="00C410FB">
        <w:rPr>
          <w:rFonts w:hint="eastAsia"/>
        </w:rPr>
        <w:t>，</w:t>
      </w:r>
      <w:r w:rsidR="00C410FB">
        <w:rPr>
          <w:rFonts w:hint="eastAsia"/>
        </w:rPr>
        <w:t>C-</w:t>
      </w:r>
      <w:r w:rsidR="00C410FB">
        <w:t>201</w:t>
      </w:r>
      <w:r w:rsidR="00C410FB">
        <w:rPr>
          <w:rFonts w:hint="eastAsia"/>
        </w:rPr>
        <w:t>底部温度</w:t>
      </w:r>
      <w:r w:rsidR="00C410FB">
        <w:rPr>
          <w:rFonts w:hint="eastAsia"/>
        </w:rPr>
        <w:t>1</w:t>
      </w:r>
      <w:r w:rsidR="00C410FB">
        <w:t>80</w:t>
      </w:r>
      <w:r w:rsidR="00C410FB">
        <w:rPr>
          <w:rFonts w:hint="eastAsia"/>
        </w:rPr>
        <w:t>℃</w:t>
      </w:r>
      <w:r w:rsidR="00474E11">
        <w:rPr>
          <w:rFonts w:hint="eastAsia"/>
        </w:rPr>
        <w:t>，继续以</w:t>
      </w:r>
      <w:r w:rsidR="00474E11">
        <w:rPr>
          <w:rFonts w:hint="eastAsia"/>
        </w:rPr>
        <w:t>1</w:t>
      </w:r>
      <w:r w:rsidR="00474E11">
        <w:t>5</w:t>
      </w:r>
      <w:r w:rsidR="00474E11">
        <w:rPr>
          <w:rFonts w:hint="eastAsia"/>
        </w:rPr>
        <w:t>~</w:t>
      </w:r>
      <w:r w:rsidR="00474E11">
        <w:t>20</w:t>
      </w:r>
      <w:r w:rsidR="00474E11">
        <w:rPr>
          <w:rFonts w:hint="eastAsia"/>
        </w:rPr>
        <w:t>℃</w:t>
      </w:r>
      <w:r w:rsidR="00474E11">
        <w:t>/</w:t>
      </w:r>
      <w:r w:rsidR="00474E11">
        <w:rPr>
          <w:rFonts w:hint="eastAsia"/>
        </w:rPr>
        <w:t>h</w:t>
      </w:r>
      <w:r w:rsidR="00474E11">
        <w:rPr>
          <w:rFonts w:hint="eastAsia"/>
        </w:rPr>
        <w:t>降至</w:t>
      </w:r>
      <w:r w:rsidR="00474E11">
        <w:rPr>
          <w:rFonts w:hint="eastAsia"/>
        </w:rPr>
        <w:t>1</w:t>
      </w:r>
      <w:r w:rsidR="00474E11">
        <w:t>40</w:t>
      </w:r>
      <w:r w:rsidR="00474E11">
        <w:rPr>
          <w:rFonts w:hint="eastAsia"/>
        </w:rPr>
        <w:t>℃</w:t>
      </w:r>
      <w:r w:rsidR="0070164B">
        <w:rPr>
          <w:rFonts w:hint="eastAsia"/>
        </w:rPr>
        <w:t>；反应系统气路循环，</w:t>
      </w:r>
      <w:r w:rsidR="0070164B">
        <w:t>循环氢量降至</w:t>
      </w:r>
      <w:r w:rsidR="0070164B">
        <w:t>14000</w:t>
      </w:r>
      <w:r w:rsidR="0070164B" w:rsidRPr="0070164B">
        <w:t xml:space="preserve"> </w:t>
      </w:r>
      <w:r w:rsidR="0070164B">
        <w:t>N</w:t>
      </w:r>
      <w:r w:rsidR="0070164B">
        <w:rPr>
          <w:rFonts w:hint="eastAsia"/>
        </w:rPr>
        <w:t>m</w:t>
      </w:r>
      <w:r w:rsidR="0070164B" w:rsidRPr="0095284A">
        <w:rPr>
          <w:vertAlign w:val="superscript"/>
        </w:rPr>
        <w:t>3</w:t>
      </w:r>
      <w:r w:rsidR="0070164B">
        <w:rPr>
          <w:rFonts w:hint="eastAsia"/>
        </w:rPr>
        <w:t>/</w:t>
      </w:r>
      <w:r w:rsidR="0070164B">
        <w:t>h</w:t>
      </w:r>
      <w:r w:rsidR="009B6765">
        <w:rPr>
          <w:rFonts w:hint="eastAsia"/>
        </w:rPr>
        <w:t>，</w:t>
      </w:r>
      <w:r w:rsidR="00A53A2F">
        <w:rPr>
          <w:rFonts w:hint="eastAsia"/>
        </w:rPr>
        <w:t>反应压力向</w:t>
      </w:r>
      <w:r w:rsidR="00A53A2F">
        <w:rPr>
          <w:rFonts w:hint="eastAsia"/>
        </w:rPr>
        <w:t>4.</w:t>
      </w:r>
      <w:r w:rsidR="00A53A2F">
        <w:t>5MP</w:t>
      </w:r>
      <w:r w:rsidR="00A53A2F">
        <w:rPr>
          <w:rFonts w:hint="eastAsia"/>
        </w:rPr>
        <w:t>a</w:t>
      </w:r>
      <w:r w:rsidR="00A53A2F">
        <w:rPr>
          <w:rFonts w:hint="eastAsia"/>
        </w:rPr>
        <w:t>升压，</w:t>
      </w:r>
      <w:r w:rsidR="009B6765">
        <w:rPr>
          <w:rFonts w:hint="eastAsia"/>
        </w:rPr>
        <w:t>反应系统</w:t>
      </w:r>
      <w:r w:rsidR="00474CC6">
        <w:rPr>
          <w:rFonts w:hint="eastAsia"/>
        </w:rPr>
        <w:t>2</w:t>
      </w:r>
      <w:r w:rsidR="00474CC6">
        <w:t>0</w:t>
      </w:r>
      <w:r>
        <w:t>0℃</w:t>
      </w:r>
      <w:proofErr w:type="gramStart"/>
      <w:r w:rsidR="009D40F2">
        <w:rPr>
          <w:rFonts w:hint="eastAsia"/>
        </w:rPr>
        <w:t>热氢带油</w:t>
      </w:r>
      <w:proofErr w:type="gramEnd"/>
      <w:r>
        <w:t>。</w:t>
      </w:r>
      <w:proofErr w:type="gramStart"/>
      <w:r w:rsidR="001E060B">
        <w:rPr>
          <w:rFonts w:hint="eastAsia"/>
        </w:rPr>
        <w:t>1</w:t>
      </w:r>
      <w:r w:rsidR="001E060B">
        <w:t>0</w:t>
      </w:r>
      <w:r w:rsidR="001E060B">
        <w:rPr>
          <w:rFonts w:hint="eastAsia"/>
        </w:rPr>
        <w:t>点热氢带油</w:t>
      </w:r>
      <w:proofErr w:type="gramEnd"/>
      <w:r w:rsidR="001E060B">
        <w:rPr>
          <w:rFonts w:hint="eastAsia"/>
        </w:rPr>
        <w:t>结束。</w:t>
      </w:r>
    </w:p>
    <w:p w14:paraId="75994B25" w14:textId="0526B87C" w:rsidR="006C0EE9" w:rsidRDefault="006C0EE9" w:rsidP="006C0EE9">
      <w:pPr>
        <w:adjustRightInd w:val="0"/>
        <w:snapToGrid w:val="0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3</w:t>
      </w:r>
      <w:r>
        <w:rPr>
          <w:rFonts w:hint="eastAsia"/>
        </w:rPr>
        <w:t>日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:</w:t>
      </w:r>
      <w:r>
        <w:t xml:space="preserve">00 </w:t>
      </w:r>
      <w:r>
        <w:rPr>
          <w:rFonts w:hint="eastAsia"/>
        </w:rPr>
        <w:t>，反应器入口温度</w:t>
      </w:r>
      <w:r>
        <w:rPr>
          <w:rFonts w:hint="eastAsia"/>
        </w:rPr>
        <w:t>1</w:t>
      </w:r>
      <w:r>
        <w:t>72</w:t>
      </w:r>
      <w:r>
        <w:rPr>
          <w:rFonts w:hint="eastAsia"/>
        </w:rPr>
        <w:t>℃，反应系统</w:t>
      </w:r>
      <w:r>
        <w:rPr>
          <w:rFonts w:hint="eastAsia"/>
        </w:rPr>
        <w:t>4.</w:t>
      </w:r>
      <w:r>
        <w:t>1MP</w:t>
      </w:r>
      <w:r>
        <w:rPr>
          <w:rFonts w:hint="eastAsia"/>
        </w:rPr>
        <w:t>a</w:t>
      </w:r>
      <w:r>
        <w:rPr>
          <w:rFonts w:hint="eastAsia"/>
        </w:rPr>
        <w:t>保压，循环氢循环，循环量</w:t>
      </w:r>
      <w:r>
        <w:rPr>
          <w:rFonts w:hint="eastAsia"/>
        </w:rPr>
        <w:t>1</w:t>
      </w:r>
      <w:r>
        <w:t>4000N</w:t>
      </w:r>
      <w:r>
        <w:rPr>
          <w:rFonts w:hint="eastAsia"/>
        </w:rPr>
        <w:t>m</w:t>
      </w:r>
      <w:r w:rsidRPr="0095284A">
        <w:rPr>
          <w:vertAlign w:val="superscript"/>
        </w:rPr>
        <w:t>3</w:t>
      </w:r>
      <w:r>
        <w:rPr>
          <w:rFonts w:hint="eastAsia"/>
        </w:rPr>
        <w:t>/</w:t>
      </w:r>
      <w:r>
        <w:t>h</w:t>
      </w:r>
      <w:r w:rsidR="006A1E70">
        <w:rPr>
          <w:rFonts w:hint="eastAsia"/>
        </w:rPr>
        <w:t>，</w:t>
      </w:r>
      <w:proofErr w:type="gramStart"/>
      <w:r w:rsidR="006A1E70">
        <w:rPr>
          <w:rFonts w:hint="eastAsia"/>
        </w:rPr>
        <w:t>新氢系统</w:t>
      </w:r>
      <w:proofErr w:type="gramEnd"/>
      <w:r w:rsidR="006A1E70">
        <w:rPr>
          <w:rFonts w:hint="eastAsia"/>
        </w:rPr>
        <w:t>单独循环</w:t>
      </w:r>
      <w:r w:rsidR="007B1796">
        <w:rPr>
          <w:rFonts w:hint="eastAsia"/>
        </w:rPr>
        <w:t>。分馏短循环，</w:t>
      </w:r>
      <w:r w:rsidR="007B1796">
        <w:rPr>
          <w:rFonts w:hint="eastAsia"/>
        </w:rPr>
        <w:t>C-</w:t>
      </w:r>
      <w:r w:rsidR="007B1796">
        <w:t>201</w:t>
      </w:r>
      <w:r w:rsidR="007B1796">
        <w:rPr>
          <w:rFonts w:hint="eastAsia"/>
        </w:rPr>
        <w:t>底部温度</w:t>
      </w:r>
      <w:r w:rsidR="007B1796">
        <w:rPr>
          <w:rFonts w:hint="eastAsia"/>
        </w:rPr>
        <w:t>1</w:t>
      </w:r>
      <w:r w:rsidR="007B1796">
        <w:t>47</w:t>
      </w:r>
      <w:r w:rsidR="007B1796">
        <w:rPr>
          <w:rFonts w:hint="eastAsia"/>
        </w:rPr>
        <w:t>℃，循环量</w:t>
      </w:r>
      <w:r w:rsidR="007B1796">
        <w:rPr>
          <w:rFonts w:hint="eastAsia"/>
        </w:rPr>
        <w:t>1</w:t>
      </w:r>
      <w:r w:rsidR="007B1796">
        <w:t>40</w:t>
      </w:r>
      <w:r w:rsidR="007B1796">
        <w:rPr>
          <w:rFonts w:hint="eastAsia"/>
        </w:rPr>
        <w:t>t</w:t>
      </w:r>
      <w:r w:rsidR="007B1796">
        <w:t>/h</w:t>
      </w:r>
      <w:r w:rsidR="007B1796">
        <w:rPr>
          <w:rFonts w:hint="eastAsia"/>
        </w:rPr>
        <w:t>。</w:t>
      </w:r>
    </w:p>
    <w:p w14:paraId="2F09E28B" w14:textId="77777777" w:rsidR="00952216" w:rsidRDefault="00952216" w:rsidP="00584DCD">
      <w:pPr>
        <w:adjustRightInd w:val="0"/>
        <w:snapToGrid w:val="0"/>
      </w:pPr>
    </w:p>
    <w:p w14:paraId="723F4409" w14:textId="32E24F53" w:rsidR="00584DCD" w:rsidRDefault="00584DCD" w:rsidP="00584DCD">
      <w:pPr>
        <w:adjustRightInd w:val="0"/>
        <w:snapToGrid w:val="0"/>
      </w:pPr>
      <w:r>
        <w:rPr>
          <w:rFonts w:hint="eastAsia"/>
        </w:rPr>
        <w:t>2</w:t>
      </w:r>
      <w:r>
        <w:rPr>
          <w:rFonts w:hint="eastAsia"/>
        </w:rPr>
        <w:t>）装置开工</w:t>
      </w:r>
    </w:p>
    <w:p w14:paraId="13BC46A3" w14:textId="7EF1ADEE" w:rsidR="00584DCD" w:rsidRDefault="00952216" w:rsidP="00584DCD">
      <w:pPr>
        <w:adjustRightInd w:val="0"/>
        <w:snapToGrid w:val="0"/>
        <w:ind w:firstLineChars="200" w:firstLine="420"/>
      </w:pPr>
      <w:r>
        <w:rPr>
          <w:rFonts w:hint="eastAsia"/>
        </w:rPr>
        <w:lastRenderedPageBreak/>
        <w:t>开工初始状态：</w:t>
      </w:r>
      <w:r w:rsidR="00584DCD">
        <w:t>R-101</w:t>
      </w:r>
      <w:r w:rsidR="00584DCD">
        <w:t>入口温度</w:t>
      </w:r>
      <w:r w:rsidR="00584DCD">
        <w:t>148℃</w:t>
      </w:r>
      <w:r w:rsidR="00584DCD">
        <w:t>，系统循环氢循环，循环氢量</w:t>
      </w:r>
      <w:r w:rsidR="00584DCD">
        <w:t>13550Nm3/h</w:t>
      </w:r>
      <w:r w:rsidR="00584DCD">
        <w:t>，系统压力</w:t>
      </w:r>
      <w:r w:rsidR="00584DCD">
        <w:t>3.7MPa</w:t>
      </w:r>
      <w:r w:rsidR="00383DE7">
        <w:rPr>
          <w:rFonts w:hint="eastAsia"/>
        </w:rPr>
        <w:t>。</w:t>
      </w:r>
      <w:r w:rsidR="00383DE7" w:rsidRPr="00383DE7">
        <w:rPr>
          <w:rFonts w:hint="eastAsia"/>
        </w:rPr>
        <w:t>分馏短循环，</w:t>
      </w:r>
      <w:r w:rsidR="00383DE7" w:rsidRPr="00383DE7">
        <w:t>C-201</w:t>
      </w:r>
      <w:r w:rsidR="00383DE7" w:rsidRPr="00383DE7">
        <w:t>底部温度</w:t>
      </w:r>
      <w:r w:rsidR="00383DE7" w:rsidRPr="00383DE7">
        <w:t>147℃</w:t>
      </w:r>
      <w:r w:rsidR="00383DE7" w:rsidRPr="00383DE7">
        <w:t>，循环量</w:t>
      </w:r>
      <w:r w:rsidR="00383DE7" w:rsidRPr="00383DE7">
        <w:t>140t/h</w:t>
      </w:r>
      <w:r w:rsidR="00383DE7" w:rsidRPr="00383DE7">
        <w:t>。</w:t>
      </w:r>
    </w:p>
    <w:p w14:paraId="38EE895F" w14:textId="4CC0A7C5" w:rsidR="00584DCD" w:rsidRDefault="003216B8" w:rsidP="00584DCD">
      <w:pPr>
        <w:adjustRightInd w:val="0"/>
        <w:snapToGrid w:val="0"/>
        <w:ind w:firstLineChars="200" w:firstLine="420"/>
      </w:pPr>
      <w:r>
        <w:t>2021</w:t>
      </w:r>
      <w:r>
        <w:rPr>
          <w:rFonts w:hint="eastAsia"/>
        </w:rPr>
        <w:t>年</w:t>
      </w:r>
      <w:r w:rsidR="00584DCD">
        <w:t>1</w:t>
      </w:r>
      <w:r w:rsidR="00584DCD">
        <w:t>月</w:t>
      </w:r>
      <w:r w:rsidR="00584DCD">
        <w:t>26</w:t>
      </w:r>
      <w:r w:rsidR="00584DCD">
        <w:t>日</w:t>
      </w:r>
      <w:r w:rsidR="00584DCD">
        <w:t>9</w:t>
      </w:r>
      <w:r w:rsidR="00584DCD">
        <w:t>点</w:t>
      </w:r>
      <w:r w:rsidR="00584DCD">
        <w:t>39</w:t>
      </w:r>
      <w:r w:rsidR="00584DCD">
        <w:t>分，</w:t>
      </w:r>
      <w:proofErr w:type="gramStart"/>
      <w:r w:rsidR="00584DCD">
        <w:t>引新氢，航煤反应</w:t>
      </w:r>
      <w:proofErr w:type="gramEnd"/>
      <w:r w:rsidR="00584DCD">
        <w:t>系统开始升压。</w:t>
      </w:r>
      <w:proofErr w:type="gramStart"/>
      <w:r w:rsidR="00584DCD">
        <w:t>新氢量</w:t>
      </w:r>
      <w:proofErr w:type="gramEnd"/>
      <w:r w:rsidR="00584DCD">
        <w:t>600~800Nm3/h</w:t>
      </w:r>
      <w:r w:rsidR="00584DCD">
        <w:t>，</w:t>
      </w:r>
      <w:r w:rsidR="00584DCD">
        <w:t>11</w:t>
      </w:r>
      <w:r w:rsidR="00584DCD">
        <w:t>点重整</w:t>
      </w:r>
      <w:proofErr w:type="gramStart"/>
      <w:r w:rsidR="00584DCD">
        <w:t>新氢压力</w:t>
      </w:r>
      <w:proofErr w:type="gramEnd"/>
      <w:r w:rsidR="00584DCD">
        <w:t>低，暂停升压。</w:t>
      </w:r>
    </w:p>
    <w:p w14:paraId="3218D728" w14:textId="36048785" w:rsidR="00584DCD" w:rsidRDefault="00584DCD" w:rsidP="00584DCD">
      <w:pPr>
        <w:adjustRightInd w:val="0"/>
        <w:snapToGrid w:val="0"/>
        <w:ind w:firstLineChars="200" w:firstLine="420"/>
      </w:pPr>
      <w:r>
        <w:t>11</w:t>
      </w:r>
      <w:r>
        <w:t>点</w:t>
      </w:r>
      <w:r>
        <w:t>00</w:t>
      </w:r>
      <w:r w:rsidR="00F03879">
        <w:rPr>
          <w:rFonts w:hint="eastAsia"/>
        </w:rPr>
        <w:t>分，</w:t>
      </w:r>
      <w:proofErr w:type="gramStart"/>
      <w:r>
        <w:t>启动新氢压缩机</w:t>
      </w:r>
      <w:proofErr w:type="gramEnd"/>
      <w:r>
        <w:t>，</w:t>
      </w:r>
      <w:proofErr w:type="gramStart"/>
      <w:r>
        <w:t>新氢界区</w:t>
      </w:r>
      <w:proofErr w:type="gramEnd"/>
      <w:r>
        <w:t>阀关闭，建立反应系统气路循环。</w:t>
      </w:r>
    </w:p>
    <w:p w14:paraId="7E02E49B" w14:textId="77777777" w:rsidR="00584DCD" w:rsidRDefault="00584DCD" w:rsidP="00584DCD">
      <w:pPr>
        <w:adjustRightInd w:val="0"/>
        <w:snapToGrid w:val="0"/>
        <w:ind w:firstLineChars="200" w:firstLine="420"/>
      </w:pPr>
      <w:r>
        <w:t>1</w:t>
      </w:r>
      <w:r>
        <w:t>点</w:t>
      </w:r>
      <w:r>
        <w:t>38</w:t>
      </w:r>
      <w:r>
        <w:t>分，系统压力</w:t>
      </w:r>
      <w:r>
        <w:t>3.7MPa</w:t>
      </w:r>
      <w:r>
        <w:t>，</w:t>
      </w:r>
      <w:r>
        <w:t>R-101</w:t>
      </w:r>
      <w:r>
        <w:t>入口</w:t>
      </w:r>
      <w:r>
        <w:t>151℃</w:t>
      </w:r>
      <w:r>
        <w:t>，启动</w:t>
      </w:r>
      <w:r>
        <w:t>P-101</w:t>
      </w:r>
      <w:r>
        <w:t>，进料量</w:t>
      </w:r>
      <w:r>
        <w:t>40t/h</w:t>
      </w:r>
      <w:r>
        <w:t>，以</w:t>
      </w:r>
      <w:r>
        <w:t>1t/min</w:t>
      </w:r>
      <w:r>
        <w:t>速度提量。</w:t>
      </w:r>
      <w:r>
        <w:t>13</w:t>
      </w:r>
      <w:r>
        <w:t>点</w:t>
      </w:r>
      <w:r>
        <w:t>55</w:t>
      </w:r>
      <w:r>
        <w:t>分到反应器，</w:t>
      </w:r>
      <w:r>
        <w:t>R-101</w:t>
      </w:r>
      <w:r>
        <w:t>入口温度吸附热</w:t>
      </w:r>
      <w:r>
        <w:t>150℃</w:t>
      </w:r>
      <w:r>
        <w:t>涨至</w:t>
      </w:r>
      <w:r>
        <w:t>161℃</w:t>
      </w:r>
      <w:r>
        <w:t>。</w:t>
      </w:r>
    </w:p>
    <w:p w14:paraId="50090EA9" w14:textId="77777777" w:rsidR="00584DCD" w:rsidRDefault="00584DCD" w:rsidP="00584DCD">
      <w:pPr>
        <w:adjustRightInd w:val="0"/>
        <w:snapToGrid w:val="0"/>
        <w:ind w:firstLineChars="200" w:firstLine="420"/>
      </w:pPr>
      <w:r>
        <w:t>F-101</w:t>
      </w:r>
      <w:r>
        <w:t>点主火嘴。以</w:t>
      </w:r>
      <w:r>
        <w:t>10℃/h</w:t>
      </w:r>
      <w:r>
        <w:t>速度升温。</w:t>
      </w:r>
      <w:r>
        <w:t>14</w:t>
      </w:r>
      <w:r>
        <w:t>点</w:t>
      </w:r>
      <w:r>
        <w:t>08</w:t>
      </w:r>
      <w:r>
        <w:t>分</w:t>
      </w:r>
      <w:r>
        <w:t>D-102</w:t>
      </w:r>
      <w:r>
        <w:t>液位出现上涨。装置分馏短循环改至内部大循环。</w:t>
      </w:r>
    </w:p>
    <w:p w14:paraId="06844915" w14:textId="77777777" w:rsidR="00584DCD" w:rsidRDefault="00584DCD" w:rsidP="00584DCD">
      <w:pPr>
        <w:adjustRightInd w:val="0"/>
        <w:snapToGrid w:val="0"/>
        <w:ind w:firstLineChars="200" w:firstLine="420"/>
      </w:pPr>
      <w:r>
        <w:t>14</w:t>
      </w:r>
      <w:r>
        <w:t>点</w:t>
      </w:r>
      <w:r>
        <w:t>30</w:t>
      </w:r>
      <w:r>
        <w:t>分，</w:t>
      </w:r>
      <w:r>
        <w:t>D-201</w:t>
      </w:r>
      <w:proofErr w:type="gramStart"/>
      <w:r>
        <w:t>顶部富气</w:t>
      </w:r>
      <w:proofErr w:type="gramEnd"/>
      <w:r>
        <w:t>改至轻烃回收。</w:t>
      </w:r>
    </w:p>
    <w:p w14:paraId="1BF45C62" w14:textId="2912028F" w:rsidR="00584DCD" w:rsidRDefault="00584DCD" w:rsidP="00584DCD">
      <w:pPr>
        <w:adjustRightInd w:val="0"/>
        <w:snapToGrid w:val="0"/>
        <w:ind w:firstLineChars="200" w:firstLine="420"/>
      </w:pPr>
      <w:r>
        <w:t>15</w:t>
      </w:r>
      <w:r>
        <w:t>点</w:t>
      </w:r>
      <w:r w:rsidR="008374F4">
        <w:rPr>
          <w:rFonts w:hint="eastAsia"/>
        </w:rPr>
        <w:t>0</w:t>
      </w:r>
      <w:r w:rsidR="008374F4">
        <w:t>0</w:t>
      </w:r>
      <w:r w:rsidR="008374F4">
        <w:rPr>
          <w:rFonts w:hint="eastAsia"/>
        </w:rPr>
        <w:t>分，</w:t>
      </w:r>
      <w:r>
        <w:t>分馏</w:t>
      </w:r>
      <w:r>
        <w:t>F-201</w:t>
      </w:r>
      <w:r>
        <w:t>底温</w:t>
      </w:r>
      <w:r>
        <w:t>160℃</w:t>
      </w:r>
      <w:r>
        <w:t>，开始以</w:t>
      </w:r>
      <w:r>
        <w:t>10℃/h</w:t>
      </w:r>
      <w:r>
        <w:t>向</w:t>
      </w:r>
      <w:r>
        <w:t>240℃</w:t>
      </w:r>
      <w:r>
        <w:t>升温。</w:t>
      </w:r>
    </w:p>
    <w:p w14:paraId="0888E675" w14:textId="77777777" w:rsidR="00584DCD" w:rsidRDefault="00584DCD" w:rsidP="00584DCD">
      <w:pPr>
        <w:adjustRightInd w:val="0"/>
        <w:snapToGrid w:val="0"/>
        <w:ind w:firstLineChars="200" w:firstLine="420"/>
      </w:pPr>
      <w:r>
        <w:t>15</w:t>
      </w:r>
      <w:r>
        <w:t>点</w:t>
      </w:r>
      <w:r>
        <w:t>10</w:t>
      </w:r>
      <w:r>
        <w:t>分，进料量</w:t>
      </w:r>
      <w:r>
        <w:t>120t/h</w:t>
      </w:r>
      <w:r>
        <w:t>，装置大循环，反应继续升温。</w:t>
      </w:r>
    </w:p>
    <w:p w14:paraId="3980211F" w14:textId="06FDDB97" w:rsidR="00584DCD" w:rsidRDefault="00584DCD" w:rsidP="00584DCD">
      <w:pPr>
        <w:adjustRightInd w:val="0"/>
        <w:snapToGrid w:val="0"/>
        <w:ind w:firstLineChars="200" w:firstLine="420"/>
      </w:pPr>
      <w:r>
        <w:t>1</w:t>
      </w:r>
      <w:r>
        <w:t>月</w:t>
      </w:r>
      <w:r>
        <w:t>27</w:t>
      </w:r>
      <w:r>
        <w:t>日</w:t>
      </w:r>
      <w:r>
        <w:t>22</w:t>
      </w:r>
      <w:r>
        <w:t>点</w:t>
      </w:r>
      <w:r>
        <w:t>50</w:t>
      </w:r>
      <w:r>
        <w:t>分，</w:t>
      </w:r>
      <w:proofErr w:type="gramStart"/>
      <w:r>
        <w:t>航煤产品</w:t>
      </w:r>
      <w:proofErr w:type="gramEnd"/>
      <w:r>
        <w:t>改至合格罐区。反应进料</w:t>
      </w:r>
      <w:r>
        <w:t>120t/h</w:t>
      </w:r>
      <w:r>
        <w:t>，</w:t>
      </w:r>
      <w:r>
        <w:t>R-101</w:t>
      </w:r>
      <w:r>
        <w:t>入口温度</w:t>
      </w:r>
      <w:r>
        <w:t>300℃</w:t>
      </w:r>
      <w:r>
        <w:t>，系统压力</w:t>
      </w:r>
      <w:r>
        <w:t>4.3MPa</w:t>
      </w:r>
      <w:r>
        <w:t>，</w:t>
      </w:r>
      <w:r>
        <w:t>C-201</w:t>
      </w:r>
      <w:r>
        <w:t>底部</w:t>
      </w:r>
      <w:r>
        <w:t>247℃</w:t>
      </w:r>
      <w:r>
        <w:t>。</w:t>
      </w:r>
    </w:p>
    <w:p w14:paraId="11D2E475" w14:textId="5DEBF7E2" w:rsidR="00E21AE8" w:rsidRPr="00474E11" w:rsidRDefault="00474E11">
      <w:pPr>
        <w:adjustRightInd w:val="0"/>
        <w:snapToGrid w:val="0"/>
      </w:pPr>
      <w:r>
        <w:t xml:space="preserve">     </w:t>
      </w:r>
    </w:p>
    <w:p w14:paraId="62931BD1" w14:textId="77777777" w:rsidR="00E21AE8" w:rsidRDefault="00E528FB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2.3  </w:t>
      </w:r>
      <w:r>
        <w:rPr>
          <w:rFonts w:eastAsia="黑体" w:hint="eastAsia"/>
        </w:rPr>
        <w:t>装置检修情况</w:t>
      </w:r>
    </w:p>
    <w:p w14:paraId="409F0D6C" w14:textId="77777777" w:rsidR="00E21AE8" w:rsidRDefault="00E21AE8">
      <w:pPr>
        <w:adjustRightInd w:val="0"/>
        <w:snapToGrid w:val="0"/>
        <w:rPr>
          <w:rFonts w:eastAsia="黑体"/>
        </w:rPr>
      </w:pPr>
    </w:p>
    <w:p w14:paraId="30D2C2AD" w14:textId="77777777" w:rsidR="00E21AE8" w:rsidRDefault="00E528FB">
      <w:pPr>
        <w:pStyle w:val="1"/>
        <w:rPr>
          <w:lang w:val="en-US"/>
        </w:rPr>
      </w:pPr>
      <w:r>
        <w:rPr>
          <w:rFonts w:hint="eastAsia"/>
        </w:rPr>
        <w:t xml:space="preserve">2.3.1   </w:t>
      </w:r>
      <w:bookmarkStart w:id="4" w:name="_Toc498181603"/>
      <w:bookmarkStart w:id="5" w:name="_Toc502748700"/>
      <w:r>
        <w:rPr>
          <w:rFonts w:hint="eastAsia"/>
          <w:lang w:val="en-US"/>
        </w:rPr>
        <w:t>无</w:t>
      </w:r>
    </w:p>
    <w:p w14:paraId="2083238B" w14:textId="77777777" w:rsidR="00E21AE8" w:rsidRDefault="00E21AE8"/>
    <w:p w14:paraId="61F743EA" w14:textId="77777777" w:rsidR="00E21AE8" w:rsidRDefault="00E528FB">
      <w:pPr>
        <w:pStyle w:val="1"/>
      </w:pPr>
      <w:r>
        <w:rPr>
          <w:rFonts w:hint="eastAsia"/>
        </w:rPr>
        <w:t xml:space="preserve">3  </w:t>
      </w:r>
      <w:bookmarkEnd w:id="4"/>
      <w:r>
        <w:rPr>
          <w:rFonts w:hint="eastAsia"/>
        </w:rPr>
        <w:t>技改技</w:t>
      </w:r>
      <w:proofErr w:type="gramStart"/>
      <w:r>
        <w:rPr>
          <w:rFonts w:hint="eastAsia"/>
        </w:rPr>
        <w:t>措</w:t>
      </w:r>
      <w:bookmarkEnd w:id="5"/>
      <w:proofErr w:type="gramEnd"/>
    </w:p>
    <w:p w14:paraId="65F55F97" w14:textId="77777777" w:rsidR="00E21AE8" w:rsidRDefault="00E21AE8"/>
    <w:p w14:paraId="1161202A" w14:textId="77777777" w:rsidR="00E21AE8" w:rsidRDefault="00E528FB" w:rsidP="004A5B9A">
      <w:pPr>
        <w:adjustRightInd w:val="0"/>
        <w:snapToGrid w:val="0"/>
        <w:spacing w:line="360" w:lineRule="auto"/>
        <w:rPr>
          <w:rFonts w:eastAsia="黑体"/>
        </w:rPr>
      </w:pPr>
      <w:r>
        <w:rPr>
          <w:rFonts w:eastAsia="黑体" w:hint="eastAsia"/>
        </w:rPr>
        <w:t xml:space="preserve">3.1  </w:t>
      </w:r>
      <w:r>
        <w:rPr>
          <w:rFonts w:eastAsia="黑体" w:hint="eastAsia"/>
        </w:rPr>
        <w:t>技改技</w:t>
      </w:r>
      <w:proofErr w:type="gramStart"/>
      <w:r>
        <w:rPr>
          <w:rFonts w:eastAsia="黑体" w:hint="eastAsia"/>
        </w:rPr>
        <w:t>措</w:t>
      </w:r>
      <w:proofErr w:type="gramEnd"/>
      <w:r>
        <w:rPr>
          <w:rFonts w:eastAsia="黑体" w:hint="eastAsia"/>
        </w:rPr>
        <w:t>描述</w:t>
      </w:r>
    </w:p>
    <w:p w14:paraId="561BABD8" w14:textId="01FD7CA0" w:rsidR="00E21AE8" w:rsidRDefault="00E528FB" w:rsidP="004A5B9A">
      <w:pPr>
        <w:adjustRightInd w:val="0"/>
        <w:snapToGrid w:val="0"/>
        <w:spacing w:line="360" w:lineRule="auto"/>
      </w:pPr>
      <w:r>
        <w:rPr>
          <w:rFonts w:hint="eastAsia"/>
        </w:rPr>
        <w:t xml:space="preserve">3.1.1  </w:t>
      </w:r>
      <w:proofErr w:type="gramStart"/>
      <w:r w:rsidR="00F24476">
        <w:rPr>
          <w:rFonts w:hint="eastAsia"/>
        </w:rPr>
        <w:t>航煤加氢</w:t>
      </w:r>
      <w:proofErr w:type="gramEnd"/>
      <w:r w:rsidR="00F24476">
        <w:rPr>
          <w:rFonts w:hint="eastAsia"/>
        </w:rPr>
        <w:t>石脑油流程改造</w:t>
      </w:r>
    </w:p>
    <w:p w14:paraId="74A2B853" w14:textId="7BFE5597" w:rsidR="00F24476" w:rsidRDefault="00F24476" w:rsidP="004A5B9A">
      <w:pPr>
        <w:adjustRightInd w:val="0"/>
        <w:snapToGrid w:val="0"/>
        <w:spacing w:line="360" w:lineRule="auto"/>
      </w:pPr>
      <w:r>
        <w:rPr>
          <w:rFonts w:hint="eastAsia"/>
        </w:rPr>
        <w:t xml:space="preserve"> </w:t>
      </w:r>
      <w:r>
        <w:t xml:space="preserve">     </w:t>
      </w:r>
      <w:proofErr w:type="gramStart"/>
      <w:r>
        <w:rPr>
          <w:rFonts w:hint="eastAsia"/>
        </w:rPr>
        <w:t>航煤加氢</w:t>
      </w:r>
      <w:proofErr w:type="gramEnd"/>
      <w:r>
        <w:rPr>
          <w:rFonts w:hint="eastAsia"/>
        </w:rPr>
        <w:t>装置石脑油流程设计外送能力为</w:t>
      </w:r>
      <w:r>
        <w:rPr>
          <w:rFonts w:hint="eastAsia"/>
        </w:rPr>
        <w:t>0</w:t>
      </w:r>
      <w:r>
        <w:t>.2</w:t>
      </w:r>
      <w:r>
        <w:rPr>
          <w:rFonts w:hint="eastAsia"/>
        </w:rPr>
        <w:t>t/h</w:t>
      </w:r>
      <w:r>
        <w:rPr>
          <w:rFonts w:hint="eastAsia"/>
        </w:rPr>
        <w:t>，外送管道为</w:t>
      </w:r>
      <w:r>
        <w:rPr>
          <w:rFonts w:hint="eastAsia"/>
        </w:rPr>
        <w:t>D</w:t>
      </w:r>
      <w:r>
        <w:t>N25</w:t>
      </w:r>
      <w:r>
        <w:rPr>
          <w:rFonts w:hint="eastAsia"/>
        </w:rPr>
        <w:t>管线，因此煤油加氢装置生产柴油方案时，大量石脑油无法通过石脑油流程进行外送，只能进入轻污油系统。通过技改，从分馏塔塔顶回流</w:t>
      </w:r>
      <w:proofErr w:type="gramStart"/>
      <w:r>
        <w:rPr>
          <w:rFonts w:hint="eastAsia"/>
        </w:rPr>
        <w:t>泵出口</w:t>
      </w:r>
      <w:proofErr w:type="gramEnd"/>
      <w:r>
        <w:rPr>
          <w:rFonts w:hint="eastAsia"/>
        </w:rPr>
        <w:t>的水洗</w:t>
      </w:r>
      <w:proofErr w:type="gramStart"/>
      <w:r>
        <w:rPr>
          <w:rFonts w:hint="eastAsia"/>
        </w:rPr>
        <w:t>循环线阀后</w:t>
      </w:r>
      <w:proofErr w:type="gramEnd"/>
      <w:r>
        <w:rPr>
          <w:rFonts w:hint="eastAsia"/>
        </w:rPr>
        <w:t>，增加</w:t>
      </w:r>
      <w:r>
        <w:rPr>
          <w:rFonts w:hint="eastAsia"/>
        </w:rPr>
        <w:t>D</w:t>
      </w:r>
      <w:r>
        <w:t>N</w:t>
      </w:r>
      <w:r w:rsidR="00C00A09">
        <w:t>10</w:t>
      </w:r>
      <w:r>
        <w:t>0</w:t>
      </w:r>
      <w:r>
        <w:rPr>
          <w:rFonts w:hint="eastAsia"/>
        </w:rPr>
        <w:t>的流程，连接至轻烃回收装置原料罐</w:t>
      </w:r>
      <w:r>
        <w:rPr>
          <w:rFonts w:hint="eastAsia"/>
        </w:rPr>
        <w:t>D</w:t>
      </w:r>
      <w:r>
        <w:t>-645</w:t>
      </w:r>
      <w:r>
        <w:rPr>
          <w:rFonts w:hint="eastAsia"/>
        </w:rPr>
        <w:t>进料</w:t>
      </w:r>
      <w:proofErr w:type="gramStart"/>
      <w:r>
        <w:rPr>
          <w:rFonts w:hint="eastAsia"/>
        </w:rPr>
        <w:t>线阀前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使航煤加氢</w:t>
      </w:r>
      <w:proofErr w:type="gramEnd"/>
      <w:r>
        <w:rPr>
          <w:rFonts w:hint="eastAsia"/>
        </w:rPr>
        <w:t>装置石脑油既可以直接进入</w:t>
      </w:r>
      <w:r>
        <w:rPr>
          <w:rFonts w:hint="eastAsia"/>
        </w:rPr>
        <w:t>D</w:t>
      </w:r>
      <w:r>
        <w:t>-645</w:t>
      </w:r>
      <w:r>
        <w:rPr>
          <w:rFonts w:hint="eastAsia"/>
        </w:rPr>
        <w:t>原料罐，也可以跨过轻烃回收，直接送至预加氢进料线。</w:t>
      </w:r>
    </w:p>
    <w:p w14:paraId="1A6B14AE" w14:textId="6AA0B563" w:rsidR="00F24476" w:rsidRDefault="00F24476" w:rsidP="004A5B9A">
      <w:pPr>
        <w:adjustRightInd w:val="0"/>
        <w:snapToGrid w:val="0"/>
        <w:spacing w:line="360" w:lineRule="auto"/>
      </w:pPr>
      <w:r>
        <w:rPr>
          <w:rFonts w:hint="eastAsia"/>
        </w:rPr>
        <w:t xml:space="preserve"> </w:t>
      </w:r>
      <w:r>
        <w:t xml:space="preserve">     2020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日，新建石脑油流程技改完成并投用。</w:t>
      </w:r>
    </w:p>
    <w:p w14:paraId="7E9C6D55" w14:textId="5874B500" w:rsidR="00E21AE8" w:rsidRDefault="0078264C" w:rsidP="004A5B9A">
      <w:pPr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t xml:space="preserve">.1.2 </w:t>
      </w:r>
      <w:proofErr w:type="gramStart"/>
      <w:r>
        <w:rPr>
          <w:rFonts w:hint="eastAsia"/>
        </w:rPr>
        <w:t>航煤加氢</w:t>
      </w:r>
      <w:proofErr w:type="gramEnd"/>
      <w:r>
        <w:rPr>
          <w:rFonts w:hint="eastAsia"/>
        </w:rPr>
        <w:t>抗氧剂流量计改造</w:t>
      </w:r>
    </w:p>
    <w:p w14:paraId="1050B358" w14:textId="00F7C715" w:rsidR="0078264C" w:rsidRDefault="0078264C" w:rsidP="004A5B9A">
      <w:pPr>
        <w:adjustRightInd w:val="0"/>
        <w:snapToGrid w:val="0"/>
        <w:spacing w:line="360" w:lineRule="auto"/>
      </w:pPr>
      <w:r>
        <w:rPr>
          <w:rFonts w:hint="eastAsia"/>
        </w:rPr>
        <w:t xml:space="preserve"> </w:t>
      </w:r>
      <w:r>
        <w:t xml:space="preserve">      </w:t>
      </w:r>
      <w:proofErr w:type="gramStart"/>
      <w:r>
        <w:rPr>
          <w:rFonts w:hint="eastAsia"/>
        </w:rPr>
        <w:t>航煤抗氧剂</w:t>
      </w:r>
      <w:proofErr w:type="gramEnd"/>
      <w:r>
        <w:rPr>
          <w:rFonts w:hint="eastAsia"/>
        </w:rPr>
        <w:t>流量计</w:t>
      </w:r>
      <w:r>
        <w:rPr>
          <w:rFonts w:hint="eastAsia"/>
        </w:rPr>
        <w:t>F</w:t>
      </w:r>
      <w:r>
        <w:t>T-20901</w:t>
      </w:r>
      <w:r>
        <w:rPr>
          <w:rFonts w:hint="eastAsia"/>
        </w:rPr>
        <w:t>为现场指针是转子流量计，由于两成大，仪表读数误差较大，且缺少远传显示，主</w:t>
      </w:r>
      <w:proofErr w:type="gramStart"/>
      <w:r>
        <w:rPr>
          <w:rFonts w:hint="eastAsia"/>
        </w:rPr>
        <w:t>操无法</w:t>
      </w:r>
      <w:proofErr w:type="gramEnd"/>
      <w:r>
        <w:rPr>
          <w:rFonts w:hint="eastAsia"/>
        </w:rPr>
        <w:t>进行监控和自动调整。通过技改，将现场流量计增加具有远程显示功能的流量计，将流量显示上传至</w:t>
      </w:r>
      <w:r>
        <w:rPr>
          <w:rFonts w:hint="eastAsia"/>
        </w:rPr>
        <w:t>D</w:t>
      </w:r>
      <w:r>
        <w:t>CS</w:t>
      </w:r>
      <w:r>
        <w:rPr>
          <w:rFonts w:hint="eastAsia"/>
        </w:rPr>
        <w:t>，并与缓蚀剂泵的自动冲程调节系统进行组合控制。</w:t>
      </w:r>
    </w:p>
    <w:p w14:paraId="4BA8A9FF" w14:textId="6487E839" w:rsidR="0078264C" w:rsidRDefault="0078264C" w:rsidP="004A5B9A">
      <w:pPr>
        <w:adjustRightInd w:val="0"/>
        <w:snapToGrid w:val="0"/>
        <w:spacing w:line="360" w:lineRule="auto"/>
      </w:pPr>
      <w:r>
        <w:rPr>
          <w:rFonts w:hint="eastAsia"/>
        </w:rPr>
        <w:t xml:space="preserve"> </w:t>
      </w:r>
      <w:r>
        <w:t xml:space="preserve">     2020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日完成改造施工。</w:t>
      </w:r>
    </w:p>
    <w:p w14:paraId="521B5D59" w14:textId="77777777" w:rsidR="00E21AE8" w:rsidRDefault="00E528FB" w:rsidP="004A5B9A">
      <w:pPr>
        <w:adjustRightInd w:val="0"/>
        <w:snapToGrid w:val="0"/>
        <w:spacing w:line="360" w:lineRule="auto"/>
        <w:rPr>
          <w:rFonts w:eastAsia="黑体"/>
        </w:rPr>
      </w:pPr>
      <w:r>
        <w:rPr>
          <w:rFonts w:eastAsia="黑体" w:hint="eastAsia"/>
        </w:rPr>
        <w:lastRenderedPageBreak/>
        <w:t xml:space="preserve">3.2  </w:t>
      </w:r>
      <w:r>
        <w:rPr>
          <w:rFonts w:eastAsia="黑体" w:hint="eastAsia"/>
        </w:rPr>
        <w:t>技改技</w:t>
      </w:r>
      <w:proofErr w:type="gramStart"/>
      <w:r>
        <w:rPr>
          <w:rFonts w:eastAsia="黑体" w:hint="eastAsia"/>
        </w:rPr>
        <w:t>措</w:t>
      </w:r>
      <w:proofErr w:type="gramEnd"/>
      <w:r>
        <w:rPr>
          <w:rFonts w:eastAsia="黑体" w:hint="eastAsia"/>
        </w:rPr>
        <w:t>效果</w:t>
      </w:r>
    </w:p>
    <w:p w14:paraId="7ED908C1" w14:textId="77777777" w:rsidR="00E21AE8" w:rsidRPr="004A5B9A" w:rsidRDefault="00E21AE8" w:rsidP="004A5B9A">
      <w:pPr>
        <w:adjustRightInd w:val="0"/>
        <w:snapToGrid w:val="0"/>
        <w:spacing w:line="360" w:lineRule="auto"/>
        <w:rPr>
          <w:rFonts w:eastAsia="黑体"/>
        </w:rPr>
      </w:pPr>
    </w:p>
    <w:p w14:paraId="6731C3C1" w14:textId="28D0390A" w:rsidR="00E21AE8" w:rsidRDefault="00E528FB" w:rsidP="004A5B9A">
      <w:pPr>
        <w:adjustRightInd w:val="0"/>
        <w:snapToGrid w:val="0"/>
        <w:spacing w:line="360" w:lineRule="auto"/>
      </w:pPr>
      <w:r>
        <w:rPr>
          <w:rFonts w:hint="eastAsia"/>
        </w:rPr>
        <w:t xml:space="preserve">3.2.1  </w:t>
      </w:r>
      <w:r w:rsidR="00F24476">
        <w:rPr>
          <w:rFonts w:hint="eastAsia"/>
        </w:rPr>
        <w:t>新建石脑油</w:t>
      </w:r>
      <w:r w:rsidR="00C00A09">
        <w:rPr>
          <w:rFonts w:hint="eastAsia"/>
        </w:rPr>
        <w:t>至稳定石脑油</w:t>
      </w:r>
      <w:r w:rsidR="00F24476">
        <w:rPr>
          <w:rFonts w:hint="eastAsia"/>
        </w:rPr>
        <w:t>流程投用后，</w:t>
      </w:r>
      <w:proofErr w:type="gramStart"/>
      <w:r w:rsidR="0042585A">
        <w:rPr>
          <w:rFonts w:hint="eastAsia"/>
        </w:rPr>
        <w:t>石脑油至污油阀</w:t>
      </w:r>
      <w:proofErr w:type="gramEnd"/>
      <w:r w:rsidR="0042585A">
        <w:rPr>
          <w:rFonts w:hint="eastAsia"/>
        </w:rPr>
        <w:t>门全部关闭，实现</w:t>
      </w:r>
      <w:r w:rsidR="00F24476">
        <w:rPr>
          <w:rFonts w:hint="eastAsia"/>
        </w:rPr>
        <w:t>石脑油</w:t>
      </w:r>
      <w:r w:rsidR="0042585A">
        <w:rPr>
          <w:rFonts w:hint="eastAsia"/>
        </w:rPr>
        <w:t>全部送至预加氢装置，降低污油产量约</w:t>
      </w:r>
      <w:r w:rsidR="0042585A">
        <w:rPr>
          <w:rFonts w:hint="eastAsia"/>
        </w:rPr>
        <w:t>2</w:t>
      </w:r>
      <w:r w:rsidR="0042585A">
        <w:t>00</w:t>
      </w:r>
      <w:r w:rsidR="0042585A">
        <w:rPr>
          <w:rFonts w:hint="eastAsia"/>
        </w:rPr>
        <w:t>t/d</w:t>
      </w:r>
      <w:r w:rsidR="0042585A">
        <w:rPr>
          <w:rFonts w:hint="eastAsia"/>
        </w:rPr>
        <w:t>。</w:t>
      </w:r>
    </w:p>
    <w:p w14:paraId="7B2FB5D3" w14:textId="6B592DD6" w:rsidR="00E21AE8" w:rsidRDefault="0078264C" w:rsidP="004A5B9A">
      <w:pPr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t xml:space="preserve">.2.2 </w:t>
      </w:r>
    </w:p>
    <w:p w14:paraId="705F6360" w14:textId="77777777" w:rsidR="00E21AE8" w:rsidRDefault="00E528FB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3.3  </w:t>
      </w:r>
      <w:r>
        <w:rPr>
          <w:rFonts w:eastAsia="黑体" w:hint="eastAsia"/>
        </w:rPr>
        <w:t>技改技</w:t>
      </w:r>
      <w:proofErr w:type="gramStart"/>
      <w:r>
        <w:rPr>
          <w:rFonts w:eastAsia="黑体" w:hint="eastAsia"/>
        </w:rPr>
        <w:t>措</w:t>
      </w:r>
      <w:proofErr w:type="gramEnd"/>
      <w:r>
        <w:rPr>
          <w:rFonts w:eastAsia="黑体" w:hint="eastAsia"/>
        </w:rPr>
        <w:t>总结</w:t>
      </w:r>
    </w:p>
    <w:p w14:paraId="1674404E" w14:textId="77777777" w:rsidR="00E21AE8" w:rsidRDefault="00E21AE8">
      <w:pPr>
        <w:adjustRightInd w:val="0"/>
        <w:snapToGrid w:val="0"/>
      </w:pPr>
    </w:p>
    <w:p w14:paraId="04D3AF81" w14:textId="77777777" w:rsidR="00E21AE8" w:rsidRDefault="00E528FB">
      <w:pPr>
        <w:adjustRightInd w:val="0"/>
        <w:snapToGrid w:val="0"/>
      </w:pPr>
      <w:r>
        <w:rPr>
          <w:rFonts w:hint="eastAsia"/>
        </w:rPr>
        <w:t xml:space="preserve">3.3.1   </w:t>
      </w:r>
      <w:r>
        <w:rPr>
          <w:rFonts w:hint="eastAsia"/>
        </w:rPr>
        <w:t>无</w:t>
      </w:r>
    </w:p>
    <w:p w14:paraId="4800A00F" w14:textId="77777777" w:rsidR="00E21AE8" w:rsidRDefault="00E21AE8">
      <w:pPr>
        <w:adjustRightInd w:val="0"/>
        <w:snapToGrid w:val="0"/>
      </w:pPr>
    </w:p>
    <w:p w14:paraId="5B094221" w14:textId="77777777" w:rsidR="00E21AE8" w:rsidRDefault="00E528FB">
      <w:pPr>
        <w:pStyle w:val="1"/>
      </w:pPr>
      <w:bookmarkStart w:id="6" w:name="_Toc498181604"/>
      <w:bookmarkStart w:id="7" w:name="_Toc502748701"/>
      <w:r>
        <w:rPr>
          <w:rFonts w:hint="eastAsia"/>
        </w:rPr>
        <w:t xml:space="preserve">4  </w:t>
      </w:r>
      <w:bookmarkEnd w:id="6"/>
      <w:r>
        <w:rPr>
          <w:rFonts w:hint="eastAsia"/>
        </w:rPr>
        <w:t>异常情况及事故处理</w:t>
      </w:r>
      <w:bookmarkEnd w:id="7"/>
    </w:p>
    <w:p w14:paraId="0D3ACE4C" w14:textId="77777777" w:rsidR="00E21AE8" w:rsidRDefault="00E21AE8">
      <w:pPr>
        <w:adjustRightInd w:val="0"/>
        <w:snapToGrid w:val="0"/>
      </w:pPr>
    </w:p>
    <w:p w14:paraId="2408F913" w14:textId="77777777" w:rsidR="00E21AE8" w:rsidRDefault="00E528FB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4.1  </w:t>
      </w:r>
      <w:r>
        <w:rPr>
          <w:rFonts w:eastAsia="黑体" w:hint="eastAsia"/>
        </w:rPr>
        <w:t>公司级事故处理</w:t>
      </w:r>
    </w:p>
    <w:p w14:paraId="074821FA" w14:textId="77777777" w:rsidR="00E21AE8" w:rsidRDefault="00E21AE8">
      <w:pPr>
        <w:adjustRightInd w:val="0"/>
        <w:snapToGrid w:val="0"/>
      </w:pPr>
    </w:p>
    <w:p w14:paraId="754C1FA7" w14:textId="77777777" w:rsidR="00E21AE8" w:rsidRDefault="00E528FB">
      <w:pPr>
        <w:adjustRightInd w:val="0"/>
        <w:snapToGrid w:val="0"/>
      </w:pPr>
      <w:r>
        <w:rPr>
          <w:rFonts w:hint="eastAsia"/>
        </w:rPr>
        <w:t xml:space="preserve">4.1.1   </w:t>
      </w:r>
      <w:r>
        <w:rPr>
          <w:rFonts w:hint="eastAsia"/>
        </w:rPr>
        <w:t>无</w:t>
      </w:r>
    </w:p>
    <w:p w14:paraId="04672D7A" w14:textId="77777777" w:rsidR="00E21AE8" w:rsidRDefault="00E21AE8">
      <w:pPr>
        <w:adjustRightInd w:val="0"/>
        <w:snapToGrid w:val="0"/>
      </w:pPr>
    </w:p>
    <w:p w14:paraId="054852B4" w14:textId="77777777" w:rsidR="00E21AE8" w:rsidRDefault="00E528FB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4.2 </w:t>
      </w:r>
      <w:r>
        <w:rPr>
          <w:rFonts w:eastAsia="黑体" w:hint="eastAsia"/>
          <w:color w:val="FF0000"/>
        </w:rPr>
        <w:t xml:space="preserve"> </w:t>
      </w:r>
      <w:r>
        <w:rPr>
          <w:rFonts w:eastAsia="黑体" w:hint="eastAsia"/>
        </w:rPr>
        <w:t>重大生产异常情况及处理</w:t>
      </w:r>
    </w:p>
    <w:p w14:paraId="42996B67" w14:textId="77777777" w:rsidR="00E21AE8" w:rsidRDefault="00E21AE8">
      <w:pPr>
        <w:adjustRightInd w:val="0"/>
        <w:snapToGrid w:val="0"/>
      </w:pPr>
    </w:p>
    <w:p w14:paraId="12BA281C" w14:textId="05EB5DC8" w:rsidR="00E21AE8" w:rsidRDefault="00E528FB">
      <w:pPr>
        <w:adjustRightInd w:val="0"/>
        <w:snapToGrid w:val="0"/>
      </w:pPr>
      <w:r>
        <w:rPr>
          <w:rFonts w:hint="eastAsia"/>
        </w:rPr>
        <w:t xml:space="preserve">4.2.1   2019.11.12 8:30-23:30  </w:t>
      </w:r>
      <w:r w:rsidR="00910610">
        <w:rPr>
          <w:rFonts w:hint="eastAsia"/>
        </w:rPr>
        <w:t>三班</w:t>
      </w:r>
      <w:r>
        <w:rPr>
          <w:rFonts w:hint="eastAsia"/>
        </w:rPr>
        <w:t>班组对煤油加氢装置</w:t>
      </w:r>
      <w:r>
        <w:rPr>
          <w:rFonts w:hint="eastAsia"/>
        </w:rPr>
        <w:t>K-101/K-102A</w:t>
      </w:r>
      <w:r>
        <w:rPr>
          <w:rFonts w:hint="eastAsia"/>
        </w:rPr>
        <w:t>压缩机油</w:t>
      </w:r>
      <w:proofErr w:type="gramStart"/>
      <w:r>
        <w:rPr>
          <w:rFonts w:hint="eastAsia"/>
        </w:rPr>
        <w:t>站清理</w:t>
      </w:r>
      <w:proofErr w:type="gramEnd"/>
      <w:r>
        <w:rPr>
          <w:rFonts w:hint="eastAsia"/>
        </w:rPr>
        <w:t>污油</w:t>
      </w:r>
      <w:r w:rsidR="00B9624B">
        <w:rPr>
          <w:rFonts w:hint="eastAsia"/>
        </w:rPr>
        <w:t>时</w:t>
      </w:r>
      <w:r>
        <w:rPr>
          <w:rFonts w:hint="eastAsia"/>
        </w:rPr>
        <w:t>，面纱卷进润滑油泵，备用泵自启后，班组停再用泵时，操作错误，将自启备用泵按停，造成循环机低油压</w:t>
      </w:r>
      <w:proofErr w:type="gramStart"/>
      <w:r>
        <w:rPr>
          <w:rFonts w:hint="eastAsia"/>
        </w:rPr>
        <w:t>联锁</w:t>
      </w:r>
      <w:proofErr w:type="gramEnd"/>
      <w:r>
        <w:rPr>
          <w:rFonts w:hint="eastAsia"/>
        </w:rPr>
        <w:t>停机。现场紧急重新启动压缩机，产品煤油改进不合格煤油线，晚上</w:t>
      </w:r>
      <w:r>
        <w:rPr>
          <w:rFonts w:hint="eastAsia"/>
        </w:rPr>
        <w:t>23</w:t>
      </w:r>
      <w:r>
        <w:rPr>
          <w:rFonts w:hint="eastAsia"/>
        </w:rPr>
        <w:t>点</w:t>
      </w:r>
      <w:r>
        <w:rPr>
          <w:rFonts w:hint="eastAsia"/>
        </w:rPr>
        <w:t>30</w:t>
      </w:r>
      <w:r>
        <w:rPr>
          <w:rFonts w:hint="eastAsia"/>
        </w:rPr>
        <w:t>分，煤油合格，改进产品煤油线。</w:t>
      </w:r>
    </w:p>
    <w:p w14:paraId="0AA17DE9" w14:textId="77777777" w:rsidR="00E21AE8" w:rsidRDefault="00E528FB">
      <w:pPr>
        <w:adjustRightInd w:val="0"/>
        <w:snapToGrid w:val="0"/>
      </w:pPr>
      <w:r>
        <w:rPr>
          <w:rFonts w:hint="eastAsia"/>
        </w:rPr>
        <w:t xml:space="preserve">4.2.2  2019.12.3-12.4 </w:t>
      </w:r>
      <w:r>
        <w:rPr>
          <w:rFonts w:hint="eastAsia"/>
        </w:rPr>
        <w:t>常减压开始回炼重芳烃油，造成常一线煤油烟点小于</w:t>
      </w:r>
      <w:r>
        <w:rPr>
          <w:rFonts w:hint="eastAsia"/>
        </w:rPr>
        <w:t>19mm</w:t>
      </w:r>
      <w:r>
        <w:rPr>
          <w:rFonts w:hint="eastAsia"/>
        </w:rPr>
        <w:t>，煤油加氢装置从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>18</w:t>
      </w:r>
      <w:r>
        <w:rPr>
          <w:rFonts w:hint="eastAsia"/>
        </w:rPr>
        <w:t>点</w:t>
      </w:r>
      <w:r>
        <w:rPr>
          <w:rFonts w:hint="eastAsia"/>
        </w:rPr>
        <w:t>-12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6</w:t>
      </w:r>
      <w:r>
        <w:rPr>
          <w:rFonts w:hint="eastAsia"/>
        </w:rPr>
        <w:t>点，改不合格煤油线。</w:t>
      </w:r>
    </w:p>
    <w:p w14:paraId="70680EE9" w14:textId="65BDD780" w:rsidR="00E21AE8" w:rsidRDefault="00B9624B">
      <w:pPr>
        <w:adjustRightInd w:val="0"/>
        <w:snapToGrid w:val="0"/>
      </w:pPr>
      <w:r>
        <w:rPr>
          <w:rFonts w:hint="eastAsia"/>
        </w:rPr>
        <w:t>4</w:t>
      </w:r>
      <w:r>
        <w:t>.2.3 2020.</w:t>
      </w:r>
      <w:bookmarkStart w:id="8" w:name="_Hlk58335419"/>
      <w:r>
        <w:t>11.6</w:t>
      </w:r>
      <w:r>
        <w:rPr>
          <w:rFonts w:hint="eastAsia"/>
        </w:rPr>
        <w:t>-</w:t>
      </w:r>
      <w:r>
        <w:t xml:space="preserve">11.7 </w:t>
      </w:r>
      <w:r>
        <w:rPr>
          <w:rFonts w:hint="eastAsia"/>
        </w:rPr>
        <w:t>由于常减压装置原油结构调整幅度较大，造成</w:t>
      </w:r>
      <w:proofErr w:type="gramStart"/>
      <w:r>
        <w:rPr>
          <w:rFonts w:hint="eastAsia"/>
        </w:rPr>
        <w:t>航煤原料硫</w:t>
      </w:r>
      <w:proofErr w:type="gramEnd"/>
      <w:r>
        <w:rPr>
          <w:rFonts w:hint="eastAsia"/>
        </w:rPr>
        <w:t>含量增长超过一倍，产品航煤（柴油调和组分）硫含量上涨至</w:t>
      </w:r>
      <w:r>
        <w:rPr>
          <w:rFonts w:hint="eastAsia"/>
        </w:rPr>
        <w:t>2</w:t>
      </w:r>
      <w:r>
        <w:t>0.7</w:t>
      </w:r>
      <w:r>
        <w:rPr>
          <w:rFonts w:hint="eastAsia"/>
        </w:rPr>
        <w:t>ppm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t>2</w:t>
      </w:r>
      <w:r>
        <w:rPr>
          <w:rFonts w:hint="eastAsia"/>
        </w:rPr>
        <w:t>:</w:t>
      </w:r>
      <w:r>
        <w:t>30</w:t>
      </w:r>
      <w:r>
        <w:rPr>
          <w:rFonts w:hint="eastAsia"/>
        </w:rPr>
        <w:t>-</w:t>
      </w:r>
      <w:r>
        <w:t>2</w:t>
      </w:r>
      <w:r>
        <w:rPr>
          <w:rFonts w:hint="eastAsia"/>
        </w:rPr>
        <w:t>:</w:t>
      </w:r>
      <w:r>
        <w:t>30</w:t>
      </w:r>
      <w:r>
        <w:rPr>
          <w:rFonts w:hint="eastAsia"/>
        </w:rPr>
        <w:t>时段，产品柴油改进</w:t>
      </w:r>
      <w:proofErr w:type="gramStart"/>
      <w:r>
        <w:rPr>
          <w:rFonts w:hint="eastAsia"/>
        </w:rPr>
        <w:t>不合格线进柴油</w:t>
      </w:r>
      <w:proofErr w:type="gramEnd"/>
      <w:r>
        <w:rPr>
          <w:rFonts w:hint="eastAsia"/>
        </w:rPr>
        <w:t>加氢</w:t>
      </w:r>
      <w:r>
        <w:rPr>
          <w:rFonts w:hint="eastAsia"/>
        </w:rPr>
        <w:t>8#</w:t>
      </w:r>
      <w:r>
        <w:rPr>
          <w:rFonts w:hint="eastAsia"/>
        </w:rPr>
        <w:t>原料罐。</w:t>
      </w:r>
    </w:p>
    <w:bookmarkEnd w:id="8"/>
    <w:p w14:paraId="3F01468E" w14:textId="788A4C9B" w:rsidR="00B9624B" w:rsidRDefault="00B9624B">
      <w:pPr>
        <w:adjustRightInd w:val="0"/>
        <w:snapToGrid w:val="0"/>
      </w:pPr>
      <w:r>
        <w:rPr>
          <w:rFonts w:hint="eastAsia"/>
        </w:rPr>
        <w:t>4</w:t>
      </w:r>
      <w:r>
        <w:t>.2.4 2020.11</w:t>
      </w:r>
      <w:r>
        <w:rPr>
          <w:rFonts w:hint="eastAsia"/>
        </w:rPr>
        <w:t>.</w:t>
      </w:r>
      <w:r>
        <w:t xml:space="preserve">11 </w:t>
      </w:r>
      <w:r>
        <w:rPr>
          <w:rFonts w:hint="eastAsia"/>
        </w:rPr>
        <w:t>产品航煤（柴油调和组分）</w:t>
      </w:r>
      <w:r>
        <w:rPr>
          <w:rFonts w:hint="eastAsia"/>
        </w:rPr>
        <w:t>1</w:t>
      </w:r>
      <w:r>
        <w:t>8</w:t>
      </w:r>
      <w:r>
        <w:rPr>
          <w:rFonts w:hint="eastAsia"/>
        </w:rPr>
        <w:t>点分析硫含量</w:t>
      </w:r>
      <w:r>
        <w:rPr>
          <w:rFonts w:hint="eastAsia"/>
        </w:rPr>
        <w:t>8</w:t>
      </w:r>
      <w:r>
        <w:t>.5</w:t>
      </w:r>
      <w:r>
        <w:rPr>
          <w:rFonts w:hint="eastAsia"/>
        </w:rPr>
        <w:t>ppm</w:t>
      </w:r>
      <w:r>
        <w:rPr>
          <w:rFonts w:hint="eastAsia"/>
        </w:rPr>
        <w:t>，博士实验和醋酸铅实验均不通过，因此在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日</w:t>
      </w:r>
      <w:r>
        <w:rPr>
          <w:rFonts w:hint="eastAsia"/>
        </w:rPr>
        <w:t>0:</w:t>
      </w:r>
      <w:r>
        <w:t>30</w:t>
      </w:r>
      <w:r>
        <w:rPr>
          <w:rFonts w:hint="eastAsia"/>
        </w:rPr>
        <w:t>-</w:t>
      </w:r>
      <w:r>
        <w:t>2</w:t>
      </w:r>
      <w:r>
        <w:rPr>
          <w:rFonts w:hint="eastAsia"/>
        </w:rPr>
        <w:t>:</w:t>
      </w:r>
      <w:r>
        <w:t>30</w:t>
      </w:r>
      <w:r>
        <w:rPr>
          <w:rFonts w:hint="eastAsia"/>
        </w:rPr>
        <w:t>分，产品改进不合格流程，加</w:t>
      </w:r>
      <w:proofErr w:type="gramStart"/>
      <w:r>
        <w:rPr>
          <w:rFonts w:hint="eastAsia"/>
        </w:rPr>
        <w:t>样待分析</w:t>
      </w:r>
      <w:proofErr w:type="gramEnd"/>
      <w:r>
        <w:rPr>
          <w:rFonts w:hint="eastAsia"/>
        </w:rPr>
        <w:t>合格后改进产品线。</w:t>
      </w:r>
    </w:p>
    <w:p w14:paraId="70AAB74F" w14:textId="77777777" w:rsidR="00AB78C9" w:rsidRDefault="00AB78C9">
      <w:pPr>
        <w:adjustRightInd w:val="0"/>
        <w:snapToGrid w:val="0"/>
        <w:rPr>
          <w:rFonts w:eastAsia="黑体"/>
        </w:rPr>
      </w:pPr>
    </w:p>
    <w:p w14:paraId="6310F47B" w14:textId="0B5901E7" w:rsidR="00E21AE8" w:rsidRDefault="00E528FB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4.3  </w:t>
      </w:r>
      <w:r>
        <w:rPr>
          <w:rFonts w:eastAsia="黑体" w:hint="eastAsia"/>
        </w:rPr>
        <w:t>对策措施实施情况</w:t>
      </w:r>
    </w:p>
    <w:p w14:paraId="1C800BFF" w14:textId="77777777" w:rsidR="00E21AE8" w:rsidRDefault="00E21AE8">
      <w:pPr>
        <w:adjustRightInd w:val="0"/>
        <w:snapToGrid w:val="0"/>
      </w:pPr>
    </w:p>
    <w:p w14:paraId="7758EC08" w14:textId="77777777" w:rsidR="00E21AE8" w:rsidRDefault="00E528FB">
      <w:pPr>
        <w:adjustRightInd w:val="0"/>
        <w:snapToGrid w:val="0"/>
      </w:pPr>
      <w:r>
        <w:rPr>
          <w:rFonts w:hint="eastAsia"/>
        </w:rPr>
        <w:t xml:space="preserve">4.3.1   </w:t>
      </w:r>
      <w:r>
        <w:rPr>
          <w:rFonts w:hint="eastAsia"/>
        </w:rPr>
        <w:t>无</w:t>
      </w:r>
    </w:p>
    <w:p w14:paraId="2963EA2A" w14:textId="15E67ABC" w:rsidR="00E21AE8" w:rsidRDefault="00B9624B">
      <w:pPr>
        <w:adjustRightInd w:val="0"/>
        <w:snapToGrid w:val="0"/>
      </w:pPr>
      <w:r>
        <w:rPr>
          <w:rFonts w:hint="eastAsia"/>
        </w:rPr>
        <w:t>2</w:t>
      </w:r>
      <w:r>
        <w:t>020.11</w:t>
      </w:r>
      <w:r>
        <w:rPr>
          <w:rFonts w:hint="eastAsia"/>
        </w:rPr>
        <w:t>.</w:t>
      </w:r>
      <w:r>
        <w:t>6</w:t>
      </w:r>
      <w:r>
        <w:rPr>
          <w:rFonts w:hint="eastAsia"/>
        </w:rPr>
        <w:t>日产品质量不合格的主要原因是班组人员操作调整不及时，待</w:t>
      </w:r>
      <w:r w:rsidR="00C00A09">
        <w:rPr>
          <w:rFonts w:hint="eastAsia"/>
        </w:rPr>
        <w:t>质检</w:t>
      </w:r>
      <w:r>
        <w:rPr>
          <w:rFonts w:hint="eastAsia"/>
        </w:rPr>
        <w:t>分析</w:t>
      </w:r>
      <w:r w:rsidR="00C00A09">
        <w:rPr>
          <w:rFonts w:hint="eastAsia"/>
        </w:rPr>
        <w:t>结果出来后，再做调整，由于操作的滞后性，</w:t>
      </w:r>
      <w:proofErr w:type="gramStart"/>
      <w:r w:rsidR="00C00A09">
        <w:rPr>
          <w:rFonts w:hint="eastAsia"/>
        </w:rPr>
        <w:t>导至</w:t>
      </w:r>
      <w:proofErr w:type="gramEnd"/>
      <w:r w:rsidR="00C00A09">
        <w:rPr>
          <w:rFonts w:hint="eastAsia"/>
        </w:rPr>
        <w:t>短时间产质量不合格。</w:t>
      </w:r>
    </w:p>
    <w:p w14:paraId="45FF343F" w14:textId="775719F5" w:rsidR="00C00A09" w:rsidRDefault="00C00A09">
      <w:pPr>
        <w:adjustRightInd w:val="0"/>
        <w:snapToGrid w:val="0"/>
      </w:pPr>
      <w:r>
        <w:rPr>
          <w:rFonts w:hint="eastAsia"/>
        </w:rPr>
        <w:t>2</w:t>
      </w:r>
      <w:r>
        <w:t>020.11.11</w:t>
      </w:r>
      <w:r>
        <w:rPr>
          <w:rFonts w:hint="eastAsia"/>
        </w:rPr>
        <w:t>日产品质量不合格，检查操作参数无异常波动，现场可能</w:t>
      </w:r>
      <w:proofErr w:type="gramStart"/>
      <w:r>
        <w:rPr>
          <w:rFonts w:hint="eastAsia"/>
        </w:rPr>
        <w:t>出现互窜的</w:t>
      </w:r>
      <w:proofErr w:type="gramEnd"/>
      <w:r>
        <w:rPr>
          <w:rFonts w:hint="eastAsia"/>
        </w:rPr>
        <w:t>部位均为盲板隔离状态，可能为取样瓶置换不到位引起分析异常。</w:t>
      </w:r>
    </w:p>
    <w:p w14:paraId="791B1F73" w14:textId="77777777" w:rsidR="00E21AE8" w:rsidRDefault="00E528FB">
      <w:pPr>
        <w:pStyle w:val="1"/>
      </w:pPr>
      <w:bookmarkStart w:id="9" w:name="_Toc502748702"/>
      <w:r>
        <w:rPr>
          <w:rFonts w:hint="eastAsia"/>
        </w:rPr>
        <w:lastRenderedPageBreak/>
        <w:t xml:space="preserve">5  </w:t>
      </w:r>
      <w:r>
        <w:rPr>
          <w:rFonts w:hint="eastAsia"/>
        </w:rPr>
        <w:t>其他</w:t>
      </w:r>
      <w:bookmarkEnd w:id="9"/>
    </w:p>
    <w:p w14:paraId="209288F3" w14:textId="77777777" w:rsidR="00E21AE8" w:rsidRDefault="00E21AE8">
      <w:pPr>
        <w:adjustRightInd w:val="0"/>
        <w:snapToGrid w:val="0"/>
      </w:pPr>
    </w:p>
    <w:p w14:paraId="309C83A8" w14:textId="77777777" w:rsidR="00E21AE8" w:rsidRDefault="00E528FB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5.1  </w:t>
      </w:r>
      <w:r>
        <w:rPr>
          <w:rFonts w:eastAsia="黑体" w:hint="eastAsia"/>
        </w:rPr>
        <w:t>重大操作方案调整</w:t>
      </w:r>
    </w:p>
    <w:p w14:paraId="7F739267" w14:textId="77777777" w:rsidR="00E21AE8" w:rsidRDefault="00E21AE8">
      <w:pPr>
        <w:adjustRightInd w:val="0"/>
        <w:snapToGrid w:val="0"/>
      </w:pPr>
    </w:p>
    <w:p w14:paraId="0FC47979" w14:textId="77777777" w:rsidR="00E21AE8" w:rsidRDefault="00E528FB">
      <w:pPr>
        <w:adjustRightInd w:val="0"/>
        <w:snapToGrid w:val="0"/>
      </w:pPr>
      <w:r>
        <w:rPr>
          <w:rFonts w:hint="eastAsia"/>
        </w:rPr>
        <w:t xml:space="preserve">5.1.1   </w:t>
      </w:r>
      <w:r>
        <w:rPr>
          <w:rFonts w:hint="eastAsia"/>
        </w:rPr>
        <w:t>受焦化停工影响，煤油</w:t>
      </w:r>
      <w:proofErr w:type="gramStart"/>
      <w:r>
        <w:rPr>
          <w:rFonts w:hint="eastAsia"/>
        </w:rPr>
        <w:t>原料降量后</w:t>
      </w:r>
      <w:proofErr w:type="gramEnd"/>
      <w:r>
        <w:rPr>
          <w:rFonts w:hint="eastAsia"/>
        </w:rPr>
        <w:t>，装置加工负荷大幅下降。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日，新鲜煤油原料降至</w:t>
      </w:r>
      <w:r>
        <w:rPr>
          <w:rFonts w:hint="eastAsia"/>
        </w:rPr>
        <w:t>70t/h</w:t>
      </w:r>
      <w:r>
        <w:rPr>
          <w:rFonts w:hint="eastAsia"/>
        </w:rPr>
        <w:t>，同时改</w:t>
      </w:r>
      <w:r>
        <w:rPr>
          <w:rFonts w:hint="eastAsia"/>
        </w:rPr>
        <w:t>25t/h</w:t>
      </w:r>
      <w:r>
        <w:rPr>
          <w:rFonts w:hint="eastAsia"/>
        </w:rPr>
        <w:t>循环量，装置处于半开路半循环状态。反应温度降至</w:t>
      </w:r>
      <w:r>
        <w:rPr>
          <w:rFonts w:hint="eastAsia"/>
        </w:rPr>
        <w:t>245</w:t>
      </w:r>
      <w:r>
        <w:rPr>
          <w:rFonts w:hint="eastAsia"/>
        </w:rPr>
        <w:t>℃，分馏塔顶石脑油全回流，石脑油停止外送。</w:t>
      </w:r>
    </w:p>
    <w:p w14:paraId="7F74DAC3" w14:textId="77777777" w:rsidR="00E21AE8" w:rsidRDefault="00E528FB">
      <w:pPr>
        <w:adjustRightInd w:val="0"/>
        <w:snapToGrid w:val="0"/>
      </w:pPr>
      <w:r>
        <w:rPr>
          <w:rFonts w:hint="eastAsia"/>
        </w:rPr>
        <w:t xml:space="preserve">5.1.2  </w:t>
      </w:r>
      <w:proofErr w:type="gramStart"/>
      <w:r>
        <w:rPr>
          <w:rFonts w:hint="eastAsia"/>
        </w:rPr>
        <w:t>航煤加氢</w:t>
      </w:r>
      <w:proofErr w:type="gramEnd"/>
      <w:r>
        <w:rPr>
          <w:rFonts w:hint="eastAsia"/>
        </w:rPr>
        <w:t>装置改柴油生产方案</w:t>
      </w:r>
    </w:p>
    <w:p w14:paraId="40F979CE" w14:textId="77777777" w:rsidR="00E21AE8" w:rsidRDefault="00E528FB">
      <w:pPr>
        <w:adjustRightInd w:val="0"/>
        <w:snapToGrid w:val="0"/>
      </w:pPr>
      <w:r>
        <w:rPr>
          <w:rFonts w:hint="eastAsia"/>
        </w:rPr>
        <w:t xml:space="preserve">      2020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8</w:t>
      </w:r>
      <w:r>
        <w:rPr>
          <w:rFonts w:hint="eastAsia"/>
        </w:rPr>
        <w:t>点，反应进料量以</w:t>
      </w:r>
      <w:r>
        <w:rPr>
          <w:rFonts w:hint="eastAsia"/>
        </w:rPr>
        <w:t>5t/h</w:t>
      </w:r>
      <w:r>
        <w:rPr>
          <w:rFonts w:hint="eastAsia"/>
        </w:rPr>
        <w:t>的速度，</w:t>
      </w:r>
      <w:proofErr w:type="gramStart"/>
      <w:r>
        <w:rPr>
          <w:rFonts w:hint="eastAsia"/>
        </w:rPr>
        <w:t>降量至</w:t>
      </w:r>
      <w:proofErr w:type="gramEnd"/>
      <w:r>
        <w:rPr>
          <w:rFonts w:hint="eastAsia"/>
        </w:rPr>
        <w:t>100t/h</w:t>
      </w:r>
      <w:r>
        <w:rPr>
          <w:rFonts w:hint="eastAsia"/>
        </w:rPr>
        <w:t>，并改部分装置循环，维持循环量</w:t>
      </w:r>
      <w:r>
        <w:rPr>
          <w:rFonts w:hint="eastAsia"/>
        </w:rPr>
        <w:t>50t/h</w:t>
      </w:r>
      <w:r>
        <w:rPr>
          <w:rFonts w:hint="eastAsia"/>
        </w:rPr>
        <w:t>，新鲜量</w:t>
      </w:r>
      <w:r>
        <w:rPr>
          <w:rFonts w:hint="eastAsia"/>
        </w:rPr>
        <w:t>50t/h</w:t>
      </w:r>
      <w:r>
        <w:rPr>
          <w:rFonts w:hint="eastAsia"/>
        </w:rPr>
        <w:t>，冷高分顶部压力调整至</w:t>
      </w:r>
      <w:r>
        <w:rPr>
          <w:rFonts w:hint="eastAsia"/>
        </w:rPr>
        <w:t>4.5MPa</w:t>
      </w:r>
      <w:r>
        <w:rPr>
          <w:rFonts w:hint="eastAsia"/>
        </w:rPr>
        <w:t>，</w:t>
      </w:r>
      <w:proofErr w:type="gramStart"/>
      <w:r>
        <w:rPr>
          <w:rFonts w:hint="eastAsia"/>
        </w:rPr>
        <w:t>反应氢油比</w:t>
      </w:r>
      <w:proofErr w:type="gramEnd"/>
      <w:r>
        <w:rPr>
          <w:rFonts w:hint="eastAsia"/>
        </w:rPr>
        <w:t>调整至</w:t>
      </w:r>
      <w:r>
        <w:rPr>
          <w:rFonts w:hint="eastAsia"/>
        </w:rPr>
        <w:t>140-150</w:t>
      </w:r>
      <w:r>
        <w:rPr>
          <w:rFonts w:hint="eastAsia"/>
        </w:rPr>
        <w:t>。改部分循环后，</w:t>
      </w:r>
      <w:r>
        <w:rPr>
          <w:rFonts w:hint="eastAsia"/>
        </w:rPr>
        <w:t>R-101</w:t>
      </w:r>
      <w:r>
        <w:rPr>
          <w:rFonts w:hint="eastAsia"/>
        </w:rPr>
        <w:t>入口温度以</w:t>
      </w:r>
      <w:r>
        <w:rPr>
          <w:rFonts w:hint="eastAsia"/>
        </w:rPr>
        <w:t>2-3</w:t>
      </w:r>
      <w:r>
        <w:rPr>
          <w:rFonts w:hint="eastAsia"/>
        </w:rPr>
        <w:t>℃</w:t>
      </w:r>
      <w:r>
        <w:rPr>
          <w:rFonts w:hint="eastAsia"/>
        </w:rPr>
        <w:t>/h</w:t>
      </w:r>
      <w:r>
        <w:rPr>
          <w:rFonts w:hint="eastAsia"/>
        </w:rPr>
        <w:t>的速度升至</w:t>
      </w:r>
      <w:r>
        <w:rPr>
          <w:rFonts w:hint="eastAsia"/>
        </w:rPr>
        <w:t>285</w:t>
      </w:r>
      <w:r>
        <w:rPr>
          <w:rFonts w:hint="eastAsia"/>
        </w:rPr>
        <w:t>℃，同时调整</w:t>
      </w:r>
      <w:r>
        <w:rPr>
          <w:rFonts w:hint="eastAsia"/>
        </w:rPr>
        <w:t>C-201</w:t>
      </w:r>
      <w:r>
        <w:rPr>
          <w:rFonts w:hint="eastAsia"/>
        </w:rPr>
        <w:t>塔底温度至</w:t>
      </w:r>
      <w:r>
        <w:rPr>
          <w:rFonts w:hint="eastAsia"/>
        </w:rPr>
        <w:t>250</w:t>
      </w:r>
      <w:r>
        <w:rPr>
          <w:rFonts w:hint="eastAsia"/>
        </w:rPr>
        <w:t>℃，塔顶升至</w:t>
      </w:r>
      <w:r>
        <w:rPr>
          <w:rFonts w:hint="eastAsia"/>
        </w:rPr>
        <w:t>180</w:t>
      </w:r>
      <w:r>
        <w:rPr>
          <w:rFonts w:hint="eastAsia"/>
        </w:rPr>
        <w:t>℃，调整过程中石脑油流量从</w:t>
      </w:r>
      <w:r>
        <w:rPr>
          <w:rFonts w:hint="eastAsia"/>
        </w:rPr>
        <w:t>0.5t/h</w:t>
      </w:r>
      <w:r>
        <w:rPr>
          <w:rFonts w:hint="eastAsia"/>
        </w:rPr>
        <w:t>增长至</w:t>
      </w:r>
      <w:r>
        <w:rPr>
          <w:rFonts w:hint="eastAsia"/>
        </w:rPr>
        <w:t>2-3t/h</w:t>
      </w:r>
      <w:r>
        <w:rPr>
          <w:rFonts w:hint="eastAsia"/>
        </w:rPr>
        <w:t>，干点升至</w:t>
      </w:r>
      <w:r>
        <w:rPr>
          <w:rFonts w:hint="eastAsia"/>
        </w:rPr>
        <w:t>180</w:t>
      </w:r>
      <w:r>
        <w:rPr>
          <w:rFonts w:hint="eastAsia"/>
        </w:rPr>
        <w:t>以上，最大</w:t>
      </w:r>
      <w:r>
        <w:rPr>
          <w:rFonts w:hint="eastAsia"/>
        </w:rPr>
        <w:t>199</w:t>
      </w:r>
      <w:r>
        <w:rPr>
          <w:rFonts w:hint="eastAsia"/>
        </w:rPr>
        <w:t>℃，因此将石脑油改进污油罐；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>4</w:t>
      </w:r>
      <w:r>
        <w:rPr>
          <w:rFonts w:hint="eastAsia"/>
        </w:rPr>
        <w:t>点分析，硫含量降至</w:t>
      </w:r>
      <w:r>
        <w:rPr>
          <w:rFonts w:hint="eastAsia"/>
        </w:rPr>
        <w:t>12.8ppm</w:t>
      </w:r>
      <w:r>
        <w:rPr>
          <w:rFonts w:hint="eastAsia"/>
        </w:rPr>
        <w:t>，闪点</w:t>
      </w:r>
      <w:r>
        <w:rPr>
          <w:rFonts w:hint="eastAsia"/>
        </w:rPr>
        <w:t>59.5</w:t>
      </w:r>
      <w:r>
        <w:rPr>
          <w:rFonts w:hint="eastAsia"/>
        </w:rPr>
        <w:t>℃。</w:t>
      </w:r>
      <w:r>
        <w:rPr>
          <w:rFonts w:hint="eastAsia"/>
        </w:rPr>
        <w:t>16</w:t>
      </w:r>
      <w:r>
        <w:rPr>
          <w:rFonts w:hint="eastAsia"/>
        </w:rPr>
        <w:t>日继续调整，</w:t>
      </w:r>
      <w:r>
        <w:rPr>
          <w:rFonts w:hint="eastAsia"/>
        </w:rPr>
        <w:t>R-101</w:t>
      </w:r>
      <w:r>
        <w:rPr>
          <w:rFonts w:hint="eastAsia"/>
        </w:rPr>
        <w:t>入口温度控制到</w:t>
      </w:r>
      <w:r>
        <w:rPr>
          <w:rFonts w:hint="eastAsia"/>
        </w:rPr>
        <w:t>290</w:t>
      </w:r>
      <w:r>
        <w:rPr>
          <w:rFonts w:hint="eastAsia"/>
        </w:rPr>
        <w:t>℃，</w:t>
      </w:r>
      <w:r>
        <w:rPr>
          <w:rFonts w:hint="eastAsia"/>
        </w:rPr>
        <w:t>C-201</w:t>
      </w:r>
      <w:r>
        <w:rPr>
          <w:rFonts w:hint="eastAsia"/>
        </w:rPr>
        <w:t>底部温度</w:t>
      </w:r>
      <w:r>
        <w:rPr>
          <w:rFonts w:hint="eastAsia"/>
        </w:rPr>
        <w:t>252</w:t>
      </w:r>
      <w:r>
        <w:rPr>
          <w:rFonts w:hint="eastAsia"/>
        </w:rPr>
        <w:t>℃，塔顶温度</w:t>
      </w:r>
      <w:r>
        <w:rPr>
          <w:rFonts w:hint="eastAsia"/>
        </w:rPr>
        <w:t>190</w:t>
      </w:r>
      <w:r>
        <w:rPr>
          <w:rFonts w:hint="eastAsia"/>
        </w:rPr>
        <w:t>℃，产品分析，硫含量</w:t>
      </w:r>
      <w:r>
        <w:rPr>
          <w:rFonts w:hint="eastAsia"/>
        </w:rPr>
        <w:t>6.8ppm</w:t>
      </w:r>
      <w:r>
        <w:rPr>
          <w:rFonts w:hint="eastAsia"/>
        </w:rPr>
        <w:t>，闪点最高</w:t>
      </w:r>
      <w:r>
        <w:rPr>
          <w:rFonts w:hint="eastAsia"/>
        </w:rPr>
        <w:t>67</w:t>
      </w:r>
      <w:r>
        <w:rPr>
          <w:rFonts w:hint="eastAsia"/>
        </w:rPr>
        <w:t>℃，停止抗氧剂加注后，将产品煤油改进柴油产品罐。</w:t>
      </w:r>
    </w:p>
    <w:p w14:paraId="3DC29D31" w14:textId="77777777" w:rsidR="00E21AE8" w:rsidRDefault="00E528FB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5.2 </w:t>
      </w:r>
      <w:r>
        <w:rPr>
          <w:rFonts w:eastAsia="黑体" w:hint="eastAsia"/>
          <w:color w:val="FF0000"/>
        </w:rPr>
        <w:t xml:space="preserve"> </w:t>
      </w:r>
      <w:r>
        <w:rPr>
          <w:rFonts w:eastAsia="黑体" w:hint="eastAsia"/>
        </w:rPr>
        <w:t>典型原料及加工情况</w:t>
      </w:r>
    </w:p>
    <w:p w14:paraId="6E1533F8" w14:textId="77777777" w:rsidR="00E21AE8" w:rsidRDefault="00E21AE8">
      <w:pPr>
        <w:adjustRightInd w:val="0"/>
        <w:snapToGrid w:val="0"/>
      </w:pPr>
    </w:p>
    <w:p w14:paraId="3E77A2C3" w14:textId="77777777" w:rsidR="00E21AE8" w:rsidRDefault="00E528FB">
      <w:pPr>
        <w:adjustRightInd w:val="0"/>
        <w:snapToGrid w:val="0"/>
      </w:pPr>
      <w:r>
        <w:rPr>
          <w:rFonts w:hint="eastAsia"/>
        </w:rPr>
        <w:t xml:space="preserve">5.2.1  </w:t>
      </w:r>
      <w:r>
        <w:rPr>
          <w:rFonts w:hint="eastAsia"/>
        </w:rPr>
        <w:t>装置自开工后，一直加工常一线煤油，加工原料性质与设计性质接近，各生产数据正常。</w:t>
      </w:r>
    </w:p>
    <w:p w14:paraId="0EABDB73" w14:textId="650D1DB8" w:rsidR="00E21AE8" w:rsidRDefault="0042585A">
      <w:pPr>
        <w:adjustRightInd w:val="0"/>
        <w:snapToGrid w:val="0"/>
      </w:pPr>
      <w:r>
        <w:rPr>
          <w:rFonts w:hint="eastAsia"/>
        </w:rPr>
        <w:t>5</w:t>
      </w:r>
      <w:r>
        <w:t>.2.2 2020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日，</w:t>
      </w:r>
      <w:proofErr w:type="gramStart"/>
      <w:r>
        <w:rPr>
          <w:rFonts w:hint="eastAsia"/>
        </w:rPr>
        <w:t>航煤加氢</w:t>
      </w:r>
      <w:proofErr w:type="gramEnd"/>
      <w:r>
        <w:rPr>
          <w:rFonts w:hint="eastAsia"/>
        </w:rPr>
        <w:t>装置开始加工部分外购成品航煤，将其进行深度脱硫转化程柴油调和组分，由于外购</w:t>
      </w:r>
      <w:proofErr w:type="gramStart"/>
      <w:r>
        <w:rPr>
          <w:rFonts w:hint="eastAsia"/>
        </w:rPr>
        <w:t>成品航煤闪点</w:t>
      </w:r>
      <w:proofErr w:type="gramEnd"/>
      <w:r>
        <w:rPr>
          <w:rFonts w:hint="eastAsia"/>
        </w:rPr>
        <w:t>低，组分轻，硫含量低，因此加工月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-</w:t>
      </w:r>
      <w:r>
        <w:t>40</w:t>
      </w:r>
      <w:r>
        <w:rPr>
          <w:rFonts w:hint="eastAsia"/>
        </w:rPr>
        <w:t>t/h</w:t>
      </w:r>
      <w:proofErr w:type="gramStart"/>
      <w:r>
        <w:rPr>
          <w:rFonts w:hint="eastAsia"/>
        </w:rPr>
        <w:t>外购航煤后</w:t>
      </w:r>
      <w:proofErr w:type="gramEnd"/>
      <w:r>
        <w:rPr>
          <w:rFonts w:hint="eastAsia"/>
        </w:rPr>
        <w:t>，在</w:t>
      </w:r>
      <w:r>
        <w:rPr>
          <w:rFonts w:hint="eastAsia"/>
        </w:rPr>
        <w:t>1</w:t>
      </w:r>
      <w:r>
        <w:t>00</w:t>
      </w:r>
      <w:r>
        <w:rPr>
          <w:rFonts w:hint="eastAsia"/>
        </w:rPr>
        <w:t>%</w:t>
      </w:r>
      <w:r>
        <w:rPr>
          <w:rFonts w:hint="eastAsia"/>
        </w:rPr>
        <w:t>运行负荷下，反应温度从</w:t>
      </w:r>
      <w:r>
        <w:rPr>
          <w:rFonts w:hint="eastAsia"/>
        </w:rPr>
        <w:t>2</w:t>
      </w:r>
      <w:r>
        <w:t>97</w:t>
      </w:r>
      <w:r>
        <w:rPr>
          <w:rFonts w:hint="eastAsia"/>
        </w:rPr>
        <w:t>℃降至</w:t>
      </w:r>
      <w:r>
        <w:rPr>
          <w:rFonts w:hint="eastAsia"/>
        </w:rPr>
        <w:t>2</w:t>
      </w:r>
      <w:r>
        <w:t>89</w:t>
      </w:r>
      <w:r>
        <w:rPr>
          <w:rFonts w:hint="eastAsia"/>
        </w:rPr>
        <w:t>℃，分馏塔塔顶组分增加，冷后温度超出</w:t>
      </w:r>
      <w:r>
        <w:rPr>
          <w:rFonts w:hint="eastAsia"/>
        </w:rPr>
        <w:t>5</w:t>
      </w:r>
      <w:r>
        <w:t>0</w:t>
      </w:r>
      <w:r>
        <w:rPr>
          <w:rFonts w:hint="eastAsia"/>
        </w:rPr>
        <w:t>℃，</w:t>
      </w:r>
      <w:proofErr w:type="gramStart"/>
      <w:r>
        <w:rPr>
          <w:rFonts w:hint="eastAsia"/>
        </w:rPr>
        <w:t>导至</w:t>
      </w:r>
      <w:proofErr w:type="gramEnd"/>
      <w:r>
        <w:rPr>
          <w:rFonts w:hint="eastAsia"/>
        </w:rPr>
        <w:t>塔顶温度</w:t>
      </w:r>
      <w:r w:rsidR="00317499">
        <w:rPr>
          <w:rFonts w:hint="eastAsia"/>
        </w:rPr>
        <w:t>超过</w:t>
      </w:r>
      <w:r w:rsidR="00317499">
        <w:rPr>
          <w:rFonts w:hint="eastAsia"/>
        </w:rPr>
        <w:t>1</w:t>
      </w:r>
      <w:r w:rsidR="00317499">
        <w:t>85</w:t>
      </w:r>
      <w:r w:rsidR="00317499">
        <w:rPr>
          <w:rFonts w:hint="eastAsia"/>
        </w:rPr>
        <w:t>℃，石脑油干点超出</w:t>
      </w:r>
      <w:r w:rsidR="00317499">
        <w:rPr>
          <w:rFonts w:hint="eastAsia"/>
        </w:rPr>
        <w:t>1</w:t>
      </w:r>
      <w:r w:rsidR="00317499">
        <w:t>80</w:t>
      </w:r>
      <w:r w:rsidR="00317499">
        <w:rPr>
          <w:rFonts w:hint="eastAsia"/>
        </w:rPr>
        <w:t>℃，石脑油间歇改进污油流程。经过对分馏塔塔顶空冷叶片角度的调整，水冷器循环水压力调整，石脑油干点合格。</w:t>
      </w:r>
      <w:r w:rsidR="0078264C">
        <w:rPr>
          <w:rFonts w:hint="eastAsia"/>
        </w:rPr>
        <w:t>2</w:t>
      </w:r>
      <w:r w:rsidR="0078264C">
        <w:t>020</w:t>
      </w:r>
      <w:r w:rsidR="0078264C">
        <w:rPr>
          <w:rFonts w:hint="eastAsia"/>
        </w:rPr>
        <w:t>年</w:t>
      </w:r>
      <w:r w:rsidR="0078264C">
        <w:rPr>
          <w:rFonts w:hint="eastAsia"/>
        </w:rPr>
        <w:t>9</w:t>
      </w:r>
      <w:r w:rsidR="0078264C">
        <w:rPr>
          <w:rFonts w:hint="eastAsia"/>
        </w:rPr>
        <w:t>月</w:t>
      </w:r>
      <w:r w:rsidR="0078264C">
        <w:rPr>
          <w:rFonts w:hint="eastAsia"/>
        </w:rPr>
        <w:t>2</w:t>
      </w:r>
      <w:r w:rsidR="0078264C">
        <w:t>5</w:t>
      </w:r>
      <w:r w:rsidR="0078264C">
        <w:rPr>
          <w:rFonts w:hint="eastAsia"/>
        </w:rPr>
        <w:t>日，暂停外购</w:t>
      </w:r>
      <w:proofErr w:type="gramStart"/>
      <w:r w:rsidR="0078264C">
        <w:rPr>
          <w:rFonts w:hint="eastAsia"/>
        </w:rPr>
        <w:t>成品航煤掺炼</w:t>
      </w:r>
      <w:proofErr w:type="gramEnd"/>
      <w:r w:rsidR="0078264C">
        <w:rPr>
          <w:rFonts w:hint="eastAsia"/>
        </w:rPr>
        <w:t>。</w:t>
      </w:r>
    </w:p>
    <w:p w14:paraId="720E7EA0" w14:textId="77777777" w:rsidR="00E21AE8" w:rsidRDefault="00E21AE8">
      <w:pPr>
        <w:adjustRightInd w:val="0"/>
        <w:snapToGrid w:val="0"/>
      </w:pPr>
    </w:p>
    <w:p w14:paraId="311CB4A4" w14:textId="77777777" w:rsidR="00E21AE8" w:rsidRDefault="00E528FB">
      <w:pPr>
        <w:tabs>
          <w:tab w:val="left" w:pos="3495"/>
        </w:tabs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5.3 </w:t>
      </w:r>
      <w:r>
        <w:rPr>
          <w:rFonts w:eastAsia="黑体" w:hint="eastAsia"/>
          <w:color w:val="FF0000"/>
        </w:rPr>
        <w:t xml:space="preserve"> </w:t>
      </w:r>
      <w:r>
        <w:rPr>
          <w:rFonts w:eastAsia="黑体" w:hint="eastAsia"/>
        </w:rPr>
        <w:t>装置标定情况</w:t>
      </w:r>
    </w:p>
    <w:p w14:paraId="354ABC70" w14:textId="77777777" w:rsidR="00E21AE8" w:rsidRDefault="00E528FB">
      <w:pPr>
        <w:tabs>
          <w:tab w:val="left" w:pos="3495"/>
        </w:tabs>
        <w:adjustRightInd w:val="0"/>
        <w:snapToGrid w:val="0"/>
      </w:pPr>
      <w:r>
        <w:rPr>
          <w:rFonts w:eastAsia="黑体" w:hint="eastAsia"/>
        </w:rPr>
        <w:t xml:space="preserve">    </w:t>
      </w:r>
      <w:r>
        <w:rPr>
          <w:rFonts w:hint="eastAsia"/>
        </w:rPr>
        <w:t xml:space="preserve">2020.3.17-3.19  </w:t>
      </w:r>
      <w:proofErr w:type="gramStart"/>
      <w:r>
        <w:rPr>
          <w:rFonts w:hint="eastAsia"/>
        </w:rPr>
        <w:t>航煤加氢</w:t>
      </w:r>
      <w:proofErr w:type="gramEnd"/>
      <w:r>
        <w:rPr>
          <w:rFonts w:hint="eastAsia"/>
        </w:rPr>
        <w:t>装置在</w:t>
      </w:r>
      <w:r>
        <w:rPr>
          <w:rFonts w:hint="eastAsia"/>
        </w:rPr>
        <w:t>100%</w:t>
      </w:r>
      <w:r>
        <w:rPr>
          <w:rFonts w:hint="eastAsia"/>
        </w:rPr>
        <w:t>负荷下，原料为常一线煤油组分，在</w:t>
      </w:r>
      <w:r>
        <w:rPr>
          <w:rFonts w:hint="eastAsia"/>
        </w:rPr>
        <w:t>4.3MPa</w:t>
      </w:r>
      <w:r>
        <w:rPr>
          <w:rFonts w:hint="eastAsia"/>
        </w:rPr>
        <w:t>，</w:t>
      </w:r>
      <w:r>
        <w:rPr>
          <w:rFonts w:hint="eastAsia"/>
        </w:rPr>
        <w:t>245</w:t>
      </w:r>
      <w:r>
        <w:rPr>
          <w:rFonts w:hint="eastAsia"/>
        </w:rPr>
        <w:t>℃条件下进行标定生产</w:t>
      </w:r>
      <w:r>
        <w:rPr>
          <w:rFonts w:hint="eastAsia"/>
        </w:rPr>
        <w:t>72h</w:t>
      </w:r>
      <w:r>
        <w:rPr>
          <w:rFonts w:hint="eastAsia"/>
        </w:rPr>
        <w:t>。标定情况详见装置标定报告。</w:t>
      </w:r>
    </w:p>
    <w:sectPr w:rsidR="00E21A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701" w:header="1134" w:footer="850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8BEA4" w14:textId="77777777" w:rsidR="00E613CF" w:rsidRDefault="00E613CF">
      <w:pPr>
        <w:spacing w:line="240" w:lineRule="auto"/>
      </w:pPr>
      <w:r>
        <w:separator/>
      </w:r>
    </w:p>
  </w:endnote>
  <w:endnote w:type="continuationSeparator" w:id="0">
    <w:p w14:paraId="185A129A" w14:textId="77777777" w:rsidR="00E613CF" w:rsidRDefault="00E61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9138F" w14:textId="77777777" w:rsidR="00E21AE8" w:rsidRDefault="00E528FB">
    <w:pPr>
      <w:pStyle w:val="a7"/>
      <w:jc w:val="center"/>
      <w:rPr>
        <w:rFonts w:ascii="Arial Unicode MS" w:eastAsia="Arial Unicode MS" w:hAnsi="Arial Unicode MS" w:cs="Arial Unicode MS"/>
        <w:sz w:val="21"/>
        <w:szCs w:val="21"/>
      </w:rPr>
    </w:pPr>
    <w:r>
      <w:rPr>
        <w:rFonts w:ascii="Arial Unicode MS" w:eastAsia="Arial Unicode MS" w:hAnsi="Arial Unicode MS" w:cs="Arial Unicode MS"/>
        <w:sz w:val="21"/>
        <w:szCs w:val="21"/>
      </w:rPr>
      <w:fldChar w:fldCharType="begin"/>
    </w:r>
    <w:r>
      <w:rPr>
        <w:rFonts w:ascii="Arial Unicode MS" w:eastAsia="Arial Unicode MS" w:hAnsi="Arial Unicode MS" w:cs="Arial Unicode MS"/>
        <w:sz w:val="21"/>
        <w:szCs w:val="21"/>
      </w:rPr>
      <w:instrText xml:space="preserve"> PAGE   \* MERGEFORMAT </w:instrText>
    </w:r>
    <w:r>
      <w:rPr>
        <w:rFonts w:ascii="Arial Unicode MS" w:eastAsia="Arial Unicode MS" w:hAnsi="Arial Unicode MS" w:cs="Arial Unicode MS"/>
        <w:sz w:val="21"/>
        <w:szCs w:val="21"/>
      </w:rPr>
      <w:fldChar w:fldCharType="separate"/>
    </w:r>
    <w:r>
      <w:rPr>
        <w:rFonts w:ascii="Arial Unicode MS" w:eastAsia="Arial Unicode MS" w:hAnsi="Arial Unicode MS" w:cs="Arial Unicode MS"/>
        <w:sz w:val="21"/>
        <w:szCs w:val="21"/>
      </w:rPr>
      <w:t>III</w:t>
    </w:r>
    <w:r>
      <w:rPr>
        <w:rFonts w:ascii="Arial Unicode MS" w:eastAsia="Arial Unicode MS" w:hAnsi="Arial Unicode MS" w:cs="Arial Unicode MS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94FB6" w14:textId="77777777" w:rsidR="00E21AE8" w:rsidRDefault="00E21A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567FF" w14:textId="18055C69" w:rsidR="00E21AE8" w:rsidRPr="00A652F2" w:rsidRDefault="00E528FB">
    <w:pPr>
      <w:pBdr>
        <w:top w:val="single" w:sz="4" w:space="1" w:color="auto"/>
      </w:pBdr>
      <w:rPr>
        <w:rFonts w:ascii="宋体" w:hAnsi="宋体"/>
      </w:rPr>
    </w:pPr>
    <w:proofErr w:type="spellStart"/>
    <w:r w:rsidRPr="00A652F2">
      <w:rPr>
        <w:rFonts w:ascii="宋体" w:hAnsi="宋体"/>
        <w:szCs w:val="21"/>
      </w:rPr>
      <w:t>Hengyi</w:t>
    </w:r>
    <w:proofErr w:type="spellEnd"/>
    <w:r w:rsidRPr="00A652F2">
      <w:rPr>
        <w:rFonts w:ascii="宋体" w:hAnsi="宋体"/>
        <w:szCs w:val="21"/>
      </w:rPr>
      <w:t xml:space="preserve"> Industries </w:t>
    </w:r>
    <w:proofErr w:type="spellStart"/>
    <w:r w:rsidRPr="00A652F2">
      <w:rPr>
        <w:rFonts w:ascii="宋体" w:hAnsi="宋体"/>
        <w:szCs w:val="21"/>
      </w:rPr>
      <w:t>Sdn</w:t>
    </w:r>
    <w:proofErr w:type="spellEnd"/>
    <w:r w:rsidRPr="00A652F2">
      <w:rPr>
        <w:rFonts w:ascii="宋体" w:hAnsi="宋体"/>
        <w:szCs w:val="21"/>
      </w:rPr>
      <w:t xml:space="preserve"> </w:t>
    </w:r>
    <w:proofErr w:type="spellStart"/>
    <w:r w:rsidRPr="00A652F2">
      <w:rPr>
        <w:rFonts w:ascii="宋体" w:hAnsi="宋体"/>
        <w:szCs w:val="21"/>
      </w:rPr>
      <w:t>Bhd</w:t>
    </w:r>
    <w:proofErr w:type="spellEnd"/>
    <w:r w:rsidRPr="00A652F2">
      <w:rPr>
        <w:rFonts w:ascii="宋体" w:hAnsi="宋体" w:hint="eastAsia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2D21B9F" wp14:editId="217A54E4">
              <wp:simplePos x="0" y="0"/>
              <wp:positionH relativeFrom="column">
                <wp:posOffset>5715</wp:posOffset>
              </wp:positionH>
              <wp:positionV relativeFrom="paragraph">
                <wp:posOffset>3175</wp:posOffset>
              </wp:positionV>
              <wp:extent cx="5581650" cy="0"/>
              <wp:effectExtent l="9525" t="11430" r="9525" b="762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5FE2F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left:0;text-align:left;margin-left:.45pt;margin-top:.25pt;width:439.5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"/>
          </w:pict>
        </mc:Fallback>
      </mc:AlternateContent>
    </w:r>
    <w:r w:rsidRPr="00A652F2">
      <w:rPr>
        <w:rFonts w:ascii="宋体" w:hAnsi="宋体" w:hint="eastAsia"/>
        <w:szCs w:val="21"/>
      </w:rPr>
      <w:t xml:space="preserve">  </w:t>
    </w:r>
    <w:proofErr w:type="gramStart"/>
    <w:r w:rsidRPr="00A652F2">
      <w:rPr>
        <w:rFonts w:ascii="宋体" w:hAnsi="宋体"/>
        <w:szCs w:val="21"/>
      </w:rPr>
      <w:t>恒逸实业</w:t>
    </w:r>
    <w:proofErr w:type="gramEnd"/>
    <w:r w:rsidRPr="00A652F2">
      <w:rPr>
        <w:rFonts w:ascii="宋体" w:hAnsi="宋体"/>
        <w:szCs w:val="21"/>
      </w:rPr>
      <w:t>（文莱）有限公司</w:t>
    </w:r>
    <w:r w:rsidRPr="00A652F2">
      <w:rPr>
        <w:rFonts w:ascii="宋体" w:hAnsi="宋体" w:hint="eastAsia"/>
        <w:szCs w:val="21"/>
      </w:rPr>
      <w:t xml:space="preserve">　</w:t>
    </w:r>
    <w:r w:rsidRPr="00A652F2">
      <w:rPr>
        <w:rFonts w:ascii="宋体" w:hAnsi="宋体"/>
        <w:szCs w:val="21"/>
      </w:rPr>
      <w:t xml:space="preserve">               </w:t>
    </w:r>
    <w:r w:rsidRPr="00A652F2">
      <w:rPr>
        <w:rFonts w:ascii="宋体" w:hAnsi="宋体" w:hint="eastAsia"/>
      </w:rPr>
      <w:t xml:space="preserve">   </w:t>
    </w:r>
    <w:r w:rsidRPr="00A652F2">
      <w:rPr>
        <w:rFonts w:ascii="宋体" w:hAnsi="宋体"/>
        <w:szCs w:val="21"/>
      </w:rPr>
      <w:t>Page</w:t>
    </w:r>
    <w:r w:rsidRPr="00A652F2">
      <w:rPr>
        <w:rFonts w:ascii="宋体" w:hAnsi="宋体"/>
        <w:lang w:val="zh-CN"/>
      </w:rPr>
      <w:t xml:space="preserve"> </w:t>
    </w:r>
    <w:r w:rsidRPr="00A652F2">
      <w:rPr>
        <w:rFonts w:ascii="宋体" w:hAnsi="宋体"/>
      </w:rPr>
      <w:fldChar w:fldCharType="begin"/>
    </w:r>
    <w:r w:rsidRPr="00A652F2">
      <w:rPr>
        <w:rFonts w:ascii="宋体" w:hAnsi="宋体"/>
      </w:rPr>
      <w:instrText xml:space="preserve"> PAGE </w:instrText>
    </w:r>
    <w:r w:rsidRPr="00A652F2">
      <w:rPr>
        <w:rFonts w:ascii="宋体" w:hAnsi="宋体"/>
      </w:rPr>
      <w:fldChar w:fldCharType="separate"/>
    </w:r>
    <w:r w:rsidRPr="00A652F2">
      <w:rPr>
        <w:rFonts w:ascii="宋体" w:hAnsi="宋体"/>
      </w:rPr>
      <w:t>2</w:t>
    </w:r>
    <w:r w:rsidRPr="00A652F2">
      <w:rPr>
        <w:rFonts w:ascii="宋体" w:hAnsi="宋体"/>
      </w:rPr>
      <w:fldChar w:fldCharType="end"/>
    </w:r>
    <w:r w:rsidRPr="00A652F2">
      <w:rPr>
        <w:rFonts w:ascii="宋体" w:hAnsi="宋体"/>
        <w:lang w:val="zh-CN"/>
      </w:rPr>
      <w:t xml:space="preserve"> </w:t>
    </w:r>
    <w:r w:rsidRPr="00A652F2">
      <w:rPr>
        <w:rFonts w:ascii="宋体" w:hAnsi="宋体"/>
        <w:szCs w:val="21"/>
      </w:rPr>
      <w:t>of</w:t>
    </w:r>
    <w:r w:rsidRPr="00A652F2">
      <w:rPr>
        <w:rFonts w:ascii="宋体" w:hAnsi="宋体" w:hint="eastAsia"/>
        <w:szCs w:val="21"/>
      </w:rPr>
      <w:t xml:space="preserve"> </w:t>
    </w:r>
    <w:r w:rsidR="003B1678" w:rsidRPr="00A652F2">
      <w:rPr>
        <w:rFonts w:ascii="宋体" w:hAnsi="宋体"/>
      </w:rPr>
      <w:fldChar w:fldCharType="begin"/>
    </w:r>
    <w:r w:rsidR="003B1678" w:rsidRPr="00A652F2">
      <w:rPr>
        <w:rFonts w:ascii="宋体" w:hAnsi="宋体"/>
      </w:rPr>
      <w:instrText xml:space="preserve"> SECTIONPAGES  \* Arabic  \* MERGEFORMAT </w:instrText>
    </w:r>
    <w:r w:rsidR="003B1678" w:rsidRPr="00A652F2">
      <w:rPr>
        <w:rFonts w:ascii="宋体" w:hAnsi="宋体"/>
      </w:rPr>
      <w:fldChar w:fldCharType="separate"/>
    </w:r>
    <w:r w:rsidR="003216B8">
      <w:rPr>
        <w:rFonts w:ascii="宋体" w:hAnsi="宋体"/>
        <w:noProof/>
      </w:rPr>
      <w:t>5</w:t>
    </w:r>
    <w:r w:rsidR="003B1678" w:rsidRPr="00A652F2">
      <w:rPr>
        <w:rFonts w:ascii="宋体" w:hAnsi="宋体"/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C67AD" w14:textId="0AEA1E55" w:rsidR="00E21AE8" w:rsidRDefault="00E528FB">
    <w:pPr>
      <w:pBdr>
        <w:top w:val="single" w:sz="4" w:space="1" w:color="auto"/>
      </w:pBdr>
      <w:adjustRightInd w:val="0"/>
      <w:snapToGrid w:val="0"/>
    </w:pPr>
    <w:proofErr w:type="spellStart"/>
    <w:r>
      <w:rPr>
        <w:szCs w:val="21"/>
      </w:rPr>
      <w:t>Hengyi</w:t>
    </w:r>
    <w:proofErr w:type="spellEnd"/>
    <w:r>
      <w:rPr>
        <w:szCs w:val="21"/>
      </w:rPr>
      <w:t xml:space="preserve"> Industries </w:t>
    </w:r>
    <w:proofErr w:type="spellStart"/>
    <w:r>
      <w:rPr>
        <w:szCs w:val="21"/>
      </w:rPr>
      <w:t>Sdn</w:t>
    </w:r>
    <w:proofErr w:type="spellEnd"/>
    <w:r>
      <w:rPr>
        <w:szCs w:val="21"/>
      </w:rPr>
      <w:t xml:space="preserve"> </w:t>
    </w:r>
    <w:proofErr w:type="spellStart"/>
    <w:r>
      <w:rPr>
        <w:szCs w:val="21"/>
      </w:rPr>
      <w:t>Bhd</w:t>
    </w:r>
    <w:proofErr w:type="spellEnd"/>
    <w:r>
      <w:rPr>
        <w:rFonts w:ascii="华文中宋" w:eastAsia="华文中宋" w:hAnsi="华文中宋" w:hint="eastAsia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D9EF37" wp14:editId="54BAFCBA">
              <wp:simplePos x="0" y="0"/>
              <wp:positionH relativeFrom="column">
                <wp:posOffset>5715</wp:posOffset>
              </wp:positionH>
              <wp:positionV relativeFrom="paragraph">
                <wp:posOffset>3175</wp:posOffset>
              </wp:positionV>
              <wp:extent cx="5505450" cy="0"/>
              <wp:effectExtent l="9525" t="11430" r="9525" b="762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5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7E3C1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.45pt;margin-top:.25pt;width:433.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"/>
          </w:pict>
        </mc:Fallback>
      </mc:AlternateContent>
    </w:r>
    <w:r>
      <w:rPr>
        <w:rFonts w:hint="eastAsia"/>
        <w:szCs w:val="21"/>
      </w:rPr>
      <w:t xml:space="preserve">  </w:t>
    </w:r>
    <w:proofErr w:type="gramStart"/>
    <w:r>
      <w:rPr>
        <w:rFonts w:ascii="华文中宋" w:eastAsia="华文中宋" w:hAnsi="华文中宋"/>
        <w:szCs w:val="21"/>
      </w:rPr>
      <w:t>恒逸实业</w:t>
    </w:r>
    <w:proofErr w:type="gramEnd"/>
    <w:r>
      <w:rPr>
        <w:rFonts w:ascii="华文中宋" w:eastAsia="华文中宋" w:hAnsi="华文中宋"/>
        <w:szCs w:val="21"/>
      </w:rPr>
      <w:t>（文莱）有限公司</w:t>
    </w:r>
    <w:r>
      <w:rPr>
        <w:rFonts w:hint="eastAsia"/>
        <w:szCs w:val="21"/>
      </w:rPr>
      <w:t xml:space="preserve">　</w:t>
    </w:r>
    <w:r>
      <w:rPr>
        <w:rFonts w:ascii="宋体" w:hAnsi="宋体" w:hint="eastAsia"/>
        <w:szCs w:val="21"/>
      </w:rPr>
      <w:t xml:space="preserve">　</w:t>
    </w:r>
    <w:proofErr w:type="gramStart"/>
    <w:r>
      <w:rPr>
        <w:rFonts w:ascii="宋体" w:hAnsi="宋体" w:hint="eastAsia"/>
        <w:szCs w:val="21"/>
      </w:rPr>
      <w:t xml:space="preserve">　</w:t>
    </w:r>
    <w:proofErr w:type="gramEnd"/>
    <w:r>
      <w:rPr>
        <w:rFonts w:ascii="宋体" w:hAnsi="宋体"/>
        <w:szCs w:val="21"/>
      </w:rPr>
      <w:t xml:space="preserve">    </w:t>
    </w:r>
    <w:proofErr w:type="gramStart"/>
    <w:r>
      <w:rPr>
        <w:rFonts w:ascii="宋体" w:hAnsi="宋体" w:hint="eastAsia"/>
        <w:szCs w:val="21"/>
      </w:rPr>
      <w:t xml:space="preserve">　　　　　　</w:t>
    </w:r>
    <w:proofErr w:type="gramEnd"/>
    <w:r>
      <w:rPr>
        <w:rFonts w:ascii="宋体" w:hAnsi="宋体" w:hint="eastAsia"/>
        <w:szCs w:val="21"/>
      </w:rPr>
      <w:t xml:space="preserve"> </w:t>
    </w:r>
    <w:r>
      <w:rPr>
        <w:rFonts w:ascii="宋体" w:hAnsi="宋体" w:hint="eastAsia"/>
      </w:rPr>
      <w:t xml:space="preserve">　</w:t>
    </w:r>
    <w:r>
      <w:rPr>
        <w:szCs w:val="21"/>
      </w:rPr>
      <w:t>Page</w:t>
    </w:r>
    <w:r>
      <w:rPr>
        <w:b/>
        <w:lang w:val="zh-CN"/>
      </w:rPr>
      <w:t xml:space="preserve"> </w:t>
    </w:r>
    <w:r>
      <w:rPr>
        <w:sz w:val="24"/>
      </w:rPr>
      <w:fldChar w:fldCharType="begin"/>
    </w:r>
    <w:r>
      <w:instrText>PAGE</w:instrText>
    </w:r>
    <w:r>
      <w:rPr>
        <w:sz w:val="24"/>
      </w:rPr>
      <w:fldChar w:fldCharType="separate"/>
    </w:r>
    <w:r>
      <w:t>1</w:t>
    </w:r>
    <w:r>
      <w:rPr>
        <w:sz w:val="24"/>
      </w:rPr>
      <w:fldChar w:fldCharType="end"/>
    </w:r>
    <w:r>
      <w:rPr>
        <w:szCs w:val="21"/>
      </w:rPr>
      <w:t xml:space="preserve"> of </w:t>
    </w:r>
    <w:r>
      <w:rPr>
        <w:szCs w:val="21"/>
      </w:rPr>
      <w:fldChar w:fldCharType="begin"/>
    </w:r>
    <w:r>
      <w:rPr>
        <w:szCs w:val="21"/>
      </w:rPr>
      <w:instrText xml:space="preserve"> SECTIONPAGES  \* Arabic  \* MERGEFORMAT </w:instrText>
    </w:r>
    <w:r>
      <w:rPr>
        <w:szCs w:val="21"/>
      </w:rPr>
      <w:fldChar w:fldCharType="separate"/>
    </w:r>
    <w:r w:rsidR="003216B8">
      <w:rPr>
        <w:noProof/>
        <w:szCs w:val="21"/>
      </w:rPr>
      <w:t>5</w:t>
    </w:r>
    <w:r>
      <w:rPr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D72D6" w14:textId="77777777" w:rsidR="00E613CF" w:rsidRDefault="00E613CF">
      <w:pPr>
        <w:spacing w:line="240" w:lineRule="auto"/>
      </w:pPr>
      <w:r>
        <w:separator/>
      </w:r>
    </w:p>
  </w:footnote>
  <w:footnote w:type="continuationSeparator" w:id="0">
    <w:p w14:paraId="79E9831F" w14:textId="77777777" w:rsidR="00E613CF" w:rsidRDefault="00E613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47916" w14:textId="77777777" w:rsidR="00E21AE8" w:rsidRDefault="00E21AE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0D2B0" w14:textId="77777777" w:rsidR="00E21AE8" w:rsidRDefault="00E528FB">
    <w:pPr>
      <w:pStyle w:val="a9"/>
      <w:jc w:val="left"/>
      <w:rPr>
        <w:kern w:val="0"/>
        <w:sz w:val="20"/>
        <w:szCs w:val="20"/>
        <w:lang w:val="en-US"/>
      </w:rPr>
    </w:pPr>
    <w:r>
      <w:rPr>
        <w:rFonts w:ascii="Arial Unicode MS" w:eastAsia="Arial Unicode MS" w:hAnsi="Arial Unicode MS" w:cs="Arial Unicode MS"/>
        <w:sz w:val="21"/>
        <w:szCs w:val="21"/>
        <w:lang w:val="en-GB"/>
      </w:rPr>
      <w:t>Unit On-stream Major Events</w:t>
    </w:r>
    <w:r>
      <w:rPr>
        <w:rFonts w:ascii="黑体" w:eastAsia="黑体"/>
        <w:sz w:val="20"/>
        <w:szCs w:val="20"/>
        <w:lang w:val="en-US"/>
      </w:rPr>
      <w:t xml:space="preserve">  </w:t>
    </w:r>
    <w:r>
      <w:rPr>
        <w:rFonts w:hint="eastAsia"/>
        <w:sz w:val="20"/>
        <w:szCs w:val="20"/>
        <w:lang w:val="en-US"/>
      </w:rPr>
      <w:t xml:space="preserve">      </w:t>
    </w:r>
    <w:r>
      <w:rPr>
        <w:kern w:val="0"/>
        <w:sz w:val="20"/>
        <w:szCs w:val="20"/>
        <w:lang w:val="en-US"/>
      </w:rPr>
      <w:t xml:space="preserve">  </w:t>
    </w:r>
    <w:r>
      <w:rPr>
        <w:rFonts w:hint="eastAsia"/>
        <w:kern w:val="0"/>
        <w:sz w:val="20"/>
        <w:szCs w:val="20"/>
        <w:lang w:val="en-US"/>
      </w:rPr>
      <w:t xml:space="preserve"> </w:t>
    </w:r>
    <w:r>
      <w:rPr>
        <w:kern w:val="0"/>
        <w:sz w:val="20"/>
        <w:szCs w:val="20"/>
        <w:lang w:val="en-US"/>
      </w:rPr>
      <w:t xml:space="preserve">     </w:t>
    </w:r>
    <w:r>
      <w:rPr>
        <w:rFonts w:hint="eastAsia"/>
        <w:kern w:val="0"/>
        <w:sz w:val="20"/>
        <w:szCs w:val="20"/>
        <w:lang w:val="en-US"/>
      </w:rPr>
      <w:t xml:space="preserve">                   </w:t>
    </w:r>
    <w:r>
      <w:rPr>
        <w:kern w:val="0"/>
        <w:sz w:val="20"/>
        <w:szCs w:val="20"/>
        <w:lang w:val="en-US"/>
      </w:rPr>
      <w:t xml:space="preserve"> </w:t>
    </w:r>
    <w:r>
      <w:rPr>
        <w:rFonts w:ascii="Arial Unicode MS" w:eastAsia="Arial Unicode MS" w:hAnsi="Arial Unicode MS" w:cs="Arial Unicode MS" w:hint="eastAsia"/>
        <w:sz w:val="21"/>
        <w:szCs w:val="21"/>
        <w:lang w:val="en-US"/>
      </w:rPr>
      <w:t>HYBN-T4-11-0036-2018-1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8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06"/>
      <w:gridCol w:w="1080"/>
      <w:gridCol w:w="3101"/>
      <w:gridCol w:w="1134"/>
      <w:gridCol w:w="567"/>
      <w:gridCol w:w="1718"/>
    </w:tblGrid>
    <w:tr w:rsidR="00E21AE8" w14:paraId="6CBA6CF2" w14:textId="77777777">
      <w:trPr>
        <w:trHeight w:val="451"/>
      </w:trPr>
      <w:tc>
        <w:tcPr>
          <w:tcW w:w="1206" w:type="dxa"/>
          <w:vMerge w:val="restart"/>
          <w:shd w:val="clear" w:color="auto" w:fill="auto"/>
          <w:vAlign w:val="center"/>
        </w:tcPr>
        <w:p w14:paraId="3C6E254C" w14:textId="77777777" w:rsidR="00E21AE8" w:rsidRDefault="00E528FB">
          <w:pPr>
            <w:pStyle w:val="a9"/>
            <w:pBdr>
              <w:bottom w:val="none" w:sz="0" w:space="0" w:color="auto"/>
            </w:pBdr>
            <w:jc w:val="both"/>
            <w:rPr>
              <w:rFonts w:ascii="Arial Unicode MS" w:hAnsi="Arial Unicode MS"/>
              <w:sz w:val="21"/>
              <w:szCs w:val="21"/>
              <w:lang w:val="en-US"/>
            </w:rPr>
          </w:pPr>
          <w:r>
            <w:rPr>
              <w:rFonts w:ascii="Arial Unicode MS" w:hAnsi="Arial Unicode MS"/>
              <w:noProof/>
              <w:lang w:val="en-US"/>
            </w:rPr>
            <w:drawing>
              <wp:anchor distT="0" distB="0" distL="114300" distR="114300" simplePos="0" relativeHeight="251657728" behindDoc="0" locked="0" layoutInCell="1" allowOverlap="1" wp14:anchorId="6D177628" wp14:editId="381CD9BD">
                <wp:simplePos x="0" y="0"/>
                <wp:positionH relativeFrom="column">
                  <wp:posOffset>15240</wp:posOffset>
                </wp:positionH>
                <wp:positionV relativeFrom="paragraph">
                  <wp:posOffset>111760</wp:posOffset>
                </wp:positionV>
                <wp:extent cx="628650" cy="678815"/>
                <wp:effectExtent l="0" t="0" r="0" b="0"/>
                <wp:wrapNone/>
                <wp:docPr id="10" name="图片 10" descr="logo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图片 10" descr="logo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00" w:type="dxa"/>
          <w:gridSpan w:val="5"/>
          <w:shd w:val="clear" w:color="auto" w:fill="auto"/>
          <w:vAlign w:val="center"/>
        </w:tcPr>
        <w:p w14:paraId="6899BB7C" w14:textId="77777777" w:rsidR="00E21AE8" w:rsidRDefault="00E528FB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华文中宋" w:eastAsia="华文中宋" w:hAnsi="华文中宋"/>
              <w:b/>
              <w:sz w:val="24"/>
              <w:szCs w:val="24"/>
              <w:lang w:val="en-US"/>
            </w:rPr>
          </w:pPr>
          <w:proofErr w:type="spellStart"/>
          <w:r>
            <w:rPr>
              <w:rFonts w:ascii="Arial Unicode MS" w:hAnsi="Arial Unicode MS"/>
              <w:b/>
              <w:sz w:val="24"/>
              <w:szCs w:val="24"/>
              <w:lang w:val="en-US"/>
            </w:rPr>
            <w:t>Hengyi</w:t>
          </w:r>
          <w:proofErr w:type="spellEnd"/>
          <w:r>
            <w:rPr>
              <w:rFonts w:ascii="Arial Unicode MS" w:hAnsi="Arial Unicode MS"/>
              <w:b/>
              <w:sz w:val="24"/>
              <w:szCs w:val="24"/>
              <w:lang w:val="en-US"/>
            </w:rPr>
            <w:t xml:space="preserve"> Industries </w:t>
          </w:r>
          <w:proofErr w:type="spellStart"/>
          <w:r>
            <w:rPr>
              <w:rFonts w:ascii="Arial Unicode MS" w:hAnsi="Arial Unicode MS"/>
              <w:b/>
              <w:sz w:val="24"/>
              <w:szCs w:val="24"/>
              <w:lang w:val="en-US"/>
            </w:rPr>
            <w:t>Sdn</w:t>
          </w:r>
          <w:proofErr w:type="spellEnd"/>
          <w:r>
            <w:rPr>
              <w:rFonts w:ascii="Arial Unicode MS" w:hAnsi="Arial Unicode MS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Arial Unicode MS" w:hAnsi="Arial Unicode MS"/>
              <w:b/>
              <w:sz w:val="24"/>
              <w:szCs w:val="24"/>
              <w:lang w:val="en-US"/>
            </w:rPr>
            <w:t>Bhd</w:t>
          </w:r>
          <w:proofErr w:type="spellEnd"/>
          <w:r>
            <w:rPr>
              <w:rFonts w:ascii="Arial Unicode MS" w:hAnsi="Arial Unicode MS" w:hint="eastAsia"/>
              <w:b/>
              <w:sz w:val="24"/>
              <w:szCs w:val="24"/>
              <w:lang w:val="en-US"/>
            </w:rPr>
            <w:t xml:space="preserve">  </w:t>
          </w:r>
          <w:proofErr w:type="gramStart"/>
          <w:r>
            <w:rPr>
              <w:rFonts w:ascii="华文中宋" w:eastAsia="华文中宋" w:hAnsi="华文中宋"/>
              <w:b/>
              <w:sz w:val="24"/>
              <w:szCs w:val="24"/>
              <w:lang w:val="en-US"/>
            </w:rPr>
            <w:t>恒逸实业</w:t>
          </w:r>
          <w:proofErr w:type="gramEnd"/>
          <w:r>
            <w:rPr>
              <w:rFonts w:ascii="华文中宋" w:eastAsia="华文中宋" w:hAnsi="华文中宋"/>
              <w:b/>
              <w:sz w:val="24"/>
              <w:szCs w:val="24"/>
              <w:lang w:val="en-US"/>
            </w:rPr>
            <w:t>（文莱）有限公司</w:t>
          </w:r>
          <w:r>
            <w:rPr>
              <w:rFonts w:ascii="华文中宋" w:eastAsia="华文中宋" w:hAnsi="华文中宋" w:hint="eastAsia"/>
              <w:b/>
              <w:sz w:val="24"/>
              <w:szCs w:val="24"/>
              <w:lang w:val="en-US"/>
            </w:rPr>
            <w:t xml:space="preserve">  </w:t>
          </w:r>
        </w:p>
      </w:tc>
    </w:tr>
    <w:tr w:rsidR="00E21AE8" w14:paraId="78B0CD14" w14:textId="77777777">
      <w:trPr>
        <w:trHeight w:val="451"/>
      </w:trPr>
      <w:tc>
        <w:tcPr>
          <w:tcW w:w="1206" w:type="dxa"/>
          <w:vMerge/>
          <w:shd w:val="clear" w:color="auto" w:fill="auto"/>
        </w:tcPr>
        <w:p w14:paraId="46F26524" w14:textId="77777777" w:rsidR="00E21AE8" w:rsidRDefault="00E21AE8">
          <w:pPr>
            <w:pStyle w:val="a9"/>
            <w:pBdr>
              <w:bottom w:val="none" w:sz="0" w:space="0" w:color="auto"/>
            </w:pBdr>
            <w:rPr>
              <w:rFonts w:ascii="Arial Unicode MS" w:hAnsi="Arial Unicode MS"/>
              <w:sz w:val="21"/>
              <w:szCs w:val="21"/>
              <w:lang w:val="en-US"/>
            </w:rPr>
          </w:pPr>
        </w:p>
      </w:tc>
      <w:tc>
        <w:tcPr>
          <w:tcW w:w="7600" w:type="dxa"/>
          <w:gridSpan w:val="5"/>
          <w:shd w:val="clear" w:color="auto" w:fill="auto"/>
          <w:vAlign w:val="center"/>
        </w:tcPr>
        <w:p w14:paraId="5C1EFF33" w14:textId="77777777" w:rsidR="00E21AE8" w:rsidRDefault="00E528FB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Arial Unicode MS" w:eastAsia="Arial Unicode MS" w:hAnsi="Arial Unicode MS" w:cs="Arial Unicode MS"/>
              <w:b/>
              <w:sz w:val="24"/>
              <w:szCs w:val="24"/>
              <w:lang w:val="en-US"/>
            </w:rPr>
          </w:pPr>
          <w:r>
            <w:rPr>
              <w:rFonts w:ascii="Arial Unicode MS" w:eastAsia="Arial Unicode MS" w:hAnsi="Arial Unicode MS" w:cs="Arial Unicode MS" w:hint="eastAsia"/>
              <w:b/>
              <w:sz w:val="24"/>
              <w:szCs w:val="24"/>
              <w:lang w:val="en-US"/>
            </w:rPr>
            <w:t xml:space="preserve">NHT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lang w:val="en-US"/>
            </w:rPr>
            <w:t xml:space="preserve">Unit On-stream Major Events </w:t>
          </w:r>
        </w:p>
        <w:p w14:paraId="2C3141A9" w14:textId="77777777" w:rsidR="00E21AE8" w:rsidRDefault="00E528FB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黑体" w:eastAsia="黑体" w:hAnsi="黑体" w:cs="Arial Unicode MS"/>
              <w:b/>
              <w:sz w:val="24"/>
              <w:szCs w:val="24"/>
              <w:lang w:val="en-US"/>
            </w:rPr>
          </w:pPr>
          <w:r>
            <w:rPr>
              <w:rFonts w:ascii="黑体" w:eastAsia="黑体" w:hAnsi="黑体" w:cs="Arial Unicode MS" w:hint="eastAsia"/>
              <w:b/>
              <w:sz w:val="24"/>
              <w:szCs w:val="24"/>
              <w:lang w:val="en-US"/>
            </w:rPr>
            <w:t>煤油加氢装置运行大事记</w:t>
          </w:r>
        </w:p>
      </w:tc>
    </w:tr>
    <w:tr w:rsidR="00E21AE8" w14:paraId="2D2CF368" w14:textId="77777777">
      <w:trPr>
        <w:trHeight w:val="451"/>
      </w:trPr>
      <w:tc>
        <w:tcPr>
          <w:tcW w:w="1206" w:type="dxa"/>
          <w:vMerge/>
          <w:shd w:val="clear" w:color="auto" w:fill="auto"/>
        </w:tcPr>
        <w:p w14:paraId="31B86C8E" w14:textId="77777777" w:rsidR="00E21AE8" w:rsidRDefault="00E21AE8">
          <w:pPr>
            <w:pStyle w:val="a9"/>
            <w:pBdr>
              <w:bottom w:val="none" w:sz="0" w:space="0" w:color="auto"/>
            </w:pBdr>
            <w:rPr>
              <w:rFonts w:ascii="Arial Unicode MS" w:hAnsi="Arial Unicode MS"/>
              <w:sz w:val="21"/>
              <w:szCs w:val="21"/>
              <w:lang w:val="en-US"/>
            </w:rPr>
          </w:pPr>
        </w:p>
      </w:tc>
      <w:tc>
        <w:tcPr>
          <w:tcW w:w="1080" w:type="dxa"/>
          <w:shd w:val="clear" w:color="auto" w:fill="auto"/>
          <w:vAlign w:val="center"/>
        </w:tcPr>
        <w:p w14:paraId="0B2959D5" w14:textId="77777777" w:rsidR="00E21AE8" w:rsidRDefault="00E528FB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/>
            </w:rPr>
          </w:pPr>
          <w:r>
            <w:rPr>
              <w:rFonts w:ascii="Arial Unicode MS" w:hAnsi="Arial Unicode MS"/>
              <w:sz w:val="21"/>
              <w:szCs w:val="21"/>
              <w:lang w:val="en-US"/>
            </w:rPr>
            <w:t>Doc No.</w:t>
          </w:r>
        </w:p>
      </w:tc>
      <w:tc>
        <w:tcPr>
          <w:tcW w:w="3101" w:type="dxa"/>
          <w:shd w:val="clear" w:color="auto" w:fill="auto"/>
          <w:vAlign w:val="center"/>
        </w:tcPr>
        <w:p w14:paraId="4C67F67A" w14:textId="77777777" w:rsidR="00E21AE8" w:rsidRDefault="00E528FB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Arial Unicode MS" w:eastAsia="黑体" w:hAnsi="Arial Unicode MS"/>
              <w:sz w:val="21"/>
              <w:szCs w:val="21"/>
              <w:lang w:val="en-US"/>
            </w:rPr>
          </w:pPr>
          <w:r>
            <w:rPr>
              <w:rFonts w:ascii="Arial Unicode MS" w:eastAsia="黑体" w:hAnsi="Arial Unicode MS" w:hint="eastAsia"/>
              <w:sz w:val="21"/>
              <w:szCs w:val="21"/>
              <w:lang w:val="en-US"/>
            </w:rPr>
            <w:t>HYBN-T4-11-0036-2018-1</w:t>
          </w:r>
        </w:p>
      </w:tc>
      <w:tc>
        <w:tcPr>
          <w:tcW w:w="1134" w:type="dxa"/>
          <w:shd w:val="clear" w:color="auto" w:fill="auto"/>
          <w:vAlign w:val="center"/>
        </w:tcPr>
        <w:p w14:paraId="4B6785B4" w14:textId="77777777" w:rsidR="00E21AE8" w:rsidRDefault="00E528FB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/>
            </w:rPr>
          </w:pPr>
          <w:r>
            <w:rPr>
              <w:rFonts w:ascii="Arial Unicode MS" w:hAnsi="Arial Unicode MS" w:hint="eastAsia"/>
              <w:sz w:val="21"/>
              <w:szCs w:val="21"/>
              <w:lang w:val="en-US"/>
            </w:rPr>
            <w:t>V</w:t>
          </w:r>
          <w:r>
            <w:rPr>
              <w:rFonts w:ascii="Arial Unicode MS" w:hAnsi="Arial Unicode MS"/>
              <w:sz w:val="21"/>
              <w:szCs w:val="21"/>
              <w:lang w:val="en-US"/>
            </w:rPr>
            <w:t>er No</w:t>
          </w:r>
          <w:r>
            <w:rPr>
              <w:rFonts w:ascii="Arial Unicode MS" w:hAnsi="Arial Unicode MS" w:hint="eastAsia"/>
              <w:sz w:val="21"/>
              <w:szCs w:val="21"/>
              <w:lang w:val="en-US"/>
            </w:rPr>
            <w:t>.</w:t>
          </w:r>
        </w:p>
      </w:tc>
      <w:tc>
        <w:tcPr>
          <w:tcW w:w="567" w:type="dxa"/>
          <w:shd w:val="clear" w:color="auto" w:fill="auto"/>
          <w:vAlign w:val="center"/>
        </w:tcPr>
        <w:p w14:paraId="5D812CFF" w14:textId="77777777" w:rsidR="00E21AE8" w:rsidRDefault="00E528FB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/>
            </w:rPr>
          </w:pPr>
          <w:r>
            <w:rPr>
              <w:rFonts w:ascii="Arial Unicode MS" w:hAnsi="Arial Unicode MS" w:hint="eastAsia"/>
              <w:sz w:val="21"/>
              <w:szCs w:val="21"/>
              <w:lang w:val="en-US"/>
            </w:rPr>
            <w:t>1</w:t>
          </w:r>
        </w:p>
      </w:tc>
      <w:tc>
        <w:tcPr>
          <w:tcW w:w="1718" w:type="dxa"/>
          <w:shd w:val="clear" w:color="auto" w:fill="auto"/>
          <w:vAlign w:val="center"/>
        </w:tcPr>
        <w:p w14:paraId="3FA80DFA" w14:textId="0CBD1FE4" w:rsidR="00E21AE8" w:rsidRDefault="00E528FB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Arial Unicode MS" w:eastAsia="Arial Unicode MS" w:hAnsi="Arial Unicode MS" w:cs="Arial Unicode MS"/>
              <w:sz w:val="21"/>
              <w:szCs w:val="21"/>
              <w:lang w:val="en-US"/>
            </w:rPr>
          </w:pPr>
          <w:r>
            <w:rPr>
              <w:rFonts w:ascii="Arial Unicode MS" w:eastAsia="Arial Unicode MS" w:hAnsi="Arial Unicode MS" w:cs="Arial Unicode MS"/>
              <w:sz w:val="21"/>
              <w:szCs w:val="21"/>
            </w:rPr>
            <w:t>Page</w:t>
          </w:r>
          <w:r>
            <w:rPr>
              <w:rFonts w:ascii="Arial Unicode MS" w:eastAsia="Arial Unicode MS" w:hAnsi="Arial Unicode MS" w:cs="Arial Unicode MS"/>
              <w:b/>
              <w:sz w:val="21"/>
              <w:szCs w:val="21"/>
              <w:lang w:val="en-US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begin"/>
          </w:r>
          <w:r>
            <w:rPr>
              <w:rFonts w:ascii="Arial Unicode MS" w:eastAsia="Arial Unicode MS" w:hAnsi="Arial Unicode MS" w:cs="Arial Unicode MS"/>
              <w:sz w:val="21"/>
              <w:szCs w:val="21"/>
            </w:rPr>
            <w:instrText>PAGE</w:instrText>
          </w:r>
          <w:r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separate"/>
          </w:r>
          <w:r>
            <w:rPr>
              <w:rFonts w:ascii="Arial Unicode MS" w:eastAsia="Arial Unicode MS" w:hAnsi="Arial Unicode MS" w:cs="Arial Unicode MS"/>
              <w:sz w:val="21"/>
              <w:szCs w:val="21"/>
            </w:rPr>
            <w:t>1</w:t>
          </w:r>
          <w:r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end"/>
          </w:r>
          <w:r>
            <w:rPr>
              <w:rFonts w:ascii="Arial Unicode MS" w:eastAsia="Arial Unicode MS" w:hAnsi="Arial Unicode MS" w:cs="Arial Unicode MS"/>
              <w:sz w:val="21"/>
              <w:szCs w:val="21"/>
            </w:rPr>
            <w:t xml:space="preserve"> of </w:t>
          </w:r>
          <w:r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begin"/>
          </w:r>
          <w:r>
            <w:rPr>
              <w:rFonts w:ascii="Arial Unicode MS" w:eastAsia="Arial Unicode MS" w:hAnsi="Arial Unicode MS" w:cs="Arial Unicode MS"/>
              <w:sz w:val="21"/>
              <w:szCs w:val="21"/>
            </w:rPr>
            <w:instrText xml:space="preserve"> SECTIONPAGES  \* Arabic  \* MERGEFORMAT </w:instrText>
          </w:r>
          <w:r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separate"/>
          </w:r>
          <w:r w:rsidR="003216B8">
            <w:rPr>
              <w:rFonts w:ascii="Arial Unicode MS" w:eastAsia="Arial Unicode MS" w:hAnsi="Arial Unicode MS" w:cs="Arial Unicode MS"/>
              <w:noProof/>
              <w:sz w:val="21"/>
              <w:szCs w:val="21"/>
            </w:rPr>
            <w:t>5</w:t>
          </w:r>
          <w:r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end"/>
          </w:r>
        </w:p>
      </w:tc>
    </w:tr>
  </w:tbl>
  <w:p w14:paraId="3082B07A" w14:textId="77777777" w:rsidR="00E21AE8" w:rsidRDefault="00E21A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66B5FB"/>
    <w:multiLevelType w:val="multilevel"/>
    <w:tmpl w:val="7A66B5F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7B4"/>
    <w:rsid w:val="000003AC"/>
    <w:rsid w:val="000007BC"/>
    <w:rsid w:val="000011FF"/>
    <w:rsid w:val="000150B8"/>
    <w:rsid w:val="0002182E"/>
    <w:rsid w:val="00024500"/>
    <w:rsid w:val="00027D9B"/>
    <w:rsid w:val="00034016"/>
    <w:rsid w:val="00040799"/>
    <w:rsid w:val="000528E5"/>
    <w:rsid w:val="000563F1"/>
    <w:rsid w:val="00057838"/>
    <w:rsid w:val="0006045A"/>
    <w:rsid w:val="000776FD"/>
    <w:rsid w:val="000A050F"/>
    <w:rsid w:val="000A42EE"/>
    <w:rsid w:val="000A7D4E"/>
    <w:rsid w:val="000B245F"/>
    <w:rsid w:val="000B4D04"/>
    <w:rsid w:val="000C0354"/>
    <w:rsid w:val="000C317B"/>
    <w:rsid w:val="000C3706"/>
    <w:rsid w:val="000D3305"/>
    <w:rsid w:val="000E7FE7"/>
    <w:rsid w:val="000F7441"/>
    <w:rsid w:val="001011DB"/>
    <w:rsid w:val="00104F02"/>
    <w:rsid w:val="0012099E"/>
    <w:rsid w:val="00121004"/>
    <w:rsid w:val="001233DA"/>
    <w:rsid w:val="00125ECA"/>
    <w:rsid w:val="001273D7"/>
    <w:rsid w:val="00147905"/>
    <w:rsid w:val="00147925"/>
    <w:rsid w:val="001649E2"/>
    <w:rsid w:val="001721F3"/>
    <w:rsid w:val="00172270"/>
    <w:rsid w:val="00172372"/>
    <w:rsid w:val="00182004"/>
    <w:rsid w:val="00182076"/>
    <w:rsid w:val="0019258F"/>
    <w:rsid w:val="00195C63"/>
    <w:rsid w:val="00197D94"/>
    <w:rsid w:val="001A4E09"/>
    <w:rsid w:val="001B5CAE"/>
    <w:rsid w:val="001B67B2"/>
    <w:rsid w:val="001C5C54"/>
    <w:rsid w:val="001C7790"/>
    <w:rsid w:val="001E060B"/>
    <w:rsid w:val="001E3E11"/>
    <w:rsid w:val="00216691"/>
    <w:rsid w:val="00221533"/>
    <w:rsid w:val="00223676"/>
    <w:rsid w:val="00226D9E"/>
    <w:rsid w:val="00245583"/>
    <w:rsid w:val="0024590F"/>
    <w:rsid w:val="00254347"/>
    <w:rsid w:val="002557B4"/>
    <w:rsid w:val="002576D1"/>
    <w:rsid w:val="0026440C"/>
    <w:rsid w:val="0026572F"/>
    <w:rsid w:val="00271FCA"/>
    <w:rsid w:val="00273EE4"/>
    <w:rsid w:val="002926EA"/>
    <w:rsid w:val="002949E7"/>
    <w:rsid w:val="002A1956"/>
    <w:rsid w:val="002A1E13"/>
    <w:rsid w:val="002A25DA"/>
    <w:rsid w:val="002A431B"/>
    <w:rsid w:val="002B1C91"/>
    <w:rsid w:val="002D2786"/>
    <w:rsid w:val="002D50B0"/>
    <w:rsid w:val="002D6C50"/>
    <w:rsid w:val="002D72EB"/>
    <w:rsid w:val="002E2B32"/>
    <w:rsid w:val="002F2825"/>
    <w:rsid w:val="002F3505"/>
    <w:rsid w:val="002F51CE"/>
    <w:rsid w:val="0031597E"/>
    <w:rsid w:val="003162E2"/>
    <w:rsid w:val="00317499"/>
    <w:rsid w:val="003216B8"/>
    <w:rsid w:val="0033371C"/>
    <w:rsid w:val="00335642"/>
    <w:rsid w:val="00337876"/>
    <w:rsid w:val="00353E3B"/>
    <w:rsid w:val="00354C19"/>
    <w:rsid w:val="00362DAC"/>
    <w:rsid w:val="00380752"/>
    <w:rsid w:val="003822D6"/>
    <w:rsid w:val="00383DE7"/>
    <w:rsid w:val="0039363A"/>
    <w:rsid w:val="003B1678"/>
    <w:rsid w:val="003C3A67"/>
    <w:rsid w:val="003D3B65"/>
    <w:rsid w:val="003D57F8"/>
    <w:rsid w:val="003E1F0D"/>
    <w:rsid w:val="003E344D"/>
    <w:rsid w:val="003E6547"/>
    <w:rsid w:val="00404926"/>
    <w:rsid w:val="0040774B"/>
    <w:rsid w:val="0041279C"/>
    <w:rsid w:val="0042585A"/>
    <w:rsid w:val="004269CD"/>
    <w:rsid w:val="004300F9"/>
    <w:rsid w:val="00432B8A"/>
    <w:rsid w:val="0043395C"/>
    <w:rsid w:val="0044075E"/>
    <w:rsid w:val="00440FA9"/>
    <w:rsid w:val="00441B23"/>
    <w:rsid w:val="00443ECC"/>
    <w:rsid w:val="00460077"/>
    <w:rsid w:val="004712AD"/>
    <w:rsid w:val="00474CC6"/>
    <w:rsid w:val="00474E11"/>
    <w:rsid w:val="004778E3"/>
    <w:rsid w:val="00483A1E"/>
    <w:rsid w:val="00487A75"/>
    <w:rsid w:val="004A5062"/>
    <w:rsid w:val="004A53E3"/>
    <w:rsid w:val="004A5B9A"/>
    <w:rsid w:val="004C73D3"/>
    <w:rsid w:val="004D1500"/>
    <w:rsid w:val="004E1552"/>
    <w:rsid w:val="004E5808"/>
    <w:rsid w:val="00505F2B"/>
    <w:rsid w:val="005200E8"/>
    <w:rsid w:val="00521C6F"/>
    <w:rsid w:val="005365AE"/>
    <w:rsid w:val="00542B5D"/>
    <w:rsid w:val="00545724"/>
    <w:rsid w:val="00555150"/>
    <w:rsid w:val="00566414"/>
    <w:rsid w:val="005731AA"/>
    <w:rsid w:val="00573ECF"/>
    <w:rsid w:val="00580205"/>
    <w:rsid w:val="00580D0D"/>
    <w:rsid w:val="00584DCD"/>
    <w:rsid w:val="00585A0D"/>
    <w:rsid w:val="005C2740"/>
    <w:rsid w:val="005C2F78"/>
    <w:rsid w:val="005C548F"/>
    <w:rsid w:val="005C6598"/>
    <w:rsid w:val="005C7F8D"/>
    <w:rsid w:val="005E083C"/>
    <w:rsid w:val="005E14FE"/>
    <w:rsid w:val="005E6CA9"/>
    <w:rsid w:val="005F0422"/>
    <w:rsid w:val="005F35CA"/>
    <w:rsid w:val="00602ED0"/>
    <w:rsid w:val="00605E58"/>
    <w:rsid w:val="00614AB2"/>
    <w:rsid w:val="006271CD"/>
    <w:rsid w:val="00631872"/>
    <w:rsid w:val="006352CF"/>
    <w:rsid w:val="00637A78"/>
    <w:rsid w:val="00641C29"/>
    <w:rsid w:val="00646E12"/>
    <w:rsid w:val="00652C00"/>
    <w:rsid w:val="00660AA3"/>
    <w:rsid w:val="0066170E"/>
    <w:rsid w:val="00671088"/>
    <w:rsid w:val="00683E59"/>
    <w:rsid w:val="00690D93"/>
    <w:rsid w:val="006926C1"/>
    <w:rsid w:val="00692B0C"/>
    <w:rsid w:val="00694A1D"/>
    <w:rsid w:val="006A1E70"/>
    <w:rsid w:val="006A6B56"/>
    <w:rsid w:val="006B3268"/>
    <w:rsid w:val="006B70F5"/>
    <w:rsid w:val="006C0EE9"/>
    <w:rsid w:val="006C414D"/>
    <w:rsid w:val="006D3443"/>
    <w:rsid w:val="006E6B76"/>
    <w:rsid w:val="006F7337"/>
    <w:rsid w:val="0070164B"/>
    <w:rsid w:val="007037EF"/>
    <w:rsid w:val="00706670"/>
    <w:rsid w:val="00706DBF"/>
    <w:rsid w:val="00725FA7"/>
    <w:rsid w:val="00747F22"/>
    <w:rsid w:val="00752020"/>
    <w:rsid w:val="00767C83"/>
    <w:rsid w:val="0078176D"/>
    <w:rsid w:val="0078264C"/>
    <w:rsid w:val="00791AD5"/>
    <w:rsid w:val="007953C3"/>
    <w:rsid w:val="007A206C"/>
    <w:rsid w:val="007A26B6"/>
    <w:rsid w:val="007B104D"/>
    <w:rsid w:val="007B1796"/>
    <w:rsid w:val="007C07AF"/>
    <w:rsid w:val="007C632F"/>
    <w:rsid w:val="007C64F2"/>
    <w:rsid w:val="007D2A12"/>
    <w:rsid w:val="007D3180"/>
    <w:rsid w:val="007D78A2"/>
    <w:rsid w:val="007E0581"/>
    <w:rsid w:val="007F7543"/>
    <w:rsid w:val="00814016"/>
    <w:rsid w:val="00816029"/>
    <w:rsid w:val="00820AAB"/>
    <w:rsid w:val="00826160"/>
    <w:rsid w:val="00835746"/>
    <w:rsid w:val="008374F4"/>
    <w:rsid w:val="00841C3C"/>
    <w:rsid w:val="00872507"/>
    <w:rsid w:val="00885278"/>
    <w:rsid w:val="0088655D"/>
    <w:rsid w:val="00890D8F"/>
    <w:rsid w:val="00891154"/>
    <w:rsid w:val="00893B79"/>
    <w:rsid w:val="008A3B5F"/>
    <w:rsid w:val="008A7CBC"/>
    <w:rsid w:val="008B7E67"/>
    <w:rsid w:val="008C2EF3"/>
    <w:rsid w:val="008D63FF"/>
    <w:rsid w:val="008D6445"/>
    <w:rsid w:val="008D68B7"/>
    <w:rsid w:val="008E6D2D"/>
    <w:rsid w:val="008F53DB"/>
    <w:rsid w:val="00902B83"/>
    <w:rsid w:val="0090437E"/>
    <w:rsid w:val="00910610"/>
    <w:rsid w:val="00925F6D"/>
    <w:rsid w:val="00940E08"/>
    <w:rsid w:val="009443DA"/>
    <w:rsid w:val="00950080"/>
    <w:rsid w:val="00952216"/>
    <w:rsid w:val="0095284A"/>
    <w:rsid w:val="00953B16"/>
    <w:rsid w:val="009554CC"/>
    <w:rsid w:val="009602F6"/>
    <w:rsid w:val="00962A8D"/>
    <w:rsid w:val="00964ED4"/>
    <w:rsid w:val="009729F1"/>
    <w:rsid w:val="00972AA2"/>
    <w:rsid w:val="00972EC1"/>
    <w:rsid w:val="00995DA8"/>
    <w:rsid w:val="009A74B7"/>
    <w:rsid w:val="009A7A1D"/>
    <w:rsid w:val="009B6765"/>
    <w:rsid w:val="009C2D0B"/>
    <w:rsid w:val="009C2D10"/>
    <w:rsid w:val="009D28D6"/>
    <w:rsid w:val="009D40F2"/>
    <w:rsid w:val="009D582B"/>
    <w:rsid w:val="009F351F"/>
    <w:rsid w:val="009F7179"/>
    <w:rsid w:val="009F7463"/>
    <w:rsid w:val="00A11299"/>
    <w:rsid w:val="00A22E57"/>
    <w:rsid w:val="00A26548"/>
    <w:rsid w:val="00A4214F"/>
    <w:rsid w:val="00A46C77"/>
    <w:rsid w:val="00A53A2F"/>
    <w:rsid w:val="00A652F2"/>
    <w:rsid w:val="00A75934"/>
    <w:rsid w:val="00A766DC"/>
    <w:rsid w:val="00A812E2"/>
    <w:rsid w:val="00A8394C"/>
    <w:rsid w:val="00A87467"/>
    <w:rsid w:val="00A94B74"/>
    <w:rsid w:val="00AA01E4"/>
    <w:rsid w:val="00AA24D1"/>
    <w:rsid w:val="00AB560E"/>
    <w:rsid w:val="00AB78C9"/>
    <w:rsid w:val="00AC0FB7"/>
    <w:rsid w:val="00AD0C39"/>
    <w:rsid w:val="00AD45E6"/>
    <w:rsid w:val="00AD52A0"/>
    <w:rsid w:val="00AE0062"/>
    <w:rsid w:val="00AE6038"/>
    <w:rsid w:val="00AE6B2A"/>
    <w:rsid w:val="00B1046D"/>
    <w:rsid w:val="00B1070F"/>
    <w:rsid w:val="00B16F1A"/>
    <w:rsid w:val="00B24280"/>
    <w:rsid w:val="00B26B2E"/>
    <w:rsid w:val="00B36EE4"/>
    <w:rsid w:val="00B37705"/>
    <w:rsid w:val="00B41FCD"/>
    <w:rsid w:val="00B51B98"/>
    <w:rsid w:val="00B522CC"/>
    <w:rsid w:val="00B6339B"/>
    <w:rsid w:val="00B7150F"/>
    <w:rsid w:val="00B72C5B"/>
    <w:rsid w:val="00B83529"/>
    <w:rsid w:val="00B8398E"/>
    <w:rsid w:val="00B86969"/>
    <w:rsid w:val="00B9624B"/>
    <w:rsid w:val="00B967AE"/>
    <w:rsid w:val="00BA5232"/>
    <w:rsid w:val="00BA6214"/>
    <w:rsid w:val="00BA7779"/>
    <w:rsid w:val="00BB383E"/>
    <w:rsid w:val="00BB3E72"/>
    <w:rsid w:val="00BC7D12"/>
    <w:rsid w:val="00BE334A"/>
    <w:rsid w:val="00BE4F57"/>
    <w:rsid w:val="00BE7BCE"/>
    <w:rsid w:val="00BF08DE"/>
    <w:rsid w:val="00C00A09"/>
    <w:rsid w:val="00C044E7"/>
    <w:rsid w:val="00C16F62"/>
    <w:rsid w:val="00C21D27"/>
    <w:rsid w:val="00C410FB"/>
    <w:rsid w:val="00C44A26"/>
    <w:rsid w:val="00C56937"/>
    <w:rsid w:val="00C633C1"/>
    <w:rsid w:val="00C657BD"/>
    <w:rsid w:val="00C76CE6"/>
    <w:rsid w:val="00C77EFB"/>
    <w:rsid w:val="00C82491"/>
    <w:rsid w:val="00C87740"/>
    <w:rsid w:val="00C94814"/>
    <w:rsid w:val="00C96878"/>
    <w:rsid w:val="00CA033F"/>
    <w:rsid w:val="00CA2456"/>
    <w:rsid w:val="00CA6D61"/>
    <w:rsid w:val="00CB4B64"/>
    <w:rsid w:val="00CB71BF"/>
    <w:rsid w:val="00CC0665"/>
    <w:rsid w:val="00CC41DA"/>
    <w:rsid w:val="00CD0E53"/>
    <w:rsid w:val="00CE08F2"/>
    <w:rsid w:val="00CE0D0D"/>
    <w:rsid w:val="00CE6E20"/>
    <w:rsid w:val="00CE7339"/>
    <w:rsid w:val="00CF7A2C"/>
    <w:rsid w:val="00D014B5"/>
    <w:rsid w:val="00D20E22"/>
    <w:rsid w:val="00D20E98"/>
    <w:rsid w:val="00D2155B"/>
    <w:rsid w:val="00D23604"/>
    <w:rsid w:val="00D250BB"/>
    <w:rsid w:val="00D305D1"/>
    <w:rsid w:val="00D3568B"/>
    <w:rsid w:val="00D635A6"/>
    <w:rsid w:val="00D901C2"/>
    <w:rsid w:val="00DA6E70"/>
    <w:rsid w:val="00DB0AA8"/>
    <w:rsid w:val="00DD0484"/>
    <w:rsid w:val="00DD25B4"/>
    <w:rsid w:val="00DD4992"/>
    <w:rsid w:val="00DD5CDE"/>
    <w:rsid w:val="00DE0EBA"/>
    <w:rsid w:val="00DE4052"/>
    <w:rsid w:val="00DE7FFE"/>
    <w:rsid w:val="00DF4ADC"/>
    <w:rsid w:val="00E063BE"/>
    <w:rsid w:val="00E07112"/>
    <w:rsid w:val="00E0731A"/>
    <w:rsid w:val="00E12FCD"/>
    <w:rsid w:val="00E13CC1"/>
    <w:rsid w:val="00E14598"/>
    <w:rsid w:val="00E21AE8"/>
    <w:rsid w:val="00E32451"/>
    <w:rsid w:val="00E44082"/>
    <w:rsid w:val="00E476DB"/>
    <w:rsid w:val="00E528FB"/>
    <w:rsid w:val="00E613CF"/>
    <w:rsid w:val="00E61A26"/>
    <w:rsid w:val="00E67F3D"/>
    <w:rsid w:val="00E73060"/>
    <w:rsid w:val="00E74809"/>
    <w:rsid w:val="00E864F4"/>
    <w:rsid w:val="00E86CA2"/>
    <w:rsid w:val="00EC2F0E"/>
    <w:rsid w:val="00EC497B"/>
    <w:rsid w:val="00EE60EC"/>
    <w:rsid w:val="00F005D6"/>
    <w:rsid w:val="00F01DCA"/>
    <w:rsid w:val="00F03879"/>
    <w:rsid w:val="00F03CB3"/>
    <w:rsid w:val="00F06DA4"/>
    <w:rsid w:val="00F172DC"/>
    <w:rsid w:val="00F21604"/>
    <w:rsid w:val="00F24476"/>
    <w:rsid w:val="00F575FE"/>
    <w:rsid w:val="00F707ED"/>
    <w:rsid w:val="00F7108B"/>
    <w:rsid w:val="00F74576"/>
    <w:rsid w:val="00FB4D39"/>
    <w:rsid w:val="00FD4ACA"/>
    <w:rsid w:val="00FD6500"/>
    <w:rsid w:val="00FE0D5A"/>
    <w:rsid w:val="00FE6B20"/>
    <w:rsid w:val="00FF32D6"/>
    <w:rsid w:val="00FF52A3"/>
    <w:rsid w:val="0E62269E"/>
    <w:rsid w:val="133435DA"/>
    <w:rsid w:val="14145C82"/>
    <w:rsid w:val="1B503B2C"/>
    <w:rsid w:val="1B8E2D2A"/>
    <w:rsid w:val="1B8E4C30"/>
    <w:rsid w:val="2026219E"/>
    <w:rsid w:val="2C3556CB"/>
    <w:rsid w:val="2DD87AA8"/>
    <w:rsid w:val="39CC34C2"/>
    <w:rsid w:val="3A434F68"/>
    <w:rsid w:val="3BFD1C8F"/>
    <w:rsid w:val="4B842395"/>
    <w:rsid w:val="4FF01BE0"/>
    <w:rsid w:val="50CC1FD4"/>
    <w:rsid w:val="5671399E"/>
    <w:rsid w:val="670C5DBC"/>
    <w:rsid w:val="7985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1C5ED1A1"/>
  <w15:docId w15:val="{47CA426F-DD0F-4BFC-B3CA-D4A86305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qFormat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exact"/>
      <w:jc w:val="both"/>
    </w:pPr>
    <w:rPr>
      <w:rFonts w:ascii="Arial Unicode MS" w:hAnsi="Arial Unicode MS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outlineLvl w:val="0"/>
    </w:pPr>
    <w:rPr>
      <w:rFonts w:eastAsia="黑体"/>
      <w:b/>
      <w:bCs/>
      <w:kern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ind w:firstLine="420"/>
    </w:pPr>
    <w:rPr>
      <w:rFonts w:ascii="宋体"/>
      <w:szCs w:val="20"/>
    </w:r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4">
    <w:name w:val="Date"/>
    <w:basedOn w:val="a"/>
    <w:next w:val="a"/>
    <w:qFormat/>
    <w:rPr>
      <w:szCs w:val="20"/>
    </w:rPr>
  </w:style>
  <w:style w:type="paragraph" w:styleId="a5">
    <w:name w:val="Balloon Text"/>
    <w:basedOn w:val="a"/>
    <w:link w:val="a6"/>
    <w:qFormat/>
    <w:rPr>
      <w:rFonts w:ascii="Times New Roman" w:hAnsi="Times New Roman"/>
      <w:sz w:val="18"/>
      <w:szCs w:val="18"/>
      <w:lang w:val="zh-CN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 w:val="zh-CN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  <w:lang w:val="zh-CN"/>
    </w:rPr>
  </w:style>
  <w:style w:type="paragraph" w:styleId="TOC1">
    <w:name w:val="toc 1"/>
    <w:basedOn w:val="a"/>
    <w:next w:val="a"/>
    <w:uiPriority w:val="39"/>
    <w:unhideWhenUsed/>
    <w:qFormat/>
    <w:pPr>
      <w:widowControl/>
      <w:tabs>
        <w:tab w:val="right" w:leader="dot" w:pos="8789"/>
      </w:tabs>
      <w:spacing w:after="120"/>
      <w:jc w:val="left"/>
    </w:pPr>
    <w:rPr>
      <w:rFonts w:ascii="Calibri" w:hAnsi="Calibri"/>
      <w:kern w:val="0"/>
      <w:sz w:val="22"/>
      <w:szCs w:val="22"/>
    </w:rPr>
  </w:style>
  <w:style w:type="paragraph" w:styleId="ab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TOC9">
    <w:name w:val="toc 9"/>
    <w:basedOn w:val="a"/>
    <w:next w:val="a"/>
    <w:qFormat/>
    <w:pPr>
      <w:ind w:leftChars="1600" w:left="3360"/>
    </w:pPr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Hyperlink"/>
    <w:uiPriority w:val="99"/>
    <w:qFormat/>
    <w:rPr>
      <w:color w:val="261CDC"/>
      <w:u w:val="single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character" w:customStyle="1" w:styleId="ttag">
    <w:name w:val="t_tag"/>
    <w:basedOn w:val="a0"/>
    <w:qFormat/>
  </w:style>
  <w:style w:type="paragraph" w:customStyle="1" w:styleId="Char1">
    <w:name w:val="Char1"/>
    <w:basedOn w:val="a"/>
    <w:qFormat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Arial Unicode MS" w:eastAsia="黑体" w:hAnsi="Arial Unicode MS"/>
      <w:b/>
      <w:bCs/>
      <w:kern w:val="44"/>
      <w:sz w:val="21"/>
      <w:szCs w:val="44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widowControl/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2">
    <w:name w:val="标题2"/>
    <w:basedOn w:val="a"/>
    <w:qFormat/>
    <w:pPr>
      <w:adjustRightInd w:val="0"/>
      <w:snapToGrid w:val="0"/>
    </w:pPr>
    <w:rPr>
      <w:rFonts w:eastAsia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31825AF-0233-40B7-A50E-0BD76FAAF6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中国浙江恒逸（文莱）PMB石油化工项目IPMT管理体系</dc:title>
  <dc:creator>吕红</dc:creator>
  <cp:lastModifiedBy>张 雷博</cp:lastModifiedBy>
  <cp:revision>93</cp:revision>
  <cp:lastPrinted>2017-10-31T06:21:00Z</cp:lastPrinted>
  <dcterms:created xsi:type="dcterms:W3CDTF">2018-04-23T01:11:00Z</dcterms:created>
  <dcterms:modified xsi:type="dcterms:W3CDTF">2021-02-09T07:44:00Z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