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3.xml" ContentType="application/vnd.openxmlformats-officedocument.wordprocessingml.header+xml"/>
  <Override PartName="/word/footer14.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522E" w14:textId="77777777" w:rsidR="00D56298" w:rsidRPr="00301A75" w:rsidRDefault="00D56298" w:rsidP="008B4EDB">
      <w:pPr>
        <w:tabs>
          <w:tab w:val="left" w:pos="993"/>
        </w:tabs>
        <w:spacing w:after="0"/>
        <w:ind w:firstLineChars="275" w:firstLine="980"/>
        <w:jc w:val="left"/>
        <w:rPr>
          <w:rFonts w:ascii="Arial" w:eastAsia="华文仿宋" w:hAnsi="Arial" w:cs="Arial"/>
          <w:b/>
          <w:spacing w:val="-2"/>
          <w:sz w:val="36"/>
          <w:szCs w:val="36"/>
        </w:rPr>
      </w:pPr>
    </w:p>
    <w:p w14:paraId="7A540786" w14:textId="12155429" w:rsidR="008B4EDB" w:rsidRPr="00301A75" w:rsidRDefault="0003309F" w:rsidP="008B4EDB">
      <w:pPr>
        <w:tabs>
          <w:tab w:val="left" w:pos="993"/>
        </w:tabs>
        <w:spacing w:after="0"/>
        <w:ind w:firstLineChars="275" w:firstLine="990"/>
        <w:jc w:val="left"/>
        <w:rPr>
          <w:rFonts w:ascii="Arial" w:eastAsia="华文仿宋" w:hAnsi="Arial" w:cs="Arial"/>
          <w:b/>
          <w:spacing w:val="-2"/>
          <w:sz w:val="36"/>
          <w:szCs w:val="36"/>
        </w:rPr>
      </w:pPr>
      <w:r w:rsidRPr="00301A75">
        <w:rPr>
          <w:rFonts w:ascii="Arial" w:eastAsia="华文仿宋" w:hAnsi="Arial" w:cs="Arial"/>
          <w:noProof/>
          <w:sz w:val="36"/>
          <w:szCs w:val="36"/>
        </w:rPr>
        <w:drawing>
          <wp:anchor distT="0" distB="0" distL="114300" distR="114300" simplePos="0" relativeHeight="251661312" behindDoc="0" locked="0" layoutInCell="1" allowOverlap="1" wp14:anchorId="7E98E0D6" wp14:editId="0FAA72C6">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18D01" w14:textId="6A17DD12" w:rsidR="00CD7B61" w:rsidRPr="00301A75" w:rsidRDefault="00BF3789" w:rsidP="00CE57F5">
      <w:pPr>
        <w:tabs>
          <w:tab w:val="left" w:pos="993"/>
        </w:tabs>
        <w:spacing w:after="0"/>
        <w:ind w:firstLineChars="320" w:firstLine="1025"/>
        <w:jc w:val="left"/>
        <w:rPr>
          <w:rFonts w:ascii="Arial" w:eastAsia="华文仿宋" w:hAnsi="Arial" w:cs="Arial"/>
          <w:b/>
          <w:spacing w:val="-20"/>
          <w:sz w:val="36"/>
          <w:szCs w:val="36"/>
        </w:rPr>
      </w:pPr>
      <w:proofErr w:type="spellStart"/>
      <w:r w:rsidRPr="00301A75">
        <w:rPr>
          <w:rFonts w:ascii="Arial" w:eastAsia="华文仿宋" w:hAnsi="Arial" w:cs="Arial"/>
          <w:b/>
          <w:spacing w:val="-20"/>
          <w:sz w:val="36"/>
          <w:szCs w:val="36"/>
        </w:rPr>
        <w:t>Hengyi</w:t>
      </w:r>
      <w:proofErr w:type="spellEnd"/>
      <w:r w:rsidRPr="00301A75">
        <w:rPr>
          <w:rFonts w:ascii="Arial" w:eastAsia="华文仿宋" w:hAnsi="Arial" w:cs="Arial"/>
          <w:b/>
          <w:spacing w:val="-20"/>
          <w:sz w:val="36"/>
          <w:szCs w:val="36"/>
        </w:rPr>
        <w:t xml:space="preserve"> Industries </w:t>
      </w:r>
      <w:proofErr w:type="spellStart"/>
      <w:r w:rsidRPr="00301A75">
        <w:rPr>
          <w:rFonts w:ascii="Arial" w:eastAsia="华文仿宋" w:hAnsi="Arial" w:cs="Arial"/>
          <w:b/>
          <w:spacing w:val="-20"/>
          <w:sz w:val="36"/>
          <w:szCs w:val="36"/>
        </w:rPr>
        <w:t>Sdn</w:t>
      </w:r>
      <w:proofErr w:type="spellEnd"/>
      <w:r w:rsidRPr="00301A75">
        <w:rPr>
          <w:rFonts w:ascii="Arial" w:eastAsia="华文仿宋" w:hAnsi="Arial" w:cs="Arial"/>
          <w:b/>
          <w:spacing w:val="-20"/>
          <w:sz w:val="36"/>
          <w:szCs w:val="36"/>
        </w:rPr>
        <w:t xml:space="preserve"> </w:t>
      </w:r>
      <w:proofErr w:type="spellStart"/>
      <w:r w:rsidRPr="00301A75">
        <w:rPr>
          <w:rFonts w:ascii="Arial" w:eastAsia="华文仿宋" w:hAnsi="Arial" w:cs="Arial"/>
          <w:b/>
          <w:spacing w:val="-20"/>
          <w:sz w:val="36"/>
          <w:szCs w:val="36"/>
        </w:rPr>
        <w:t>Bhd</w:t>
      </w:r>
      <w:proofErr w:type="spellEnd"/>
    </w:p>
    <w:p w14:paraId="2A7B1371" w14:textId="77777777" w:rsidR="00CD7B61" w:rsidRPr="00301A75" w:rsidRDefault="00BF3789" w:rsidP="008B4EDB">
      <w:pPr>
        <w:spacing w:after="0"/>
        <w:ind w:firstLineChars="278" w:firstLine="991"/>
        <w:jc w:val="left"/>
        <w:rPr>
          <w:rFonts w:ascii="Arial" w:eastAsia="华文中宋" w:hAnsi="Arial" w:cs="Arial"/>
          <w:b/>
          <w:sz w:val="24"/>
        </w:rPr>
      </w:pPr>
      <w:r w:rsidRPr="00301A75">
        <w:rPr>
          <w:rFonts w:ascii="Arial" w:eastAsia="华文中宋" w:hAnsi="Arial" w:cs="Arial"/>
          <w:b/>
          <w:spacing w:val="-2"/>
          <w:sz w:val="36"/>
          <w:szCs w:val="36"/>
        </w:rPr>
        <w:t>恒逸实业（文莱）有限公司</w:t>
      </w:r>
    </w:p>
    <w:p w14:paraId="4EA592BE" w14:textId="77777777" w:rsidR="003E73ED" w:rsidRPr="00301A75" w:rsidRDefault="003E73ED" w:rsidP="008B4EDB">
      <w:pPr>
        <w:jc w:val="right"/>
        <w:rPr>
          <w:rFonts w:ascii="Arial" w:eastAsia="华文仿宋" w:hAnsi="Arial" w:cs="Arial"/>
        </w:rPr>
      </w:pPr>
    </w:p>
    <w:p w14:paraId="40FB61CF" w14:textId="14A7EFA7" w:rsidR="00CD7B61" w:rsidRPr="00301A75" w:rsidRDefault="00BF3789" w:rsidP="008B4EDB">
      <w:pPr>
        <w:jc w:val="right"/>
        <w:rPr>
          <w:rFonts w:ascii="Arial" w:eastAsia="华文仿宋" w:hAnsi="Arial" w:cs="Arial"/>
          <w:sz w:val="28"/>
          <w:szCs w:val="28"/>
        </w:rPr>
      </w:pPr>
      <w:r w:rsidRPr="00301A75">
        <w:rPr>
          <w:rFonts w:ascii="Arial" w:eastAsia="华文仿宋" w:hAnsi="Arial" w:cs="Arial"/>
          <w:b/>
          <w:noProof/>
          <w:sz w:val="24"/>
        </w:rPr>
        <mc:AlternateContent>
          <mc:Choice Requires="wps">
            <w:drawing>
              <wp:anchor distT="0" distB="0" distL="114300" distR="114300" simplePos="0" relativeHeight="251651072" behindDoc="0" locked="0" layoutInCell="1" allowOverlap="1" wp14:anchorId="0E72A32E" wp14:editId="5EEAE630">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type w14:anchorId="32457589" id="_x0000_t32" coordsize="21600,21600" o:spt="32" o:oned="t" path="m,l21600,21600e" filled="f">
                <v:path arrowok="t" fillok="f" o:connecttype="none"/>
                <o:lock v:ext="edit" shapetype="t"/>
              </v:shapetype>
              <v:shape id="自选图形 66" o:spid="_x0000_s1026" type="#_x0000_t32" style="position:absolute;left:0;text-align:left;margin-left:-1.95pt;margin-top:16.75pt;width:443.25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" strokeweight="1pt"/>
            </w:pict>
          </mc:Fallback>
        </mc:AlternateContent>
      </w:r>
      <w:r w:rsidRPr="00301A75">
        <w:rPr>
          <w:rFonts w:ascii="Arial" w:eastAsia="华文仿宋" w:hAnsi="Arial" w:cs="Arial"/>
        </w:rPr>
        <w:t xml:space="preserve"> </w:t>
      </w:r>
      <w:r w:rsidR="00CE57F5" w:rsidRPr="00301A75">
        <w:rPr>
          <w:rFonts w:ascii="Arial" w:eastAsia="华文仿宋" w:hAnsi="Arial" w:cs="Arial"/>
        </w:rPr>
        <w:t xml:space="preserve">  </w:t>
      </w:r>
      <w:r w:rsidRPr="00301A75">
        <w:rPr>
          <w:rFonts w:ascii="Arial" w:eastAsia="华文仿宋" w:hAnsi="Arial" w:cs="Arial"/>
          <w:sz w:val="28"/>
          <w:szCs w:val="28"/>
        </w:rPr>
        <w:t>HYBN-T4-</w:t>
      </w:r>
      <w:r w:rsidR="00854094">
        <w:rPr>
          <w:rFonts w:ascii="Arial" w:eastAsia="华文仿宋" w:hAnsi="Arial" w:cs="Arial"/>
          <w:sz w:val="28"/>
          <w:szCs w:val="28"/>
        </w:rPr>
        <w:t>11</w:t>
      </w:r>
      <w:r w:rsidRPr="00301A75">
        <w:rPr>
          <w:rFonts w:ascii="Arial" w:eastAsia="华文仿宋" w:hAnsi="Arial" w:cs="Arial"/>
          <w:sz w:val="28"/>
          <w:szCs w:val="28"/>
        </w:rPr>
        <w:t>-000</w:t>
      </w:r>
      <w:r w:rsidR="00E678BD" w:rsidRPr="00301A75">
        <w:rPr>
          <w:rFonts w:ascii="Arial" w:eastAsia="华文仿宋" w:hAnsi="Arial" w:cs="Arial"/>
          <w:sz w:val="28"/>
          <w:szCs w:val="28"/>
        </w:rPr>
        <w:t>5</w:t>
      </w:r>
      <w:r w:rsidRPr="00301A75">
        <w:rPr>
          <w:rFonts w:ascii="Arial" w:eastAsia="华文仿宋" w:hAnsi="Arial" w:cs="Arial"/>
          <w:sz w:val="28"/>
          <w:szCs w:val="28"/>
        </w:rPr>
        <w:t>-</w:t>
      </w:r>
      <w:r w:rsidR="00854094">
        <w:rPr>
          <w:rFonts w:ascii="Arial" w:eastAsia="华文仿宋" w:hAnsi="Arial" w:cs="Arial"/>
          <w:sz w:val="28"/>
          <w:szCs w:val="28"/>
        </w:rPr>
        <w:t>045</w:t>
      </w:r>
      <w:r w:rsidRPr="00301A75">
        <w:rPr>
          <w:rFonts w:ascii="Arial" w:eastAsia="华文仿宋" w:hAnsi="Arial" w:cs="Arial"/>
          <w:sz w:val="28"/>
          <w:szCs w:val="28"/>
        </w:rPr>
        <w:t>-20</w:t>
      </w:r>
      <w:r w:rsidR="008B4EDB" w:rsidRPr="00301A75">
        <w:rPr>
          <w:rFonts w:ascii="Arial" w:eastAsia="华文仿宋" w:hAnsi="Arial" w:cs="Arial"/>
          <w:sz w:val="28"/>
          <w:szCs w:val="28"/>
        </w:rPr>
        <w:t>20</w:t>
      </w:r>
    </w:p>
    <w:p w14:paraId="06E4136D" w14:textId="77777777" w:rsidR="006B519B" w:rsidRPr="00301A75" w:rsidRDefault="006B519B" w:rsidP="008B4EDB">
      <w:pPr>
        <w:ind w:left="2883" w:hangingChars="800" w:hanging="2883"/>
        <w:jc w:val="center"/>
        <w:rPr>
          <w:rFonts w:ascii="Arial" w:eastAsia="华文仿宋" w:hAnsi="Arial" w:cs="Arial"/>
          <w:b/>
          <w:sz w:val="36"/>
          <w:szCs w:val="36"/>
          <w:lang w:val="en-GB"/>
        </w:rPr>
      </w:pPr>
    </w:p>
    <w:p w14:paraId="76C9EC2D" w14:textId="77777777" w:rsidR="006B519B" w:rsidRPr="00301A75" w:rsidRDefault="006B519B" w:rsidP="008B4EDB">
      <w:pPr>
        <w:ind w:left="2883" w:hangingChars="800" w:hanging="2883"/>
        <w:jc w:val="center"/>
        <w:rPr>
          <w:rFonts w:ascii="Arial" w:eastAsia="华文仿宋" w:hAnsi="Arial" w:cs="Arial"/>
          <w:b/>
          <w:sz w:val="36"/>
          <w:szCs w:val="36"/>
          <w:lang w:val="en-GB"/>
        </w:rPr>
      </w:pPr>
    </w:p>
    <w:p w14:paraId="3B76614D" w14:textId="77777777" w:rsidR="006B519B" w:rsidRPr="00301A75" w:rsidRDefault="006B519B" w:rsidP="008B4EDB">
      <w:pPr>
        <w:ind w:left="2883" w:hangingChars="800" w:hanging="2883"/>
        <w:jc w:val="center"/>
        <w:rPr>
          <w:rFonts w:ascii="Arial" w:eastAsia="华文仿宋" w:hAnsi="Arial" w:cs="Arial"/>
          <w:b/>
          <w:sz w:val="36"/>
          <w:szCs w:val="36"/>
          <w:lang w:val="en-GB"/>
        </w:rPr>
      </w:pPr>
    </w:p>
    <w:p w14:paraId="477F90A1" w14:textId="77777777" w:rsidR="008B4EDB" w:rsidRPr="00301A75" w:rsidRDefault="008B4EDB" w:rsidP="008B4EDB">
      <w:pPr>
        <w:ind w:left="2883" w:hangingChars="800" w:hanging="2883"/>
        <w:jc w:val="center"/>
        <w:rPr>
          <w:rFonts w:ascii="Arial" w:eastAsia="华文仿宋" w:hAnsi="Arial" w:cs="Arial"/>
          <w:b/>
          <w:sz w:val="36"/>
          <w:szCs w:val="36"/>
          <w:lang w:val="en-GB"/>
        </w:rPr>
      </w:pPr>
    </w:p>
    <w:p w14:paraId="03DC392C" w14:textId="77777777" w:rsidR="008B4EDB" w:rsidRPr="00301A75" w:rsidRDefault="008B4EDB" w:rsidP="008B4EDB">
      <w:pPr>
        <w:ind w:left="2883" w:hangingChars="800" w:hanging="2883"/>
        <w:jc w:val="center"/>
        <w:rPr>
          <w:rFonts w:ascii="Arial" w:eastAsia="华文仿宋" w:hAnsi="Arial" w:cs="Arial"/>
          <w:b/>
          <w:sz w:val="36"/>
          <w:szCs w:val="36"/>
          <w:lang w:val="en-GB"/>
        </w:rPr>
      </w:pPr>
    </w:p>
    <w:p w14:paraId="328A07CE" w14:textId="77777777" w:rsidR="006B519B" w:rsidRPr="00301A75" w:rsidRDefault="006B519B" w:rsidP="006B519B">
      <w:pPr>
        <w:spacing w:line="560" w:lineRule="exact"/>
        <w:ind w:left="2883" w:hangingChars="800" w:hanging="2883"/>
        <w:jc w:val="center"/>
        <w:rPr>
          <w:rFonts w:ascii="Arial" w:eastAsia="华文仿宋" w:hAnsi="Arial" w:cs="Arial"/>
          <w:b/>
          <w:sz w:val="36"/>
          <w:szCs w:val="36"/>
          <w:lang w:val="en-GB"/>
        </w:rPr>
      </w:pPr>
    </w:p>
    <w:p w14:paraId="4C837B11" w14:textId="77777777" w:rsidR="00C41EF0" w:rsidRPr="00301A75" w:rsidRDefault="00C41EF0" w:rsidP="00C246F3">
      <w:pPr>
        <w:spacing w:after="0" w:line="440" w:lineRule="exact"/>
        <w:rPr>
          <w:rFonts w:ascii="Arial" w:eastAsia="华文仿宋" w:hAnsi="Arial" w:cs="Arial"/>
          <w:b/>
          <w:sz w:val="36"/>
          <w:szCs w:val="36"/>
          <w:lang w:val="en-GB"/>
        </w:rPr>
      </w:pPr>
    </w:p>
    <w:p w14:paraId="69E1821B" w14:textId="274A80C7" w:rsidR="00167B67" w:rsidRPr="00301A75" w:rsidRDefault="006B519B" w:rsidP="006631C9">
      <w:pPr>
        <w:spacing w:after="0" w:line="240" w:lineRule="auto"/>
        <w:ind w:left="3524" w:hangingChars="800" w:hanging="3524"/>
        <w:jc w:val="center"/>
        <w:rPr>
          <w:rFonts w:ascii="Arial" w:eastAsia="华文仿宋" w:hAnsi="Arial" w:cs="Arial"/>
          <w:b/>
          <w:sz w:val="44"/>
          <w:szCs w:val="44"/>
          <w:lang w:val="en-GB"/>
        </w:rPr>
      </w:pPr>
      <w:r w:rsidRPr="00301A75">
        <w:rPr>
          <w:rFonts w:ascii="Arial" w:eastAsia="华文仿宋" w:hAnsi="Arial" w:cs="Arial"/>
          <w:b/>
          <w:sz w:val="44"/>
          <w:szCs w:val="44"/>
          <w:lang w:val="en-GB"/>
        </w:rPr>
        <w:t xml:space="preserve">Production Technology </w:t>
      </w:r>
      <w:r w:rsidR="00BA4AE3">
        <w:rPr>
          <w:rFonts w:ascii="Arial" w:eastAsia="华文仿宋" w:hAnsi="Arial" w:cs="Arial"/>
          <w:b/>
          <w:sz w:val="44"/>
          <w:szCs w:val="44"/>
          <w:lang w:val="en-GB"/>
        </w:rPr>
        <w:t>A</w:t>
      </w:r>
      <w:r w:rsidR="003E4A4D" w:rsidRPr="00301A75">
        <w:rPr>
          <w:rFonts w:ascii="Arial" w:eastAsia="华文仿宋" w:hAnsi="Arial" w:cs="Arial"/>
          <w:b/>
          <w:sz w:val="44"/>
          <w:szCs w:val="44"/>
          <w:lang w:val="en-GB"/>
        </w:rPr>
        <w:t>nnua</w:t>
      </w:r>
      <w:r w:rsidRPr="00301A75">
        <w:rPr>
          <w:rFonts w:ascii="Arial" w:eastAsia="华文仿宋" w:hAnsi="Arial" w:cs="Arial"/>
          <w:b/>
          <w:sz w:val="44"/>
          <w:szCs w:val="44"/>
          <w:lang w:val="en-GB"/>
        </w:rPr>
        <w:t>l Report</w:t>
      </w:r>
      <w:r w:rsidR="00167B67" w:rsidRPr="00301A75">
        <w:rPr>
          <w:rFonts w:ascii="Arial" w:eastAsia="华文仿宋" w:hAnsi="Arial" w:cs="Arial"/>
          <w:b/>
          <w:sz w:val="44"/>
          <w:szCs w:val="44"/>
          <w:lang w:val="en-GB"/>
        </w:rPr>
        <w:t xml:space="preserve"> </w:t>
      </w:r>
    </w:p>
    <w:p w14:paraId="6B1510F7" w14:textId="7AECD4BD" w:rsidR="006B519B" w:rsidRPr="00301A75" w:rsidRDefault="00167B67" w:rsidP="006631C9">
      <w:pPr>
        <w:spacing w:after="0" w:line="240" w:lineRule="auto"/>
        <w:ind w:left="3524" w:hangingChars="800" w:hanging="3524"/>
        <w:jc w:val="center"/>
        <w:rPr>
          <w:rFonts w:ascii="Arial" w:eastAsia="华文仿宋" w:hAnsi="Arial" w:cs="Arial"/>
          <w:b/>
          <w:sz w:val="44"/>
          <w:szCs w:val="44"/>
          <w:lang w:val="en-GB"/>
        </w:rPr>
      </w:pPr>
      <w:r w:rsidRPr="00301A75">
        <w:rPr>
          <w:rFonts w:ascii="Arial" w:eastAsia="华文仿宋" w:hAnsi="Arial" w:cs="Arial"/>
          <w:b/>
          <w:sz w:val="44"/>
          <w:szCs w:val="44"/>
          <w:lang w:val="en-GB"/>
        </w:rPr>
        <w:t xml:space="preserve">of </w:t>
      </w:r>
      <w:r w:rsidR="006C1ADB">
        <w:rPr>
          <w:rFonts w:ascii="Arial" w:eastAsia="华文仿宋" w:hAnsi="Arial" w:cs="Arial" w:hint="eastAsia"/>
          <w:b/>
          <w:sz w:val="44"/>
          <w:szCs w:val="44"/>
          <w:lang w:val="en-GB"/>
        </w:rPr>
        <w:t>K</w:t>
      </w:r>
      <w:r w:rsidR="006C1ADB">
        <w:rPr>
          <w:rFonts w:ascii="Arial" w:eastAsia="华文仿宋" w:hAnsi="Arial" w:cs="Arial"/>
          <w:b/>
          <w:sz w:val="44"/>
          <w:szCs w:val="44"/>
          <w:lang w:val="en-GB"/>
        </w:rPr>
        <w:t>erosene Hydrotreating Unit</w:t>
      </w:r>
    </w:p>
    <w:p w14:paraId="0096BF9E" w14:textId="77777777" w:rsidR="00B55707" w:rsidRPr="00301A75" w:rsidRDefault="00B55707" w:rsidP="008047AD">
      <w:pPr>
        <w:spacing w:after="0" w:line="440" w:lineRule="exact"/>
        <w:jc w:val="center"/>
        <w:rPr>
          <w:rFonts w:ascii="Arial" w:eastAsia="华文中宋" w:hAnsi="Arial" w:cs="Arial"/>
          <w:b/>
          <w:sz w:val="44"/>
          <w:szCs w:val="44"/>
        </w:rPr>
      </w:pPr>
    </w:p>
    <w:p w14:paraId="7907AAEA" w14:textId="3654376D" w:rsidR="00CD7B61" w:rsidRPr="00301A75" w:rsidRDefault="006C1ADB" w:rsidP="008047AD">
      <w:pPr>
        <w:spacing w:after="0" w:line="440" w:lineRule="exact"/>
        <w:jc w:val="center"/>
        <w:rPr>
          <w:rFonts w:ascii="Arial" w:eastAsia="华文中宋" w:hAnsi="Arial" w:cs="Arial"/>
          <w:b/>
          <w:sz w:val="44"/>
          <w:szCs w:val="44"/>
        </w:rPr>
      </w:pPr>
      <w:r>
        <w:rPr>
          <w:rFonts w:ascii="Arial" w:eastAsia="华文中宋" w:hAnsi="Arial" w:cs="Arial" w:hint="eastAsia"/>
          <w:b/>
          <w:sz w:val="44"/>
          <w:szCs w:val="44"/>
        </w:rPr>
        <w:t>航煤加氢装置</w:t>
      </w:r>
      <w:r w:rsidR="00BF3789" w:rsidRPr="00301A75">
        <w:rPr>
          <w:rFonts w:ascii="Arial" w:eastAsia="华文中宋" w:hAnsi="Arial" w:cs="Arial"/>
          <w:b/>
          <w:sz w:val="44"/>
          <w:szCs w:val="44"/>
        </w:rPr>
        <w:t>生产技术</w:t>
      </w:r>
      <w:r w:rsidR="003E4A4D" w:rsidRPr="00301A75">
        <w:rPr>
          <w:rFonts w:ascii="Arial" w:eastAsia="华文中宋" w:hAnsi="Arial" w:cs="Arial"/>
          <w:b/>
          <w:sz w:val="44"/>
          <w:szCs w:val="44"/>
        </w:rPr>
        <w:t>年</w:t>
      </w:r>
      <w:r w:rsidR="00BF3789" w:rsidRPr="00301A75">
        <w:rPr>
          <w:rFonts w:ascii="Arial" w:eastAsia="华文中宋" w:hAnsi="Arial" w:cs="Arial"/>
          <w:b/>
          <w:sz w:val="44"/>
          <w:szCs w:val="44"/>
        </w:rPr>
        <w:t>报</w:t>
      </w:r>
    </w:p>
    <w:p w14:paraId="3634D9BB" w14:textId="77777777" w:rsidR="00CD7B61" w:rsidRPr="00301A75" w:rsidRDefault="00CD7B61" w:rsidP="008B4EDB">
      <w:pPr>
        <w:spacing w:after="0"/>
        <w:jc w:val="center"/>
        <w:rPr>
          <w:rFonts w:ascii="Arial" w:eastAsia="华文仿宋" w:hAnsi="Arial" w:cs="Arial"/>
          <w:b/>
          <w:sz w:val="36"/>
          <w:szCs w:val="36"/>
        </w:rPr>
      </w:pPr>
    </w:p>
    <w:p w14:paraId="2491A531" w14:textId="1D11FB63" w:rsidR="00CD7B61" w:rsidRPr="00301A75" w:rsidRDefault="00CD7B61" w:rsidP="008B4EDB">
      <w:pPr>
        <w:spacing w:after="0"/>
        <w:rPr>
          <w:rFonts w:ascii="Arial" w:eastAsia="华文仿宋" w:hAnsi="Arial" w:cs="Arial"/>
          <w:b/>
          <w:sz w:val="32"/>
          <w:szCs w:val="32"/>
        </w:rPr>
      </w:pPr>
      <w:bookmarkStart w:id="0" w:name="_Toc512429772"/>
    </w:p>
    <w:p w14:paraId="027AFC81" w14:textId="77777777" w:rsidR="00CD7B61" w:rsidRPr="00301A75" w:rsidRDefault="00CD7B61" w:rsidP="008B4EDB">
      <w:pPr>
        <w:spacing w:after="0"/>
        <w:ind w:firstLineChars="900" w:firstLine="2883"/>
        <w:rPr>
          <w:rFonts w:ascii="Arial" w:eastAsia="华文仿宋" w:hAnsi="Arial" w:cs="Arial"/>
          <w:b/>
          <w:sz w:val="32"/>
          <w:szCs w:val="32"/>
        </w:rPr>
      </w:pPr>
    </w:p>
    <w:p w14:paraId="4335A114" w14:textId="77777777" w:rsidR="008B4EDB" w:rsidRPr="00301A75" w:rsidRDefault="008B4EDB" w:rsidP="008B4EDB">
      <w:pPr>
        <w:spacing w:after="0"/>
        <w:ind w:firstLineChars="900" w:firstLine="2883"/>
        <w:rPr>
          <w:rFonts w:ascii="Arial" w:eastAsia="华文仿宋" w:hAnsi="Arial" w:cs="Arial"/>
          <w:b/>
          <w:sz w:val="32"/>
          <w:szCs w:val="32"/>
        </w:rPr>
      </w:pPr>
    </w:p>
    <w:p w14:paraId="7B71494A" w14:textId="77777777" w:rsidR="008B4EDB" w:rsidRPr="00301A75" w:rsidRDefault="008B4EDB" w:rsidP="00F64D88">
      <w:pPr>
        <w:spacing w:after="0" w:line="440" w:lineRule="exact"/>
        <w:ind w:left="3524" w:hangingChars="800" w:hanging="3524"/>
        <w:jc w:val="center"/>
        <w:rPr>
          <w:rFonts w:ascii="Arial" w:eastAsia="华文仿宋" w:hAnsi="Arial" w:cs="Arial"/>
          <w:b/>
          <w:sz w:val="44"/>
          <w:szCs w:val="44"/>
          <w:lang w:val="en-GB"/>
        </w:rPr>
      </w:pPr>
    </w:p>
    <w:p w14:paraId="0DF1D438" w14:textId="64E2DAFA" w:rsidR="008B4EDB" w:rsidRPr="00301A75" w:rsidRDefault="00A510F0" w:rsidP="00B62127">
      <w:pPr>
        <w:spacing w:after="0" w:line="440" w:lineRule="exact"/>
        <w:ind w:left="2560" w:hangingChars="800" w:hanging="2560"/>
        <w:jc w:val="center"/>
        <w:rPr>
          <w:rFonts w:ascii="Arial" w:eastAsia="华文仿宋" w:hAnsi="Arial" w:cs="Arial"/>
          <w:b/>
          <w:sz w:val="44"/>
          <w:szCs w:val="44"/>
        </w:rPr>
      </w:pPr>
      <w:r w:rsidRPr="00301A75">
        <w:rPr>
          <w:rFonts w:ascii="Arial" w:eastAsiaTheme="minorEastAsia" w:hAnsi="Arial" w:cs="Arial"/>
          <w:kern w:val="0"/>
          <w:sz w:val="32"/>
          <w:szCs w:val="32"/>
        </w:rPr>
        <w:t xml:space="preserve"> </w:t>
      </w:r>
    </w:p>
    <w:p w14:paraId="6DF7946A" w14:textId="4E05A06A" w:rsidR="00B62127" w:rsidRPr="00301A75" w:rsidRDefault="00B62127" w:rsidP="00B62127">
      <w:pPr>
        <w:spacing w:after="0" w:line="440" w:lineRule="exact"/>
        <w:ind w:left="3524" w:hangingChars="800" w:hanging="3524"/>
        <w:jc w:val="center"/>
        <w:rPr>
          <w:rFonts w:ascii="Arial" w:eastAsia="华文仿宋" w:hAnsi="Arial" w:cs="Arial"/>
          <w:b/>
          <w:sz w:val="44"/>
          <w:szCs w:val="44"/>
        </w:rPr>
      </w:pPr>
    </w:p>
    <w:p w14:paraId="48E7F0BA" w14:textId="7012AC4D" w:rsidR="00B62127" w:rsidRPr="00301A75" w:rsidRDefault="00B62127" w:rsidP="00B62127">
      <w:pPr>
        <w:spacing w:after="0" w:line="440" w:lineRule="exact"/>
        <w:ind w:left="3524" w:hangingChars="800" w:hanging="3524"/>
        <w:jc w:val="center"/>
        <w:rPr>
          <w:rFonts w:ascii="Arial" w:eastAsia="华文仿宋" w:hAnsi="Arial" w:cs="Arial"/>
          <w:b/>
          <w:sz w:val="44"/>
          <w:szCs w:val="44"/>
          <w:lang w:val="en-GB"/>
        </w:rPr>
      </w:pPr>
    </w:p>
    <w:p w14:paraId="1768EAD4" w14:textId="77777777" w:rsidR="00C246F3" w:rsidRPr="00301A75" w:rsidRDefault="00C246F3" w:rsidP="00B62127">
      <w:pPr>
        <w:spacing w:after="0" w:line="440" w:lineRule="exact"/>
        <w:ind w:left="3524" w:hangingChars="800" w:hanging="3524"/>
        <w:jc w:val="center"/>
        <w:rPr>
          <w:rFonts w:ascii="Arial" w:eastAsia="华文仿宋" w:hAnsi="Arial" w:cs="Arial"/>
          <w:b/>
          <w:sz w:val="44"/>
          <w:szCs w:val="44"/>
          <w:lang w:val="en-GB"/>
        </w:rPr>
      </w:pPr>
    </w:p>
    <w:p w14:paraId="11672BA2" w14:textId="77777777" w:rsidR="008B4EDB" w:rsidRPr="00301A75" w:rsidRDefault="008B4EDB" w:rsidP="008B4EDB">
      <w:pPr>
        <w:spacing w:after="0"/>
        <w:ind w:firstLineChars="900" w:firstLine="2883"/>
        <w:rPr>
          <w:rFonts w:ascii="Arial" w:eastAsia="华文仿宋" w:hAnsi="Arial" w:cs="Arial"/>
          <w:b/>
          <w:sz w:val="32"/>
          <w:szCs w:val="32"/>
        </w:rPr>
      </w:pPr>
    </w:p>
    <w:p w14:paraId="3E019DAC" w14:textId="77777777" w:rsidR="008B4EDB" w:rsidRPr="00301A75" w:rsidRDefault="008B4EDB" w:rsidP="008B4EDB">
      <w:pPr>
        <w:spacing w:after="0"/>
        <w:ind w:firstLineChars="900" w:firstLine="2883"/>
        <w:rPr>
          <w:rFonts w:ascii="Arial" w:eastAsia="华文仿宋" w:hAnsi="Arial" w:cs="Arial"/>
          <w:b/>
          <w:sz w:val="32"/>
          <w:szCs w:val="32"/>
        </w:rPr>
      </w:pPr>
    </w:p>
    <w:bookmarkEnd w:id="0"/>
    <w:p w14:paraId="67FC4820" w14:textId="27CEC8E5" w:rsidR="00FD49B1" w:rsidRPr="00301A75" w:rsidRDefault="00FD49B1" w:rsidP="008B4EDB">
      <w:pPr>
        <w:spacing w:after="0"/>
        <w:rPr>
          <w:rFonts w:ascii="Arial" w:eastAsia="华文仿宋" w:hAnsi="Arial" w:cs="Arial"/>
          <w:sz w:val="52"/>
          <w:szCs w:val="52"/>
        </w:rPr>
      </w:pPr>
    </w:p>
    <w:p w14:paraId="1639A852" w14:textId="77777777" w:rsidR="00BA1488" w:rsidRPr="00301A75" w:rsidRDefault="00BA1488" w:rsidP="008B4EDB">
      <w:pPr>
        <w:spacing w:after="0"/>
        <w:rPr>
          <w:rFonts w:ascii="Arial" w:eastAsia="华文仿宋" w:hAnsi="Arial" w:cs="Arial"/>
          <w:sz w:val="52"/>
          <w:szCs w:val="52"/>
        </w:rPr>
      </w:pPr>
    </w:p>
    <w:p w14:paraId="1678A826" w14:textId="77777777" w:rsidR="007961AC" w:rsidRDefault="007961AC" w:rsidP="008B4EDB">
      <w:pPr>
        <w:spacing w:after="0"/>
        <w:rPr>
          <w:rFonts w:ascii="Arial" w:eastAsia="黑体" w:hAnsi="Arial" w:cs="Arial"/>
          <w:sz w:val="32"/>
          <w:szCs w:val="32"/>
        </w:rPr>
      </w:pPr>
    </w:p>
    <w:p w14:paraId="0DEFDAD7" w14:textId="44694B40" w:rsidR="008047AD" w:rsidRPr="00301A75" w:rsidRDefault="00490012" w:rsidP="008B4EDB">
      <w:pPr>
        <w:spacing w:after="0"/>
        <w:rPr>
          <w:rFonts w:ascii="Arial" w:eastAsia="黑体" w:hAnsi="Arial" w:cs="Arial"/>
          <w:sz w:val="32"/>
          <w:szCs w:val="32"/>
        </w:rPr>
      </w:pPr>
      <w:r w:rsidRPr="00301A75">
        <w:rPr>
          <w:rFonts w:ascii="Arial" w:eastAsia="黑体" w:hAnsi="Arial" w:cs="Arial"/>
          <w:sz w:val="32"/>
          <w:szCs w:val="32"/>
        </w:rPr>
        <w:t>Issued Date</w:t>
      </w:r>
      <w:r w:rsidRPr="00301A75">
        <w:rPr>
          <w:rFonts w:ascii="Arial" w:eastAsia="黑体" w:hAnsi="Arial" w:cs="Arial"/>
          <w:sz w:val="32"/>
          <w:szCs w:val="32"/>
        </w:rPr>
        <w:t>：</w:t>
      </w:r>
      <w:r w:rsidR="008E502A" w:rsidRPr="00301A75">
        <w:rPr>
          <w:rFonts w:ascii="Arial" w:eastAsia="黑体" w:hAnsi="Arial" w:cs="Arial"/>
          <w:sz w:val="32"/>
          <w:szCs w:val="32"/>
        </w:rPr>
        <w:t>Jan</w:t>
      </w:r>
      <w:r w:rsidRPr="00301A75">
        <w:rPr>
          <w:rFonts w:ascii="Arial" w:eastAsia="黑体" w:hAnsi="Arial" w:cs="Arial"/>
          <w:sz w:val="32"/>
          <w:szCs w:val="32"/>
        </w:rPr>
        <w:t xml:space="preserve"> 202</w:t>
      </w:r>
      <w:r w:rsidR="008E502A" w:rsidRPr="00301A75">
        <w:rPr>
          <w:rFonts w:ascii="Arial" w:eastAsia="黑体" w:hAnsi="Arial" w:cs="Arial"/>
          <w:sz w:val="32"/>
          <w:szCs w:val="32"/>
        </w:rPr>
        <w:t>1</w:t>
      </w:r>
      <w:r w:rsidRPr="00301A75">
        <w:rPr>
          <w:rFonts w:ascii="Arial" w:eastAsia="黑体" w:hAnsi="Arial" w:cs="Arial"/>
          <w:sz w:val="32"/>
          <w:szCs w:val="32"/>
        </w:rPr>
        <w:t xml:space="preserve">  </w:t>
      </w:r>
      <w:r w:rsidR="00BA1488" w:rsidRPr="00301A75">
        <w:rPr>
          <w:rFonts w:ascii="Arial" w:eastAsia="黑体" w:hAnsi="Arial" w:cs="Arial"/>
          <w:sz w:val="32"/>
          <w:szCs w:val="32"/>
        </w:rPr>
        <w:t xml:space="preserve">          </w:t>
      </w:r>
      <w:r w:rsidR="00157345" w:rsidRPr="00301A75">
        <w:rPr>
          <w:rFonts w:ascii="Arial" w:eastAsia="黑体" w:hAnsi="Arial" w:cs="Arial"/>
          <w:sz w:val="32"/>
          <w:szCs w:val="32"/>
          <w:shd w:val="clear" w:color="auto" w:fill="FFFFFF" w:themeFill="background1"/>
        </w:rPr>
        <w:t>发布</w:t>
      </w:r>
      <w:r w:rsidR="008047AD" w:rsidRPr="00301A75">
        <w:rPr>
          <w:rFonts w:ascii="Arial" w:eastAsia="黑体" w:hAnsi="Arial" w:cs="Arial"/>
          <w:sz w:val="32"/>
          <w:szCs w:val="32"/>
        </w:rPr>
        <w:t>日期：</w:t>
      </w:r>
      <w:r w:rsidR="008047AD" w:rsidRPr="00301A75">
        <w:rPr>
          <w:rFonts w:ascii="Arial" w:eastAsia="黑体" w:hAnsi="Arial" w:cs="Arial"/>
          <w:sz w:val="32"/>
          <w:szCs w:val="32"/>
        </w:rPr>
        <w:t>20</w:t>
      </w:r>
      <w:r w:rsidR="008B4EDB" w:rsidRPr="00301A75">
        <w:rPr>
          <w:rFonts w:ascii="Arial" w:eastAsia="黑体" w:hAnsi="Arial" w:cs="Arial"/>
          <w:sz w:val="32"/>
          <w:szCs w:val="32"/>
        </w:rPr>
        <w:t>2</w:t>
      </w:r>
      <w:r w:rsidR="008E502A" w:rsidRPr="00301A75">
        <w:rPr>
          <w:rFonts w:ascii="Arial" w:eastAsia="黑体" w:hAnsi="Arial" w:cs="Arial"/>
          <w:sz w:val="32"/>
          <w:szCs w:val="32"/>
        </w:rPr>
        <w:t>1</w:t>
      </w:r>
      <w:r w:rsidR="008047AD" w:rsidRPr="00301A75">
        <w:rPr>
          <w:rFonts w:ascii="Arial" w:eastAsia="黑体" w:hAnsi="Arial" w:cs="Arial"/>
          <w:sz w:val="32"/>
          <w:szCs w:val="32"/>
        </w:rPr>
        <w:t>年</w:t>
      </w:r>
      <w:r w:rsidR="003D45FC" w:rsidRPr="00301A75">
        <w:rPr>
          <w:rFonts w:ascii="Arial" w:eastAsia="黑体" w:hAnsi="Arial" w:cs="Arial"/>
          <w:sz w:val="32"/>
          <w:szCs w:val="32"/>
        </w:rPr>
        <w:t>1</w:t>
      </w:r>
      <w:r w:rsidR="00157345" w:rsidRPr="00301A75">
        <w:rPr>
          <w:rFonts w:ascii="Arial" w:eastAsia="黑体" w:hAnsi="Arial" w:cs="Arial"/>
          <w:sz w:val="32"/>
          <w:szCs w:val="32"/>
        </w:rPr>
        <w:t>月</w:t>
      </w:r>
    </w:p>
    <w:p w14:paraId="45AB2287" w14:textId="77777777" w:rsidR="0060521D" w:rsidRPr="00301A75" w:rsidRDefault="0060521D" w:rsidP="008047AD">
      <w:pPr>
        <w:rPr>
          <w:rFonts w:ascii="Arial" w:eastAsia="华文仿宋" w:hAnsi="Arial" w:cs="Arial"/>
          <w:b/>
          <w:sz w:val="32"/>
          <w:szCs w:val="32"/>
        </w:rPr>
        <w:sectPr w:rsidR="0060521D" w:rsidRPr="00301A75" w:rsidSect="008F6F0D">
          <w:headerReference w:type="default" r:id="rId10"/>
          <w:footerReference w:type="even" r:id="rId11"/>
          <w:footerReference w:type="default" r:id="rId12"/>
          <w:headerReference w:type="first" r:id="rId13"/>
          <w:pgSz w:w="11906" w:h="16838" w:code="9"/>
          <w:pgMar w:top="1134" w:right="1418" w:bottom="1134" w:left="1701" w:header="737" w:footer="57" w:gutter="0"/>
          <w:pgNumType w:start="1"/>
          <w:cols w:space="720"/>
          <w:titlePg/>
          <w:docGrid w:type="linesAndChars" w:linePitch="312"/>
        </w:sectPr>
      </w:pPr>
    </w:p>
    <w:p w14:paraId="51587D44" w14:textId="77777777" w:rsidR="008047AD" w:rsidRPr="00301A75" w:rsidRDefault="008047AD" w:rsidP="008047AD">
      <w:pPr>
        <w:rPr>
          <w:rFonts w:ascii="Arial" w:eastAsia="华文仿宋" w:hAnsi="Arial" w:cs="Arial"/>
          <w:b/>
          <w:sz w:val="32"/>
          <w:szCs w:val="32"/>
        </w:rPr>
      </w:pPr>
    </w:p>
    <w:p w14:paraId="4ACA8CF1" w14:textId="77777777" w:rsidR="008047AD" w:rsidRPr="00301A75" w:rsidRDefault="008047AD" w:rsidP="008047AD">
      <w:pPr>
        <w:rPr>
          <w:rFonts w:ascii="Arial" w:eastAsia="华文仿宋" w:hAnsi="Arial" w:cs="Arial"/>
          <w:b/>
          <w:sz w:val="32"/>
          <w:szCs w:val="32"/>
        </w:rPr>
      </w:pPr>
    </w:p>
    <w:p w14:paraId="578DE153" w14:textId="40090ACB" w:rsidR="008047AD" w:rsidRPr="00301A75" w:rsidRDefault="008047AD" w:rsidP="008047AD">
      <w:pPr>
        <w:rPr>
          <w:rFonts w:ascii="Arial" w:eastAsia="华文仿宋" w:hAnsi="Arial" w:cs="Arial"/>
          <w:b/>
          <w:sz w:val="32"/>
          <w:szCs w:val="32"/>
        </w:rPr>
      </w:pPr>
    </w:p>
    <w:p w14:paraId="35EFF61F" w14:textId="77777777" w:rsidR="00BA1488" w:rsidRPr="00301A75" w:rsidRDefault="00BA1488" w:rsidP="008047AD">
      <w:pPr>
        <w:rPr>
          <w:rFonts w:ascii="Arial" w:eastAsia="华文仿宋" w:hAnsi="Arial" w:cs="Arial"/>
          <w:b/>
          <w:sz w:val="32"/>
          <w:szCs w:val="32"/>
        </w:rPr>
      </w:pPr>
    </w:p>
    <w:p w14:paraId="7A8A79D7" w14:textId="7893A95F" w:rsidR="00113FE2" w:rsidRPr="00301A75" w:rsidRDefault="00113FE2" w:rsidP="008047AD">
      <w:pPr>
        <w:rPr>
          <w:rFonts w:ascii="Arial" w:eastAsia="华文仿宋" w:hAnsi="Arial" w:cs="Arial"/>
          <w:b/>
          <w:sz w:val="32"/>
          <w:szCs w:val="32"/>
        </w:rPr>
      </w:pPr>
    </w:p>
    <w:p w14:paraId="2D711F13" w14:textId="5FB5BC29" w:rsidR="008047AD" w:rsidRPr="00301A75" w:rsidRDefault="00BA1488" w:rsidP="008047AD">
      <w:pPr>
        <w:ind w:leftChars="1200" w:left="2520"/>
        <w:jc w:val="left"/>
        <w:rPr>
          <w:rFonts w:ascii="Arial" w:eastAsia="华文仿宋" w:hAnsi="Arial" w:cs="Arial"/>
          <w:b/>
          <w:sz w:val="32"/>
          <w:szCs w:val="32"/>
        </w:rPr>
      </w:pPr>
      <w:r w:rsidRPr="00301A75">
        <w:rPr>
          <w:rFonts w:ascii="Arial" w:eastAsia="华文中宋" w:hAnsi="Arial" w:cs="Arial"/>
          <w:sz w:val="32"/>
          <w:szCs w:val="21"/>
        </w:rPr>
        <w:t>Prepared by:</w:t>
      </w:r>
      <w:r w:rsidR="008116A6">
        <w:rPr>
          <w:rFonts w:ascii="Arial" w:eastAsia="华文中宋" w:hAnsi="Arial" w:cs="Arial"/>
          <w:sz w:val="32"/>
          <w:szCs w:val="21"/>
        </w:rPr>
        <w:t xml:space="preserve"> </w:t>
      </w:r>
      <w:r w:rsidR="008116A6">
        <w:rPr>
          <w:rFonts w:ascii="Arial" w:eastAsia="华文中宋" w:hAnsi="Arial" w:cs="Arial" w:hint="eastAsia"/>
          <w:sz w:val="32"/>
          <w:szCs w:val="21"/>
        </w:rPr>
        <w:t>Ya</w:t>
      </w:r>
      <w:r w:rsidR="008116A6">
        <w:rPr>
          <w:rFonts w:ascii="Arial" w:eastAsia="华文中宋" w:hAnsi="Arial" w:cs="Arial"/>
          <w:sz w:val="32"/>
          <w:szCs w:val="21"/>
        </w:rPr>
        <w:t xml:space="preserve">p </w:t>
      </w:r>
      <w:proofErr w:type="spellStart"/>
      <w:r w:rsidR="008116A6">
        <w:rPr>
          <w:rFonts w:ascii="Arial" w:eastAsia="华文中宋" w:hAnsi="Arial" w:cs="Arial"/>
          <w:sz w:val="32"/>
          <w:szCs w:val="21"/>
        </w:rPr>
        <w:t>Aihui</w:t>
      </w:r>
      <w:proofErr w:type="spellEnd"/>
      <w:r w:rsidR="008116A6">
        <w:rPr>
          <w:rFonts w:ascii="Arial" w:eastAsia="华文中宋" w:hAnsi="Arial" w:cs="Arial"/>
          <w:sz w:val="32"/>
          <w:szCs w:val="21"/>
        </w:rPr>
        <w:t xml:space="preserve"> Yang </w:t>
      </w:r>
      <w:proofErr w:type="spellStart"/>
      <w:r w:rsidR="008116A6">
        <w:rPr>
          <w:rFonts w:ascii="Arial" w:eastAsia="华文中宋" w:hAnsi="Arial" w:cs="Arial"/>
          <w:sz w:val="32"/>
          <w:szCs w:val="21"/>
        </w:rPr>
        <w:t>Shihai</w:t>
      </w:r>
      <w:proofErr w:type="spellEnd"/>
    </w:p>
    <w:p w14:paraId="67C1DA04" w14:textId="0698B84A" w:rsidR="008047AD" w:rsidRPr="00301A75" w:rsidRDefault="008047AD" w:rsidP="008047AD">
      <w:pPr>
        <w:ind w:leftChars="1200" w:left="2520"/>
        <w:jc w:val="left"/>
        <w:rPr>
          <w:rFonts w:ascii="Arial" w:eastAsia="华文中宋" w:hAnsi="Arial" w:cs="Arial"/>
          <w:b/>
          <w:sz w:val="32"/>
          <w:szCs w:val="32"/>
        </w:rPr>
      </w:pPr>
      <w:r w:rsidRPr="00301A75">
        <w:rPr>
          <w:rFonts w:ascii="Arial" w:eastAsia="华文中宋" w:hAnsi="Arial" w:cs="Arial"/>
          <w:b/>
          <w:sz w:val="32"/>
          <w:szCs w:val="32"/>
        </w:rPr>
        <w:t>编</w:t>
      </w:r>
      <w:r w:rsidRPr="00301A75">
        <w:rPr>
          <w:rFonts w:ascii="Arial" w:eastAsia="华文中宋" w:hAnsi="Arial" w:cs="Arial"/>
          <w:b/>
          <w:sz w:val="32"/>
          <w:szCs w:val="32"/>
        </w:rPr>
        <w:t xml:space="preserve">    </w:t>
      </w:r>
      <w:r w:rsidRPr="00301A75">
        <w:rPr>
          <w:rFonts w:ascii="Arial" w:eastAsia="华文中宋" w:hAnsi="Arial" w:cs="Arial"/>
          <w:b/>
          <w:sz w:val="32"/>
          <w:szCs w:val="32"/>
        </w:rPr>
        <w:t>写：</w:t>
      </w:r>
      <w:r w:rsidR="008116A6">
        <w:rPr>
          <w:rFonts w:ascii="Arial" w:eastAsia="华文中宋" w:hAnsi="Arial" w:cs="Arial" w:hint="eastAsia"/>
          <w:b/>
          <w:sz w:val="32"/>
          <w:szCs w:val="32"/>
        </w:rPr>
        <w:t>叶爱慧</w:t>
      </w:r>
      <w:r w:rsidR="008116A6">
        <w:rPr>
          <w:rFonts w:ascii="Arial" w:eastAsia="华文中宋" w:hAnsi="Arial" w:cs="Arial" w:hint="eastAsia"/>
          <w:b/>
          <w:sz w:val="32"/>
          <w:szCs w:val="32"/>
        </w:rPr>
        <w:t xml:space="preserve"> </w:t>
      </w:r>
      <w:r w:rsidR="008116A6">
        <w:rPr>
          <w:rFonts w:ascii="Arial" w:eastAsia="华文中宋" w:hAnsi="Arial" w:cs="Arial" w:hint="eastAsia"/>
          <w:b/>
          <w:sz w:val="32"/>
          <w:szCs w:val="32"/>
        </w:rPr>
        <w:t>杨仕海</w:t>
      </w:r>
      <w:r w:rsidR="00CD3B9F">
        <w:rPr>
          <w:rFonts w:ascii="Arial" w:eastAsia="华文中宋" w:hAnsi="Arial" w:cs="Arial" w:hint="eastAsia"/>
          <w:b/>
          <w:sz w:val="32"/>
          <w:szCs w:val="32"/>
        </w:rPr>
        <w:t xml:space="preserve"> </w:t>
      </w:r>
      <w:r w:rsidR="00CD3B9F">
        <w:rPr>
          <w:rFonts w:ascii="Arial" w:eastAsia="华文中宋" w:hAnsi="Arial" w:cs="Arial"/>
          <w:b/>
          <w:sz w:val="32"/>
          <w:szCs w:val="32"/>
        </w:rPr>
        <w:t xml:space="preserve"> </w:t>
      </w:r>
    </w:p>
    <w:p w14:paraId="12D5BB8D" w14:textId="4D7A0243" w:rsidR="008047AD" w:rsidRPr="00301A75" w:rsidRDefault="008047AD" w:rsidP="008047AD">
      <w:pPr>
        <w:ind w:leftChars="1200" w:left="2520"/>
        <w:jc w:val="left"/>
        <w:rPr>
          <w:rFonts w:ascii="Arial" w:eastAsia="华文中宋" w:hAnsi="Arial" w:cs="Arial"/>
          <w:b/>
          <w:sz w:val="32"/>
          <w:szCs w:val="32"/>
          <w:u w:val="thick"/>
        </w:rPr>
      </w:pPr>
    </w:p>
    <w:p w14:paraId="5CB5A85E" w14:textId="77777777" w:rsidR="00BA1488" w:rsidRPr="00301A75" w:rsidRDefault="00BA1488" w:rsidP="008047AD">
      <w:pPr>
        <w:ind w:leftChars="1200" w:left="2520"/>
        <w:jc w:val="left"/>
        <w:rPr>
          <w:rFonts w:ascii="Arial" w:eastAsia="华文中宋" w:hAnsi="Arial" w:cs="Arial"/>
          <w:b/>
          <w:sz w:val="32"/>
          <w:szCs w:val="32"/>
          <w:u w:val="thick"/>
        </w:rPr>
      </w:pPr>
    </w:p>
    <w:p w14:paraId="2C88B982" w14:textId="7E8B6F05" w:rsidR="008047AD" w:rsidRPr="00301A75" w:rsidRDefault="008047AD" w:rsidP="008047AD">
      <w:pPr>
        <w:ind w:leftChars="1200" w:left="2520"/>
        <w:jc w:val="left"/>
        <w:rPr>
          <w:rFonts w:ascii="Arial" w:eastAsia="华文中宋" w:hAnsi="Arial" w:cs="Arial"/>
          <w:b/>
          <w:sz w:val="32"/>
          <w:szCs w:val="32"/>
          <w:u w:val="thick"/>
        </w:rPr>
      </w:pPr>
    </w:p>
    <w:p w14:paraId="462F0E60" w14:textId="33E87B18" w:rsidR="00BA1488" w:rsidRPr="00301A75" w:rsidRDefault="00BA1488" w:rsidP="008047AD">
      <w:pPr>
        <w:ind w:leftChars="1200" w:left="2520"/>
        <w:jc w:val="left"/>
        <w:rPr>
          <w:rFonts w:ascii="Arial" w:eastAsia="华文中宋" w:hAnsi="Arial" w:cs="Arial"/>
          <w:b/>
          <w:sz w:val="32"/>
          <w:szCs w:val="32"/>
          <w:u w:val="thick"/>
        </w:rPr>
      </w:pPr>
      <w:r w:rsidRPr="00301A75">
        <w:rPr>
          <w:rFonts w:ascii="Arial" w:eastAsia="华文中宋" w:hAnsi="Arial" w:cs="Arial"/>
          <w:sz w:val="32"/>
          <w:szCs w:val="21"/>
        </w:rPr>
        <w:t>Checked by:</w:t>
      </w:r>
      <w:r w:rsidR="008116A6">
        <w:rPr>
          <w:rFonts w:ascii="Arial" w:eastAsia="华文中宋" w:hAnsi="Arial" w:cs="Arial"/>
          <w:sz w:val="32"/>
          <w:szCs w:val="21"/>
        </w:rPr>
        <w:t xml:space="preserve"> </w:t>
      </w:r>
      <w:r w:rsidR="008116A6">
        <w:rPr>
          <w:rFonts w:ascii="Arial" w:eastAsia="华文中宋" w:hAnsi="Arial" w:cs="Arial" w:hint="eastAsia"/>
          <w:sz w:val="32"/>
          <w:szCs w:val="21"/>
        </w:rPr>
        <w:t>Ha</w:t>
      </w:r>
      <w:r w:rsidR="008116A6">
        <w:rPr>
          <w:rFonts w:ascii="Arial" w:eastAsia="华文中宋" w:hAnsi="Arial" w:cs="Arial"/>
          <w:sz w:val="32"/>
          <w:szCs w:val="21"/>
        </w:rPr>
        <w:t>i Cheng</w:t>
      </w:r>
    </w:p>
    <w:p w14:paraId="14418D4A" w14:textId="0E688C75" w:rsidR="008047AD" w:rsidRPr="00301A75" w:rsidRDefault="008047AD" w:rsidP="008047AD">
      <w:pPr>
        <w:ind w:leftChars="1200" w:left="2520"/>
        <w:jc w:val="left"/>
        <w:rPr>
          <w:rFonts w:ascii="Arial" w:eastAsia="华文中宋" w:hAnsi="Arial" w:cs="Arial"/>
          <w:b/>
          <w:sz w:val="32"/>
          <w:szCs w:val="32"/>
        </w:rPr>
      </w:pPr>
      <w:r w:rsidRPr="00301A75">
        <w:rPr>
          <w:rFonts w:ascii="Arial" w:eastAsia="华文中宋" w:hAnsi="Arial" w:cs="Arial"/>
          <w:b/>
          <w:sz w:val="32"/>
          <w:szCs w:val="32"/>
        </w:rPr>
        <w:t>审</w:t>
      </w:r>
      <w:r w:rsidRPr="00301A75">
        <w:rPr>
          <w:rFonts w:ascii="Arial" w:eastAsia="华文中宋" w:hAnsi="Arial" w:cs="Arial"/>
          <w:b/>
          <w:sz w:val="32"/>
          <w:szCs w:val="32"/>
        </w:rPr>
        <w:t xml:space="preserve">    </w:t>
      </w:r>
      <w:r w:rsidR="00CD3A39" w:rsidRPr="00301A75">
        <w:rPr>
          <w:rFonts w:ascii="Arial" w:eastAsia="华文中宋" w:hAnsi="Arial" w:cs="Arial"/>
          <w:b/>
          <w:sz w:val="32"/>
          <w:szCs w:val="32"/>
        </w:rPr>
        <w:t>核：</w:t>
      </w:r>
      <w:r w:rsidR="008116A6">
        <w:rPr>
          <w:rFonts w:ascii="Arial" w:eastAsia="华文中宋" w:hAnsi="Arial" w:cs="Arial" w:hint="eastAsia"/>
          <w:b/>
          <w:sz w:val="32"/>
          <w:szCs w:val="32"/>
        </w:rPr>
        <w:t>海诚</w:t>
      </w:r>
    </w:p>
    <w:p w14:paraId="31D61A4A" w14:textId="1F6CDB3F" w:rsidR="008047AD" w:rsidRPr="00301A75" w:rsidRDefault="008047AD" w:rsidP="008047AD">
      <w:pPr>
        <w:ind w:leftChars="1200" w:left="2520"/>
        <w:jc w:val="left"/>
        <w:rPr>
          <w:rFonts w:ascii="Arial" w:eastAsia="华文中宋" w:hAnsi="Arial" w:cs="Arial"/>
          <w:b/>
          <w:sz w:val="32"/>
          <w:szCs w:val="32"/>
        </w:rPr>
      </w:pPr>
    </w:p>
    <w:p w14:paraId="7DBB4A84" w14:textId="2FA38D32" w:rsidR="008047AD" w:rsidRPr="00301A75" w:rsidRDefault="008047AD" w:rsidP="008047AD">
      <w:pPr>
        <w:ind w:leftChars="1200" w:left="2520"/>
        <w:jc w:val="left"/>
        <w:rPr>
          <w:rFonts w:ascii="Arial" w:eastAsia="华文中宋" w:hAnsi="Arial" w:cs="Arial"/>
          <w:b/>
          <w:sz w:val="32"/>
          <w:szCs w:val="32"/>
        </w:rPr>
      </w:pPr>
    </w:p>
    <w:p w14:paraId="306C8012" w14:textId="77777777" w:rsidR="00BA1488" w:rsidRPr="00301A75" w:rsidRDefault="00BA1488" w:rsidP="008047AD">
      <w:pPr>
        <w:ind w:leftChars="1200" w:left="2520"/>
        <w:jc w:val="left"/>
        <w:rPr>
          <w:rFonts w:ascii="Arial" w:eastAsia="华文中宋" w:hAnsi="Arial" w:cs="Arial"/>
          <w:b/>
          <w:sz w:val="32"/>
          <w:szCs w:val="32"/>
        </w:rPr>
      </w:pPr>
    </w:p>
    <w:p w14:paraId="5A8F82A5" w14:textId="0058205D" w:rsidR="00BA1488" w:rsidRPr="00301A75" w:rsidRDefault="00BA1488" w:rsidP="008047AD">
      <w:pPr>
        <w:ind w:leftChars="1200" w:left="2520"/>
        <w:jc w:val="left"/>
        <w:rPr>
          <w:rFonts w:ascii="Arial" w:eastAsia="华文中宋" w:hAnsi="Arial" w:cs="Arial"/>
          <w:b/>
          <w:sz w:val="32"/>
          <w:szCs w:val="32"/>
        </w:rPr>
      </w:pPr>
      <w:r w:rsidRPr="00301A75">
        <w:rPr>
          <w:rFonts w:ascii="Arial" w:eastAsia="华文中宋" w:hAnsi="Arial" w:cs="Arial"/>
          <w:sz w:val="32"/>
          <w:szCs w:val="21"/>
        </w:rPr>
        <w:t>Approved by:</w:t>
      </w:r>
      <w:r w:rsidR="008116A6">
        <w:rPr>
          <w:rFonts w:ascii="Arial" w:eastAsia="华文中宋" w:hAnsi="Arial" w:cs="Arial"/>
          <w:sz w:val="32"/>
          <w:szCs w:val="21"/>
        </w:rPr>
        <w:t xml:space="preserve"> Sun </w:t>
      </w:r>
      <w:proofErr w:type="spellStart"/>
      <w:r w:rsidR="008116A6">
        <w:rPr>
          <w:rFonts w:ascii="Arial" w:eastAsia="华文中宋" w:hAnsi="Arial" w:cs="Arial"/>
          <w:sz w:val="32"/>
          <w:szCs w:val="21"/>
        </w:rPr>
        <w:t>Jianhuai</w:t>
      </w:r>
      <w:proofErr w:type="spellEnd"/>
    </w:p>
    <w:p w14:paraId="1526AEA7" w14:textId="4C8E7AAA" w:rsidR="008047AD" w:rsidRPr="008116A6" w:rsidRDefault="008047AD" w:rsidP="008047AD">
      <w:pPr>
        <w:ind w:leftChars="1200" w:left="2520"/>
        <w:jc w:val="left"/>
        <w:rPr>
          <w:rFonts w:ascii="Arial" w:eastAsia="华文中宋" w:hAnsi="Arial" w:cs="Arial"/>
          <w:b/>
          <w:sz w:val="32"/>
          <w:szCs w:val="32"/>
        </w:rPr>
      </w:pPr>
      <w:r w:rsidRPr="00301A75">
        <w:rPr>
          <w:rFonts w:ascii="Arial" w:eastAsia="华文中宋" w:hAnsi="Arial" w:cs="Arial"/>
          <w:b/>
          <w:sz w:val="32"/>
          <w:szCs w:val="32"/>
        </w:rPr>
        <w:t>审</w:t>
      </w:r>
      <w:r w:rsidRPr="00301A75">
        <w:rPr>
          <w:rFonts w:ascii="Arial" w:eastAsia="华文中宋" w:hAnsi="Arial" w:cs="Arial"/>
          <w:b/>
          <w:sz w:val="32"/>
          <w:szCs w:val="32"/>
        </w:rPr>
        <w:t xml:space="preserve">    </w:t>
      </w:r>
      <w:r w:rsidRPr="00301A75">
        <w:rPr>
          <w:rFonts w:ascii="Arial" w:eastAsia="华文中宋" w:hAnsi="Arial" w:cs="Arial"/>
          <w:b/>
          <w:sz w:val="32"/>
          <w:szCs w:val="32"/>
        </w:rPr>
        <w:t>定：</w:t>
      </w:r>
      <w:r w:rsidR="008116A6" w:rsidRPr="008116A6">
        <w:rPr>
          <w:rFonts w:ascii="Arial" w:eastAsia="华文中宋" w:hAnsi="Arial" w:cs="Arial" w:hint="eastAsia"/>
          <w:b/>
          <w:sz w:val="32"/>
          <w:szCs w:val="32"/>
        </w:rPr>
        <w:t>孙建怀</w:t>
      </w:r>
    </w:p>
    <w:p w14:paraId="08070A86" w14:textId="77777777" w:rsidR="0060521D" w:rsidRPr="00301A75" w:rsidRDefault="0060521D" w:rsidP="008047AD">
      <w:pPr>
        <w:rPr>
          <w:rFonts w:ascii="Arial" w:eastAsia="华文仿宋" w:hAnsi="Arial" w:cs="Arial"/>
          <w:b/>
          <w:sz w:val="32"/>
          <w:szCs w:val="32"/>
        </w:rPr>
      </w:pPr>
    </w:p>
    <w:p w14:paraId="4A5831A2" w14:textId="77777777" w:rsidR="009660D6" w:rsidRPr="00301A75" w:rsidRDefault="009660D6" w:rsidP="008047AD">
      <w:pPr>
        <w:rPr>
          <w:rFonts w:ascii="Arial" w:eastAsia="华文仿宋" w:hAnsi="Arial" w:cs="Arial"/>
          <w:b/>
          <w:sz w:val="32"/>
          <w:szCs w:val="32"/>
        </w:rPr>
      </w:pPr>
    </w:p>
    <w:p w14:paraId="06002345" w14:textId="77777777" w:rsidR="009660D6" w:rsidRPr="00301A75" w:rsidRDefault="009660D6" w:rsidP="008047AD">
      <w:pPr>
        <w:rPr>
          <w:rFonts w:ascii="Arial" w:eastAsia="华文仿宋" w:hAnsi="Arial" w:cs="Arial"/>
          <w:b/>
          <w:sz w:val="32"/>
          <w:szCs w:val="32"/>
        </w:rPr>
      </w:pPr>
    </w:p>
    <w:p w14:paraId="4E55B242" w14:textId="77777777" w:rsidR="009660D6" w:rsidRPr="00301A75" w:rsidRDefault="009660D6" w:rsidP="008047AD">
      <w:pPr>
        <w:rPr>
          <w:rFonts w:ascii="Arial" w:eastAsia="华文仿宋" w:hAnsi="Arial" w:cs="Arial"/>
          <w:b/>
          <w:sz w:val="32"/>
          <w:szCs w:val="32"/>
        </w:rPr>
      </w:pPr>
    </w:p>
    <w:p w14:paraId="48A45D8D" w14:textId="77777777" w:rsidR="009660D6" w:rsidRPr="00301A75" w:rsidRDefault="009660D6" w:rsidP="008047AD">
      <w:pPr>
        <w:rPr>
          <w:rFonts w:ascii="Arial" w:eastAsia="华文仿宋" w:hAnsi="Arial" w:cs="Arial"/>
          <w:b/>
          <w:sz w:val="32"/>
          <w:szCs w:val="32"/>
        </w:rPr>
      </w:pPr>
    </w:p>
    <w:p w14:paraId="64A5C050" w14:textId="77777777" w:rsidR="009660D6" w:rsidRPr="00301A75" w:rsidRDefault="009660D6" w:rsidP="008047AD">
      <w:pPr>
        <w:rPr>
          <w:rFonts w:ascii="Arial" w:eastAsia="华文仿宋" w:hAnsi="Arial" w:cs="Arial"/>
          <w:b/>
          <w:sz w:val="32"/>
          <w:szCs w:val="32"/>
        </w:rPr>
      </w:pPr>
    </w:p>
    <w:p w14:paraId="4BEA9EE7" w14:textId="77777777" w:rsidR="009660D6" w:rsidRPr="00301A75" w:rsidRDefault="009660D6" w:rsidP="008047AD">
      <w:pPr>
        <w:rPr>
          <w:rFonts w:ascii="Arial" w:eastAsia="华文仿宋" w:hAnsi="Arial" w:cs="Arial"/>
          <w:b/>
          <w:sz w:val="32"/>
          <w:szCs w:val="32"/>
        </w:rPr>
      </w:pPr>
    </w:p>
    <w:p w14:paraId="13303DE8" w14:textId="77777777" w:rsidR="00144174" w:rsidRPr="00301A75" w:rsidRDefault="00144174" w:rsidP="008047AD">
      <w:pPr>
        <w:rPr>
          <w:rFonts w:ascii="Arial" w:eastAsia="华文仿宋" w:hAnsi="Arial" w:cs="Arial"/>
          <w:b/>
          <w:sz w:val="32"/>
          <w:szCs w:val="32"/>
        </w:rPr>
      </w:pPr>
    </w:p>
    <w:p w14:paraId="308D41DC" w14:textId="049A00F4" w:rsidR="000B17F6" w:rsidRPr="00301A75" w:rsidRDefault="000B17F6" w:rsidP="00FD49B1">
      <w:pPr>
        <w:pStyle w:val="TOC2"/>
        <w:tabs>
          <w:tab w:val="right" w:leader="dot" w:pos="8777"/>
        </w:tabs>
        <w:ind w:left="0"/>
        <w:rPr>
          <w:rFonts w:ascii="Arial" w:eastAsia="黑体" w:hAnsi="Arial" w:cs="Arial"/>
          <w:b/>
          <w:bCs/>
          <w:kern w:val="44"/>
          <w:szCs w:val="21"/>
        </w:rPr>
      </w:pPr>
    </w:p>
    <w:p w14:paraId="4EC62A64" w14:textId="77777777" w:rsidR="002E6746" w:rsidRPr="00301A75" w:rsidRDefault="002E6746" w:rsidP="002E6746">
      <w:pPr>
        <w:rPr>
          <w:rFonts w:ascii="Arial" w:hAnsi="Arial" w:cs="Arial"/>
        </w:rPr>
      </w:pPr>
    </w:p>
    <w:sdt>
      <w:sdtPr>
        <w:rPr>
          <w:rFonts w:ascii="Arial" w:eastAsia="宋体" w:hAnsi="Arial" w:cs="Arial"/>
          <w:color w:val="auto"/>
          <w:kern w:val="2"/>
          <w:sz w:val="21"/>
          <w:szCs w:val="24"/>
          <w:lang w:val="zh-CN"/>
        </w:rPr>
        <w:id w:val="-812636011"/>
        <w:docPartObj>
          <w:docPartGallery w:val="Table of Contents"/>
          <w:docPartUnique/>
        </w:docPartObj>
      </w:sdtPr>
      <w:sdtEndPr>
        <w:rPr>
          <w:b/>
          <w:bCs/>
        </w:rPr>
      </w:sdtEndPr>
      <w:sdtContent>
        <w:p w14:paraId="4EDDAF82" w14:textId="271C3213" w:rsidR="00CA2E8C" w:rsidRPr="00301A75" w:rsidRDefault="00CA2E8C" w:rsidP="0003309F">
          <w:pPr>
            <w:pStyle w:val="TOC"/>
            <w:jc w:val="center"/>
            <w:rPr>
              <w:rFonts w:ascii="Arial" w:eastAsia="宋体" w:hAnsi="Arial" w:cs="Arial"/>
              <w:color w:val="auto"/>
              <w:kern w:val="2"/>
              <w:sz w:val="21"/>
              <w:szCs w:val="24"/>
              <w:lang w:val="zh-CN"/>
            </w:rPr>
          </w:pPr>
        </w:p>
        <w:p w14:paraId="7FB9D984" w14:textId="77777777" w:rsidR="008F1A06" w:rsidRPr="00301A75" w:rsidRDefault="008F1A06" w:rsidP="008F1A06">
          <w:pPr>
            <w:rPr>
              <w:rFonts w:ascii="Arial" w:hAnsi="Arial" w:cs="Arial"/>
              <w:lang w:val="zh-CN"/>
            </w:rPr>
          </w:pPr>
        </w:p>
        <w:p w14:paraId="273F87B4" w14:textId="1A29C0FF" w:rsidR="005F583F" w:rsidRPr="00301A75" w:rsidRDefault="005F583F" w:rsidP="0003309F">
          <w:pPr>
            <w:pStyle w:val="TOC"/>
            <w:jc w:val="center"/>
            <w:rPr>
              <w:rFonts w:ascii="Arial" w:eastAsia="黑体" w:hAnsi="Arial" w:cs="Arial"/>
              <w:b/>
              <w:bCs/>
              <w:color w:val="auto"/>
              <w:lang w:val="zh-CN"/>
            </w:rPr>
          </w:pPr>
          <w:r w:rsidRPr="00301A75">
            <w:rPr>
              <w:rFonts w:ascii="Arial" w:eastAsia="黑体" w:hAnsi="Arial" w:cs="Arial"/>
              <w:b/>
              <w:bCs/>
              <w:color w:val="auto"/>
              <w:lang w:val="zh-CN"/>
            </w:rPr>
            <w:t>目</w:t>
          </w:r>
          <w:r w:rsidR="0003309F" w:rsidRPr="00301A75">
            <w:rPr>
              <w:rFonts w:ascii="Arial" w:eastAsia="黑体" w:hAnsi="Arial" w:cs="Arial"/>
              <w:b/>
              <w:bCs/>
              <w:color w:val="auto"/>
              <w:lang w:val="zh-CN"/>
            </w:rPr>
            <w:t xml:space="preserve">  </w:t>
          </w:r>
          <w:r w:rsidRPr="00301A75">
            <w:rPr>
              <w:rFonts w:ascii="Arial" w:eastAsia="黑体" w:hAnsi="Arial" w:cs="Arial"/>
              <w:b/>
              <w:bCs/>
              <w:color w:val="auto"/>
              <w:lang w:val="zh-CN"/>
            </w:rPr>
            <w:t>录</w:t>
          </w:r>
        </w:p>
        <w:p w14:paraId="058D3B31" w14:textId="77777777" w:rsidR="00CA2E8C" w:rsidRPr="00301A75" w:rsidRDefault="00CA2E8C" w:rsidP="00CA2E8C">
          <w:pPr>
            <w:rPr>
              <w:rFonts w:ascii="Arial" w:hAnsi="Arial" w:cs="Arial"/>
              <w:lang w:val="zh-CN"/>
            </w:rPr>
          </w:pPr>
        </w:p>
        <w:p w14:paraId="3503257C" w14:textId="3875DD5A" w:rsidR="00E53869" w:rsidRPr="00E53869" w:rsidRDefault="0053431B">
          <w:pPr>
            <w:pStyle w:val="TOC1"/>
            <w:rPr>
              <w:rFonts w:asciiTheme="minorHAnsi" w:eastAsiaTheme="minorEastAsia" w:hAnsiTheme="minorHAnsi" w:cstheme="minorBidi"/>
              <w:b/>
              <w:bCs/>
              <w:noProof/>
              <w:lang w:val="en-GB"/>
            </w:rPr>
          </w:pPr>
          <w:r w:rsidRPr="00301A75">
            <w:rPr>
              <w:rFonts w:ascii="Arial" w:hAnsi="Arial" w:cs="Arial"/>
            </w:rPr>
            <w:fldChar w:fldCharType="begin"/>
          </w:r>
          <w:r w:rsidRPr="00301A75">
            <w:rPr>
              <w:rFonts w:ascii="Arial" w:hAnsi="Arial" w:cs="Arial"/>
            </w:rPr>
            <w:instrText xml:space="preserve"> TOC \o "1-2" \h \z \u </w:instrText>
          </w:r>
          <w:r w:rsidRPr="00301A75">
            <w:rPr>
              <w:rFonts w:ascii="Arial" w:hAnsi="Arial" w:cs="Arial"/>
            </w:rPr>
            <w:fldChar w:fldCharType="separate"/>
          </w:r>
          <w:hyperlink w:anchor="_Toc60914238" w:history="1">
            <w:r w:rsidR="00E53869" w:rsidRPr="00E53869">
              <w:rPr>
                <w:rStyle w:val="af9"/>
                <w:rFonts w:ascii="Arial" w:hAnsi="Arial" w:cs="Arial"/>
                <w:b/>
                <w:bCs/>
                <w:noProof/>
              </w:rPr>
              <w:t xml:space="preserve">1 </w:t>
            </w:r>
            <w:r w:rsidR="00E53869" w:rsidRPr="00E53869">
              <w:rPr>
                <w:rStyle w:val="af9"/>
                <w:rFonts w:ascii="Arial" w:hAnsi="Arial" w:cs="Arial" w:hint="eastAsia"/>
                <w:b/>
                <w:bCs/>
                <w:noProof/>
              </w:rPr>
              <w:t>生产运行概况</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_Toc60914238 \h </w:instrText>
            </w:r>
            <w:r w:rsidR="00E53869" w:rsidRPr="00E53869">
              <w:rPr>
                <w:b/>
                <w:bCs/>
                <w:noProof/>
                <w:webHidden/>
              </w:rPr>
            </w:r>
            <w:r w:rsidR="00E53869" w:rsidRPr="00E53869">
              <w:rPr>
                <w:b/>
                <w:bCs/>
                <w:noProof/>
                <w:webHidden/>
              </w:rPr>
              <w:fldChar w:fldCharType="separate"/>
            </w:r>
            <w:r w:rsidR="001213DA">
              <w:rPr>
                <w:b/>
                <w:bCs/>
                <w:noProof/>
                <w:webHidden/>
              </w:rPr>
              <w:t>1</w:t>
            </w:r>
            <w:r w:rsidR="00E53869" w:rsidRPr="00E53869">
              <w:rPr>
                <w:b/>
                <w:bCs/>
                <w:noProof/>
                <w:webHidden/>
              </w:rPr>
              <w:fldChar w:fldCharType="end"/>
            </w:r>
          </w:hyperlink>
        </w:p>
        <w:p w14:paraId="54C1D745" w14:textId="6B4013D5"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39" w:history="1">
            <w:r w:rsidR="00E53869" w:rsidRPr="00E53869">
              <w:rPr>
                <w:rStyle w:val="af9"/>
                <w:rFonts w:ascii="Arial" w:hAnsi="Arial" w:cs="Arial"/>
                <w:noProof/>
              </w:rPr>
              <w:t>1.1</w:t>
            </w:r>
            <w:r w:rsidR="00E53869" w:rsidRPr="00E53869">
              <w:rPr>
                <w:rStyle w:val="af9"/>
                <w:rFonts w:ascii="Arial" w:hAnsi="Arial" w:cs="Arial" w:hint="eastAsia"/>
                <w:noProof/>
              </w:rPr>
              <w:t>生产概况</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_Toc60914239 \h </w:instrText>
            </w:r>
            <w:r w:rsidR="00E53869" w:rsidRPr="00E53869">
              <w:rPr>
                <w:noProof/>
                <w:webHidden/>
              </w:rPr>
            </w:r>
            <w:r w:rsidR="00E53869" w:rsidRPr="00E53869">
              <w:rPr>
                <w:noProof/>
                <w:webHidden/>
              </w:rPr>
              <w:fldChar w:fldCharType="separate"/>
            </w:r>
            <w:r w:rsidR="001213DA">
              <w:rPr>
                <w:noProof/>
                <w:webHidden/>
              </w:rPr>
              <w:t>1</w:t>
            </w:r>
            <w:r w:rsidR="00E53869" w:rsidRPr="00E53869">
              <w:rPr>
                <w:noProof/>
                <w:webHidden/>
              </w:rPr>
              <w:fldChar w:fldCharType="end"/>
            </w:r>
          </w:hyperlink>
        </w:p>
        <w:p w14:paraId="2B6C4803" w14:textId="6D3D7CA1"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40" w:history="1">
            <w:r w:rsidR="00E53869" w:rsidRPr="00E53869">
              <w:rPr>
                <w:rStyle w:val="af9"/>
                <w:rFonts w:ascii="Arial" w:hAnsi="Arial" w:cs="Arial"/>
                <w:noProof/>
              </w:rPr>
              <w:t xml:space="preserve">1.2 </w:t>
            </w:r>
            <w:r w:rsidR="00E53869" w:rsidRPr="00E53869">
              <w:rPr>
                <w:rStyle w:val="af9"/>
                <w:rFonts w:ascii="Arial" w:hAnsi="Arial" w:cs="Arial" w:hint="eastAsia"/>
                <w:noProof/>
              </w:rPr>
              <w:t>加工任务完成情况</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_Toc60914240 \h </w:instrText>
            </w:r>
            <w:r w:rsidR="00E53869" w:rsidRPr="00E53869">
              <w:rPr>
                <w:noProof/>
                <w:webHidden/>
              </w:rPr>
            </w:r>
            <w:r w:rsidR="00E53869" w:rsidRPr="00E53869">
              <w:rPr>
                <w:noProof/>
                <w:webHidden/>
              </w:rPr>
              <w:fldChar w:fldCharType="separate"/>
            </w:r>
            <w:r w:rsidR="001213DA">
              <w:rPr>
                <w:noProof/>
                <w:webHidden/>
              </w:rPr>
              <w:t>1</w:t>
            </w:r>
            <w:r w:rsidR="00E53869" w:rsidRPr="00E53869">
              <w:rPr>
                <w:noProof/>
                <w:webHidden/>
              </w:rPr>
              <w:fldChar w:fldCharType="end"/>
            </w:r>
          </w:hyperlink>
        </w:p>
        <w:p w14:paraId="74135BAD" w14:textId="6CDB7B49" w:rsidR="00E53869" w:rsidRPr="00E53869" w:rsidRDefault="003C1D14">
          <w:pPr>
            <w:pStyle w:val="TOC1"/>
            <w:rPr>
              <w:rFonts w:asciiTheme="minorHAnsi" w:eastAsiaTheme="minorEastAsia" w:hAnsiTheme="minorHAnsi" w:cstheme="minorBidi"/>
              <w:b/>
              <w:bCs/>
              <w:noProof/>
              <w:lang w:val="en-GB"/>
            </w:rPr>
          </w:pPr>
          <w:hyperlink w:anchor="_Toc60914241" w:history="1">
            <w:r w:rsidR="00E53869" w:rsidRPr="00E53869">
              <w:rPr>
                <w:rStyle w:val="af9"/>
                <w:rFonts w:ascii="Arial" w:hAnsi="Arial" w:cs="Arial"/>
                <w:b/>
                <w:bCs/>
                <w:noProof/>
              </w:rPr>
              <w:t xml:space="preserve">2 </w:t>
            </w:r>
            <w:r w:rsidR="00E53869" w:rsidRPr="00E53869">
              <w:rPr>
                <w:rStyle w:val="af9"/>
                <w:rFonts w:ascii="Arial" w:hAnsi="Arial" w:cs="Arial" w:hint="eastAsia"/>
                <w:b/>
                <w:bCs/>
                <w:noProof/>
              </w:rPr>
              <w:t>技术经济指标</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_Toc60914241 \h </w:instrText>
            </w:r>
            <w:r w:rsidR="00E53869" w:rsidRPr="00E53869">
              <w:rPr>
                <w:b/>
                <w:bCs/>
                <w:noProof/>
                <w:webHidden/>
              </w:rPr>
            </w:r>
            <w:r w:rsidR="00E53869" w:rsidRPr="00E53869">
              <w:rPr>
                <w:b/>
                <w:bCs/>
                <w:noProof/>
                <w:webHidden/>
              </w:rPr>
              <w:fldChar w:fldCharType="separate"/>
            </w:r>
            <w:r w:rsidR="001213DA">
              <w:rPr>
                <w:b/>
                <w:bCs/>
                <w:noProof/>
                <w:webHidden/>
              </w:rPr>
              <w:t>3</w:t>
            </w:r>
            <w:r w:rsidR="00E53869" w:rsidRPr="00E53869">
              <w:rPr>
                <w:b/>
                <w:bCs/>
                <w:noProof/>
                <w:webHidden/>
              </w:rPr>
              <w:fldChar w:fldCharType="end"/>
            </w:r>
          </w:hyperlink>
        </w:p>
        <w:p w14:paraId="25B0EBB8" w14:textId="5B662129" w:rsidR="00E53869" w:rsidRPr="00E53869" w:rsidRDefault="003C1D14">
          <w:pPr>
            <w:pStyle w:val="TOC1"/>
            <w:rPr>
              <w:rFonts w:asciiTheme="minorHAnsi" w:eastAsiaTheme="minorEastAsia" w:hAnsiTheme="minorHAnsi" w:cstheme="minorBidi"/>
              <w:b/>
              <w:bCs/>
              <w:noProof/>
              <w:lang w:val="en-GB"/>
            </w:rPr>
          </w:pPr>
          <w:hyperlink w:anchor="_Toc60914242" w:history="1">
            <w:r w:rsidR="00E53869" w:rsidRPr="00E53869">
              <w:rPr>
                <w:rStyle w:val="af9"/>
                <w:rFonts w:ascii="Arial" w:hAnsi="Arial" w:cs="Arial"/>
                <w:b/>
                <w:bCs/>
                <w:noProof/>
              </w:rPr>
              <w:t xml:space="preserve">3 </w:t>
            </w:r>
            <w:r w:rsidR="00E53869" w:rsidRPr="00E53869">
              <w:rPr>
                <w:rStyle w:val="af9"/>
                <w:rFonts w:ascii="Arial" w:hAnsi="Arial" w:cs="Arial" w:hint="eastAsia"/>
                <w:b/>
                <w:bCs/>
                <w:noProof/>
              </w:rPr>
              <w:t>工艺指标控制（全年）</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_Toc60914242 \h </w:instrText>
            </w:r>
            <w:r w:rsidR="00E53869" w:rsidRPr="00E53869">
              <w:rPr>
                <w:b/>
                <w:bCs/>
                <w:noProof/>
                <w:webHidden/>
              </w:rPr>
            </w:r>
            <w:r w:rsidR="00E53869" w:rsidRPr="00E53869">
              <w:rPr>
                <w:b/>
                <w:bCs/>
                <w:noProof/>
                <w:webHidden/>
              </w:rPr>
              <w:fldChar w:fldCharType="separate"/>
            </w:r>
            <w:r w:rsidR="001213DA">
              <w:rPr>
                <w:b/>
                <w:bCs/>
                <w:noProof/>
                <w:webHidden/>
              </w:rPr>
              <w:t>5</w:t>
            </w:r>
            <w:r w:rsidR="00E53869" w:rsidRPr="00E53869">
              <w:rPr>
                <w:b/>
                <w:bCs/>
                <w:noProof/>
                <w:webHidden/>
              </w:rPr>
              <w:fldChar w:fldCharType="end"/>
            </w:r>
          </w:hyperlink>
        </w:p>
        <w:p w14:paraId="0F4FACAA" w14:textId="7DB826F6" w:rsidR="00E53869" w:rsidRPr="00E53869" w:rsidRDefault="003C1D14">
          <w:pPr>
            <w:pStyle w:val="TOC1"/>
            <w:rPr>
              <w:rFonts w:asciiTheme="minorHAnsi" w:eastAsiaTheme="minorEastAsia" w:hAnsiTheme="minorHAnsi" w:cstheme="minorBidi"/>
              <w:b/>
              <w:bCs/>
              <w:noProof/>
              <w:lang w:val="en-GB"/>
            </w:rPr>
          </w:pPr>
          <w:hyperlink w:anchor="_Toc60914243" w:history="1">
            <w:r w:rsidR="00E53869" w:rsidRPr="00E53869">
              <w:rPr>
                <w:rStyle w:val="af9"/>
                <w:rFonts w:ascii="Arial" w:hAnsi="Arial" w:cs="Arial"/>
                <w:b/>
                <w:bCs/>
                <w:noProof/>
              </w:rPr>
              <w:t xml:space="preserve">4 </w:t>
            </w:r>
            <w:r w:rsidR="00E53869" w:rsidRPr="00E53869">
              <w:rPr>
                <w:rStyle w:val="af9"/>
                <w:rFonts w:ascii="Arial" w:hAnsi="Arial" w:cs="Arial" w:hint="eastAsia"/>
                <w:b/>
                <w:bCs/>
                <w:noProof/>
              </w:rPr>
              <w:t>操作平稳率</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_Toc60914243 \h </w:instrText>
            </w:r>
            <w:r w:rsidR="00E53869" w:rsidRPr="00E53869">
              <w:rPr>
                <w:b/>
                <w:bCs/>
                <w:noProof/>
                <w:webHidden/>
              </w:rPr>
            </w:r>
            <w:r w:rsidR="00E53869" w:rsidRPr="00E53869">
              <w:rPr>
                <w:b/>
                <w:bCs/>
                <w:noProof/>
                <w:webHidden/>
              </w:rPr>
              <w:fldChar w:fldCharType="separate"/>
            </w:r>
            <w:r w:rsidR="001213DA">
              <w:rPr>
                <w:b/>
                <w:bCs/>
                <w:noProof/>
                <w:webHidden/>
              </w:rPr>
              <w:t>7</w:t>
            </w:r>
            <w:r w:rsidR="00E53869" w:rsidRPr="00E53869">
              <w:rPr>
                <w:b/>
                <w:bCs/>
                <w:noProof/>
                <w:webHidden/>
              </w:rPr>
              <w:fldChar w:fldCharType="end"/>
            </w:r>
          </w:hyperlink>
        </w:p>
        <w:p w14:paraId="7E9FBFC9" w14:textId="43061C8B"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44" w:history="1">
            <w:r w:rsidR="00E53869" w:rsidRPr="00E53869">
              <w:rPr>
                <w:rStyle w:val="af9"/>
                <w:rFonts w:ascii="Arial" w:hAnsi="Arial" w:cs="Arial"/>
                <w:noProof/>
              </w:rPr>
              <w:t xml:space="preserve">4.1 </w:t>
            </w:r>
            <w:r w:rsidR="00E53869" w:rsidRPr="00E53869">
              <w:rPr>
                <w:rStyle w:val="af9"/>
                <w:rFonts w:ascii="Arial" w:hAnsi="Arial" w:cs="Arial" w:hint="eastAsia"/>
                <w:noProof/>
              </w:rPr>
              <w:t>各月平稳率统</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_Toc60914244 \h </w:instrText>
            </w:r>
            <w:r w:rsidR="00E53869" w:rsidRPr="00E53869">
              <w:rPr>
                <w:noProof/>
                <w:webHidden/>
              </w:rPr>
            </w:r>
            <w:r w:rsidR="00E53869" w:rsidRPr="00E53869">
              <w:rPr>
                <w:noProof/>
                <w:webHidden/>
              </w:rPr>
              <w:fldChar w:fldCharType="separate"/>
            </w:r>
            <w:r w:rsidR="001213DA">
              <w:rPr>
                <w:noProof/>
                <w:webHidden/>
              </w:rPr>
              <w:t>7</w:t>
            </w:r>
            <w:r w:rsidR="00E53869" w:rsidRPr="00E53869">
              <w:rPr>
                <w:noProof/>
                <w:webHidden/>
              </w:rPr>
              <w:fldChar w:fldCharType="end"/>
            </w:r>
          </w:hyperlink>
        </w:p>
        <w:p w14:paraId="518D6D8A" w14:textId="153334E0"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45" w:history="1">
            <w:r w:rsidR="00E53869" w:rsidRPr="00E53869">
              <w:rPr>
                <w:rStyle w:val="af9"/>
                <w:rFonts w:ascii="Arial" w:hAnsi="Arial" w:cs="Arial"/>
                <w:noProof/>
              </w:rPr>
              <w:t xml:space="preserve">4.2 </w:t>
            </w:r>
            <w:r w:rsidR="00E53869" w:rsidRPr="00E53869">
              <w:rPr>
                <w:rStyle w:val="af9"/>
                <w:rFonts w:ascii="Arial" w:hAnsi="Arial" w:cs="Arial" w:hint="eastAsia"/>
                <w:noProof/>
              </w:rPr>
              <w:t>平稳率分析（全年）</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_Toc60914245 \h </w:instrText>
            </w:r>
            <w:r w:rsidR="00E53869" w:rsidRPr="00E53869">
              <w:rPr>
                <w:noProof/>
                <w:webHidden/>
              </w:rPr>
            </w:r>
            <w:r w:rsidR="00E53869" w:rsidRPr="00E53869">
              <w:rPr>
                <w:noProof/>
                <w:webHidden/>
              </w:rPr>
              <w:fldChar w:fldCharType="separate"/>
            </w:r>
            <w:r w:rsidR="001213DA">
              <w:rPr>
                <w:noProof/>
                <w:webHidden/>
              </w:rPr>
              <w:t>8</w:t>
            </w:r>
            <w:r w:rsidR="00E53869" w:rsidRPr="00E53869">
              <w:rPr>
                <w:noProof/>
                <w:webHidden/>
              </w:rPr>
              <w:fldChar w:fldCharType="end"/>
            </w:r>
          </w:hyperlink>
        </w:p>
        <w:p w14:paraId="39B03A26" w14:textId="315DC53A" w:rsidR="00E53869" w:rsidRPr="00E53869" w:rsidRDefault="003C1D14">
          <w:pPr>
            <w:pStyle w:val="TOC1"/>
            <w:rPr>
              <w:rFonts w:asciiTheme="minorHAnsi" w:eastAsiaTheme="minorEastAsia" w:hAnsiTheme="minorHAnsi" w:cstheme="minorBidi"/>
              <w:b/>
              <w:bCs/>
              <w:noProof/>
              <w:lang w:val="en-GB"/>
            </w:rPr>
          </w:pPr>
          <w:hyperlink w:anchor="_Toc60914246" w:history="1">
            <w:r w:rsidR="00E53869" w:rsidRPr="00E53869">
              <w:rPr>
                <w:rStyle w:val="af9"/>
                <w:rFonts w:ascii="Arial" w:hAnsi="Arial" w:cs="Arial"/>
                <w:b/>
                <w:bCs/>
                <w:noProof/>
              </w:rPr>
              <w:t xml:space="preserve">5 </w:t>
            </w:r>
            <w:r w:rsidR="00E53869" w:rsidRPr="00E53869">
              <w:rPr>
                <w:rStyle w:val="af9"/>
                <w:rFonts w:ascii="Arial" w:hAnsi="Arial" w:cs="Arial" w:hint="eastAsia"/>
                <w:b/>
                <w:bCs/>
                <w:noProof/>
              </w:rPr>
              <w:t>装置能耗</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_Toc60914246 \h </w:instrText>
            </w:r>
            <w:r w:rsidR="00E53869" w:rsidRPr="00E53869">
              <w:rPr>
                <w:b/>
                <w:bCs/>
                <w:noProof/>
                <w:webHidden/>
              </w:rPr>
            </w:r>
            <w:r w:rsidR="00E53869" w:rsidRPr="00E53869">
              <w:rPr>
                <w:b/>
                <w:bCs/>
                <w:noProof/>
                <w:webHidden/>
              </w:rPr>
              <w:fldChar w:fldCharType="separate"/>
            </w:r>
            <w:r w:rsidR="001213DA">
              <w:rPr>
                <w:b/>
                <w:bCs/>
                <w:noProof/>
                <w:webHidden/>
              </w:rPr>
              <w:t>9</w:t>
            </w:r>
            <w:r w:rsidR="00E53869" w:rsidRPr="00E53869">
              <w:rPr>
                <w:b/>
                <w:bCs/>
                <w:noProof/>
                <w:webHidden/>
              </w:rPr>
              <w:fldChar w:fldCharType="end"/>
            </w:r>
          </w:hyperlink>
        </w:p>
        <w:p w14:paraId="38B396AD" w14:textId="49C15EC8"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47" w:history="1">
            <w:r w:rsidR="00E53869" w:rsidRPr="00E53869">
              <w:rPr>
                <w:rStyle w:val="af9"/>
                <w:rFonts w:ascii="Arial" w:hAnsi="Arial" w:cs="Arial"/>
                <w:noProof/>
              </w:rPr>
              <w:t xml:space="preserve">5.1 </w:t>
            </w:r>
            <w:r w:rsidR="00E53869" w:rsidRPr="00E53869">
              <w:rPr>
                <w:rStyle w:val="af9"/>
                <w:rFonts w:ascii="Arial" w:hAnsi="Arial" w:cs="Arial" w:hint="eastAsia"/>
                <w:noProof/>
              </w:rPr>
              <w:t>综合能耗（</w:t>
            </w:r>
            <w:r w:rsidR="00E53869" w:rsidRPr="00E53869">
              <w:rPr>
                <w:rStyle w:val="af9"/>
                <w:rFonts w:ascii="Arial" w:hAnsi="Arial" w:cs="Arial"/>
                <w:noProof/>
              </w:rPr>
              <w:t>12</w:t>
            </w:r>
            <w:r w:rsidR="00E53869" w:rsidRPr="00E53869">
              <w:rPr>
                <w:rStyle w:val="af9"/>
                <w:rFonts w:ascii="Arial" w:hAnsi="Arial" w:cs="Arial" w:hint="eastAsia"/>
                <w:noProof/>
              </w:rPr>
              <w:t>月）</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_Toc60914247 \h </w:instrText>
            </w:r>
            <w:r w:rsidR="00E53869" w:rsidRPr="00E53869">
              <w:rPr>
                <w:noProof/>
                <w:webHidden/>
              </w:rPr>
            </w:r>
            <w:r w:rsidR="00E53869" w:rsidRPr="00E53869">
              <w:rPr>
                <w:noProof/>
                <w:webHidden/>
              </w:rPr>
              <w:fldChar w:fldCharType="separate"/>
            </w:r>
            <w:r w:rsidR="001213DA">
              <w:rPr>
                <w:noProof/>
                <w:webHidden/>
              </w:rPr>
              <w:t>9</w:t>
            </w:r>
            <w:r w:rsidR="00E53869" w:rsidRPr="00E53869">
              <w:rPr>
                <w:noProof/>
                <w:webHidden/>
              </w:rPr>
              <w:fldChar w:fldCharType="end"/>
            </w:r>
          </w:hyperlink>
        </w:p>
        <w:p w14:paraId="5CA840A4" w14:textId="162A34D6"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48" w:history="1">
            <w:r w:rsidR="00E53869" w:rsidRPr="00E53869">
              <w:rPr>
                <w:rStyle w:val="af9"/>
                <w:rFonts w:ascii="Arial" w:hAnsi="Arial" w:cs="Arial"/>
                <w:noProof/>
              </w:rPr>
              <w:t xml:space="preserve">5.2 </w:t>
            </w:r>
            <w:r w:rsidR="00E53869" w:rsidRPr="00E53869">
              <w:rPr>
                <w:rStyle w:val="af9"/>
                <w:rFonts w:ascii="Arial" w:hAnsi="Arial" w:cs="Arial" w:hint="eastAsia"/>
                <w:noProof/>
              </w:rPr>
              <w:t>主要介质单耗对比分析（</w:t>
            </w:r>
            <w:r w:rsidR="00E53869" w:rsidRPr="00E53869">
              <w:rPr>
                <w:rStyle w:val="af9"/>
                <w:rFonts w:ascii="Arial" w:hAnsi="Arial" w:cs="Arial"/>
                <w:noProof/>
              </w:rPr>
              <w:t>12</w:t>
            </w:r>
            <w:r w:rsidR="00E53869" w:rsidRPr="00E53869">
              <w:rPr>
                <w:rStyle w:val="af9"/>
                <w:rFonts w:ascii="Arial" w:hAnsi="Arial" w:cs="Arial" w:hint="eastAsia"/>
                <w:noProof/>
              </w:rPr>
              <w:t>月）</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_Toc60914248 \h </w:instrText>
            </w:r>
            <w:r w:rsidR="00E53869" w:rsidRPr="00E53869">
              <w:rPr>
                <w:noProof/>
                <w:webHidden/>
              </w:rPr>
            </w:r>
            <w:r w:rsidR="00E53869" w:rsidRPr="00E53869">
              <w:rPr>
                <w:noProof/>
                <w:webHidden/>
              </w:rPr>
              <w:fldChar w:fldCharType="separate"/>
            </w:r>
            <w:r w:rsidR="001213DA">
              <w:rPr>
                <w:noProof/>
                <w:webHidden/>
              </w:rPr>
              <w:t>10</w:t>
            </w:r>
            <w:r w:rsidR="00E53869" w:rsidRPr="00E53869">
              <w:rPr>
                <w:noProof/>
                <w:webHidden/>
              </w:rPr>
              <w:fldChar w:fldCharType="end"/>
            </w:r>
          </w:hyperlink>
        </w:p>
        <w:p w14:paraId="3DC4AC98" w14:textId="4F39031F"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49" w:history="1">
            <w:r w:rsidR="00E53869" w:rsidRPr="00E53869">
              <w:rPr>
                <w:rStyle w:val="af9"/>
                <w:rFonts w:ascii="Arial" w:hAnsi="Arial" w:cs="Arial"/>
                <w:noProof/>
              </w:rPr>
              <w:t xml:space="preserve">5.3 </w:t>
            </w:r>
            <w:r w:rsidR="00E53869" w:rsidRPr="00E53869">
              <w:rPr>
                <w:rStyle w:val="af9"/>
                <w:rFonts w:ascii="Arial" w:hAnsi="Arial" w:cs="Arial" w:hint="eastAsia"/>
                <w:noProof/>
              </w:rPr>
              <w:t>综合能耗（全年）</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_Toc60914249 \h </w:instrText>
            </w:r>
            <w:r w:rsidR="00E53869" w:rsidRPr="00E53869">
              <w:rPr>
                <w:noProof/>
                <w:webHidden/>
              </w:rPr>
            </w:r>
            <w:r w:rsidR="00E53869" w:rsidRPr="00E53869">
              <w:rPr>
                <w:noProof/>
                <w:webHidden/>
              </w:rPr>
              <w:fldChar w:fldCharType="separate"/>
            </w:r>
            <w:r w:rsidR="001213DA">
              <w:rPr>
                <w:noProof/>
                <w:webHidden/>
              </w:rPr>
              <w:t>12</w:t>
            </w:r>
            <w:r w:rsidR="00E53869" w:rsidRPr="00E53869">
              <w:rPr>
                <w:noProof/>
                <w:webHidden/>
              </w:rPr>
              <w:fldChar w:fldCharType="end"/>
            </w:r>
          </w:hyperlink>
        </w:p>
        <w:p w14:paraId="3D1E14F7" w14:textId="0E45536D" w:rsidR="00E53869" w:rsidRPr="00E53869" w:rsidRDefault="003C1D14">
          <w:pPr>
            <w:pStyle w:val="TOC1"/>
            <w:rPr>
              <w:rFonts w:asciiTheme="minorHAnsi" w:eastAsiaTheme="minorEastAsia" w:hAnsiTheme="minorHAnsi" w:cstheme="minorBidi"/>
              <w:b/>
              <w:bCs/>
              <w:noProof/>
              <w:lang w:val="en-GB"/>
            </w:rPr>
          </w:pPr>
          <w:hyperlink w:anchor="_Toc60914250" w:history="1">
            <w:r w:rsidR="00E53869" w:rsidRPr="00E53869">
              <w:rPr>
                <w:rStyle w:val="af9"/>
                <w:rFonts w:ascii="Arial" w:hAnsi="Arial" w:cs="Arial"/>
                <w:b/>
                <w:bCs/>
                <w:noProof/>
              </w:rPr>
              <w:t xml:space="preserve">6. </w:t>
            </w:r>
            <w:r w:rsidR="00E53869" w:rsidRPr="00E53869">
              <w:rPr>
                <w:rStyle w:val="af9"/>
                <w:rFonts w:ascii="Arial" w:hAnsi="Arial" w:cs="Arial" w:hint="eastAsia"/>
                <w:b/>
                <w:bCs/>
                <w:noProof/>
              </w:rPr>
              <w:t>产品质量</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_Toc60914250 \h </w:instrText>
            </w:r>
            <w:r w:rsidR="00E53869" w:rsidRPr="00E53869">
              <w:rPr>
                <w:b/>
                <w:bCs/>
                <w:noProof/>
                <w:webHidden/>
              </w:rPr>
            </w:r>
            <w:r w:rsidR="00E53869" w:rsidRPr="00E53869">
              <w:rPr>
                <w:b/>
                <w:bCs/>
                <w:noProof/>
                <w:webHidden/>
              </w:rPr>
              <w:fldChar w:fldCharType="separate"/>
            </w:r>
            <w:r w:rsidR="001213DA">
              <w:rPr>
                <w:b/>
                <w:bCs/>
                <w:noProof/>
                <w:webHidden/>
              </w:rPr>
              <w:t>15</w:t>
            </w:r>
            <w:r w:rsidR="00E53869" w:rsidRPr="00E53869">
              <w:rPr>
                <w:b/>
                <w:bCs/>
                <w:noProof/>
                <w:webHidden/>
              </w:rPr>
              <w:fldChar w:fldCharType="end"/>
            </w:r>
          </w:hyperlink>
        </w:p>
        <w:p w14:paraId="46172817" w14:textId="7177485C"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51" w:history="1">
            <w:r w:rsidR="00E53869" w:rsidRPr="00E53869">
              <w:rPr>
                <w:rStyle w:val="af9"/>
                <w:rFonts w:ascii="Arial" w:hAnsi="Arial" w:cs="Arial"/>
                <w:noProof/>
              </w:rPr>
              <w:t xml:space="preserve">6.2 </w:t>
            </w:r>
            <w:r w:rsidR="00E53869" w:rsidRPr="00E53869">
              <w:rPr>
                <w:rStyle w:val="af9"/>
                <w:rFonts w:ascii="Arial" w:hAnsi="Arial" w:cs="Arial" w:hint="eastAsia"/>
                <w:noProof/>
              </w:rPr>
              <w:t>馏出口合格率（全年）</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_Toc60914251 \h </w:instrText>
            </w:r>
            <w:r w:rsidR="00E53869" w:rsidRPr="00E53869">
              <w:rPr>
                <w:noProof/>
                <w:webHidden/>
              </w:rPr>
            </w:r>
            <w:r w:rsidR="00E53869" w:rsidRPr="00E53869">
              <w:rPr>
                <w:noProof/>
                <w:webHidden/>
              </w:rPr>
              <w:fldChar w:fldCharType="separate"/>
            </w:r>
            <w:r w:rsidR="001213DA">
              <w:rPr>
                <w:noProof/>
                <w:webHidden/>
              </w:rPr>
              <w:t>15</w:t>
            </w:r>
            <w:r w:rsidR="00E53869" w:rsidRPr="00E53869">
              <w:rPr>
                <w:noProof/>
                <w:webHidden/>
              </w:rPr>
              <w:fldChar w:fldCharType="end"/>
            </w:r>
          </w:hyperlink>
        </w:p>
        <w:p w14:paraId="0169C477" w14:textId="7F888235"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52" w:history="1">
            <w:r w:rsidR="00E53869" w:rsidRPr="00E53869">
              <w:rPr>
                <w:rStyle w:val="af9"/>
                <w:rFonts w:ascii="Arial" w:hAnsi="Arial" w:cs="Arial"/>
                <w:noProof/>
              </w:rPr>
              <w:t xml:space="preserve">6.3 </w:t>
            </w:r>
            <w:r w:rsidR="00E53869" w:rsidRPr="00E53869">
              <w:rPr>
                <w:rStyle w:val="af9"/>
                <w:rFonts w:ascii="Arial" w:hAnsi="Arial" w:cs="Arial" w:hint="eastAsia"/>
                <w:noProof/>
              </w:rPr>
              <w:t>不合格质量统计（全年）</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_Toc60914252 \h </w:instrText>
            </w:r>
            <w:r w:rsidR="00E53869" w:rsidRPr="00E53869">
              <w:rPr>
                <w:noProof/>
                <w:webHidden/>
              </w:rPr>
            </w:r>
            <w:r w:rsidR="00E53869" w:rsidRPr="00E53869">
              <w:rPr>
                <w:noProof/>
                <w:webHidden/>
              </w:rPr>
              <w:fldChar w:fldCharType="separate"/>
            </w:r>
            <w:r w:rsidR="001213DA">
              <w:rPr>
                <w:noProof/>
                <w:webHidden/>
              </w:rPr>
              <w:t>16</w:t>
            </w:r>
            <w:r w:rsidR="00E53869" w:rsidRPr="00E53869">
              <w:rPr>
                <w:noProof/>
                <w:webHidden/>
              </w:rPr>
              <w:fldChar w:fldCharType="end"/>
            </w:r>
          </w:hyperlink>
        </w:p>
        <w:p w14:paraId="51A2AEFE" w14:textId="5F6111CD" w:rsidR="00E53869" w:rsidRPr="00E53869" w:rsidRDefault="003C1D14">
          <w:pPr>
            <w:pStyle w:val="TOC1"/>
            <w:rPr>
              <w:rFonts w:asciiTheme="minorHAnsi" w:eastAsiaTheme="minorEastAsia" w:hAnsiTheme="minorHAnsi" w:cstheme="minorBidi"/>
              <w:b/>
              <w:bCs/>
              <w:noProof/>
              <w:lang w:val="en-GB"/>
            </w:rPr>
          </w:pPr>
          <w:hyperlink w:anchor="_Toc60914253" w:history="1">
            <w:r w:rsidR="00E53869" w:rsidRPr="00E53869">
              <w:rPr>
                <w:rStyle w:val="af9"/>
                <w:rFonts w:ascii="Arial" w:hAnsi="Arial" w:cs="Arial"/>
                <w:b/>
                <w:bCs/>
                <w:noProof/>
              </w:rPr>
              <w:t xml:space="preserve">7 </w:t>
            </w:r>
            <w:r w:rsidR="00E53869" w:rsidRPr="00E53869">
              <w:rPr>
                <w:rStyle w:val="af9"/>
                <w:rFonts w:ascii="Arial" w:hAnsi="Arial" w:cs="Arial" w:hint="eastAsia"/>
                <w:b/>
                <w:bCs/>
                <w:noProof/>
              </w:rPr>
              <w:t>原料性质</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_Toc60914253 \h </w:instrText>
            </w:r>
            <w:r w:rsidR="00E53869" w:rsidRPr="00E53869">
              <w:rPr>
                <w:b/>
                <w:bCs/>
                <w:noProof/>
                <w:webHidden/>
              </w:rPr>
            </w:r>
            <w:r w:rsidR="00E53869" w:rsidRPr="00E53869">
              <w:rPr>
                <w:b/>
                <w:bCs/>
                <w:noProof/>
                <w:webHidden/>
              </w:rPr>
              <w:fldChar w:fldCharType="separate"/>
            </w:r>
            <w:r w:rsidR="001213DA">
              <w:rPr>
                <w:b/>
                <w:bCs/>
                <w:noProof/>
                <w:webHidden/>
              </w:rPr>
              <w:t>17</w:t>
            </w:r>
            <w:r w:rsidR="00E53869" w:rsidRPr="00E53869">
              <w:rPr>
                <w:b/>
                <w:bCs/>
                <w:noProof/>
                <w:webHidden/>
              </w:rPr>
              <w:fldChar w:fldCharType="end"/>
            </w:r>
          </w:hyperlink>
        </w:p>
        <w:p w14:paraId="69203517" w14:textId="136EBB62"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54" w:history="1">
            <w:r w:rsidR="00E53869" w:rsidRPr="00E53869">
              <w:rPr>
                <w:rStyle w:val="af9"/>
                <w:rFonts w:ascii="Arial" w:hAnsi="Arial" w:cs="Arial"/>
                <w:noProof/>
              </w:rPr>
              <w:t xml:space="preserve">7.1 </w:t>
            </w:r>
            <w:r w:rsidR="00E53869" w:rsidRPr="00E53869">
              <w:rPr>
                <w:rStyle w:val="af9"/>
                <w:rFonts w:ascii="Arial" w:hAnsi="Arial" w:cs="Arial" w:hint="eastAsia"/>
                <w:noProof/>
              </w:rPr>
              <w:t>原料性质对比</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_Toc60914254 \h </w:instrText>
            </w:r>
            <w:r w:rsidR="00E53869" w:rsidRPr="00E53869">
              <w:rPr>
                <w:noProof/>
                <w:webHidden/>
              </w:rPr>
            </w:r>
            <w:r w:rsidR="00E53869" w:rsidRPr="00E53869">
              <w:rPr>
                <w:noProof/>
                <w:webHidden/>
              </w:rPr>
              <w:fldChar w:fldCharType="separate"/>
            </w:r>
            <w:r w:rsidR="001213DA">
              <w:rPr>
                <w:noProof/>
                <w:webHidden/>
              </w:rPr>
              <w:t>17</w:t>
            </w:r>
            <w:r w:rsidR="00E53869" w:rsidRPr="00E53869">
              <w:rPr>
                <w:noProof/>
                <w:webHidden/>
              </w:rPr>
              <w:fldChar w:fldCharType="end"/>
            </w:r>
          </w:hyperlink>
        </w:p>
        <w:p w14:paraId="13A1B176" w14:textId="61BC68F8" w:rsidR="00E53869" w:rsidRPr="00E53869" w:rsidRDefault="003C1D14">
          <w:pPr>
            <w:pStyle w:val="TOC1"/>
            <w:rPr>
              <w:rFonts w:asciiTheme="minorHAnsi" w:eastAsiaTheme="minorEastAsia" w:hAnsiTheme="minorHAnsi" w:cstheme="minorBidi"/>
              <w:b/>
              <w:bCs/>
              <w:noProof/>
              <w:lang w:val="en-GB"/>
            </w:rPr>
          </w:pPr>
          <w:hyperlink w:anchor="_Toc60914255" w:history="1">
            <w:r w:rsidR="00E53869" w:rsidRPr="00E53869">
              <w:rPr>
                <w:rStyle w:val="af9"/>
                <w:rFonts w:ascii="Arial" w:hAnsi="Arial" w:cs="Arial"/>
                <w:b/>
                <w:bCs/>
                <w:noProof/>
              </w:rPr>
              <w:t xml:space="preserve">8 </w:t>
            </w:r>
            <w:r w:rsidR="00E53869" w:rsidRPr="00E53869">
              <w:rPr>
                <w:rStyle w:val="af9"/>
                <w:rFonts w:ascii="Arial" w:hAnsi="Arial" w:cs="Arial" w:hint="eastAsia"/>
                <w:b/>
                <w:bCs/>
                <w:noProof/>
              </w:rPr>
              <w:t>化工辅料、催化剂使用</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_Toc60914255 \h </w:instrText>
            </w:r>
            <w:r w:rsidR="00E53869" w:rsidRPr="00E53869">
              <w:rPr>
                <w:b/>
                <w:bCs/>
                <w:noProof/>
                <w:webHidden/>
              </w:rPr>
            </w:r>
            <w:r w:rsidR="00E53869" w:rsidRPr="00E53869">
              <w:rPr>
                <w:b/>
                <w:bCs/>
                <w:noProof/>
                <w:webHidden/>
              </w:rPr>
              <w:fldChar w:fldCharType="separate"/>
            </w:r>
            <w:r w:rsidR="001213DA">
              <w:rPr>
                <w:b/>
                <w:bCs/>
                <w:noProof/>
                <w:webHidden/>
              </w:rPr>
              <w:t>18</w:t>
            </w:r>
            <w:r w:rsidR="00E53869" w:rsidRPr="00E53869">
              <w:rPr>
                <w:b/>
                <w:bCs/>
                <w:noProof/>
                <w:webHidden/>
              </w:rPr>
              <w:fldChar w:fldCharType="end"/>
            </w:r>
          </w:hyperlink>
        </w:p>
        <w:p w14:paraId="3D21CA3E" w14:textId="5800416F"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56" w:history="1">
            <w:r w:rsidR="00E53869" w:rsidRPr="00E53869">
              <w:rPr>
                <w:rStyle w:val="af9"/>
                <w:rFonts w:ascii="Arial" w:hAnsi="Arial" w:cs="Arial"/>
                <w:noProof/>
              </w:rPr>
              <w:t xml:space="preserve">8.1 </w:t>
            </w:r>
            <w:r w:rsidR="00E53869" w:rsidRPr="00E53869">
              <w:rPr>
                <w:rStyle w:val="af9"/>
                <w:rFonts w:ascii="Arial" w:hAnsi="Arial" w:cs="Arial" w:hint="eastAsia"/>
                <w:noProof/>
              </w:rPr>
              <w:t>化工辅料使用情况</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_Toc60914256 \h </w:instrText>
            </w:r>
            <w:r w:rsidR="00E53869" w:rsidRPr="00E53869">
              <w:rPr>
                <w:noProof/>
                <w:webHidden/>
              </w:rPr>
            </w:r>
            <w:r w:rsidR="00E53869" w:rsidRPr="00E53869">
              <w:rPr>
                <w:noProof/>
                <w:webHidden/>
              </w:rPr>
              <w:fldChar w:fldCharType="separate"/>
            </w:r>
            <w:r w:rsidR="001213DA">
              <w:rPr>
                <w:noProof/>
                <w:webHidden/>
              </w:rPr>
              <w:t>18</w:t>
            </w:r>
            <w:r w:rsidR="00E53869" w:rsidRPr="00E53869">
              <w:rPr>
                <w:noProof/>
                <w:webHidden/>
              </w:rPr>
              <w:fldChar w:fldCharType="end"/>
            </w:r>
          </w:hyperlink>
        </w:p>
        <w:p w14:paraId="54588636" w14:textId="1CE3E255"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57" w:history="1">
            <w:r w:rsidR="00E53869" w:rsidRPr="00E53869">
              <w:rPr>
                <w:rStyle w:val="af9"/>
                <w:rFonts w:ascii="Arial" w:hAnsi="Arial" w:cs="Arial"/>
                <w:noProof/>
              </w:rPr>
              <w:t xml:space="preserve">8.2 </w:t>
            </w:r>
            <w:r w:rsidR="00E53869" w:rsidRPr="00E53869">
              <w:rPr>
                <w:rStyle w:val="af9"/>
                <w:rFonts w:ascii="Arial" w:hAnsi="Arial" w:cs="Arial" w:hint="eastAsia"/>
                <w:noProof/>
              </w:rPr>
              <w:t>催化剂使用分析</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_Toc60914257 \h </w:instrText>
            </w:r>
            <w:r w:rsidR="00E53869" w:rsidRPr="00E53869">
              <w:rPr>
                <w:noProof/>
                <w:webHidden/>
              </w:rPr>
            </w:r>
            <w:r w:rsidR="00E53869" w:rsidRPr="00E53869">
              <w:rPr>
                <w:noProof/>
                <w:webHidden/>
              </w:rPr>
              <w:fldChar w:fldCharType="separate"/>
            </w:r>
            <w:r w:rsidR="001213DA">
              <w:rPr>
                <w:noProof/>
                <w:webHidden/>
              </w:rPr>
              <w:t>20</w:t>
            </w:r>
            <w:r w:rsidR="00E53869" w:rsidRPr="00E53869">
              <w:rPr>
                <w:noProof/>
                <w:webHidden/>
              </w:rPr>
              <w:fldChar w:fldCharType="end"/>
            </w:r>
          </w:hyperlink>
        </w:p>
        <w:p w14:paraId="6321AFB7" w14:textId="0D47A7DD" w:rsidR="00E53869" w:rsidRPr="00E53869" w:rsidRDefault="003C1D14">
          <w:pPr>
            <w:pStyle w:val="TOC1"/>
            <w:rPr>
              <w:rFonts w:asciiTheme="minorHAnsi" w:eastAsiaTheme="minorEastAsia" w:hAnsiTheme="minorHAnsi" w:cstheme="minorBidi"/>
              <w:b/>
              <w:bCs/>
              <w:noProof/>
              <w:lang w:val="en-GB"/>
            </w:rPr>
          </w:pPr>
          <w:hyperlink w:anchor="_Toc60914258" w:history="1">
            <w:r w:rsidR="00E53869" w:rsidRPr="00E53869">
              <w:rPr>
                <w:rStyle w:val="af9"/>
                <w:rFonts w:ascii="Arial" w:hAnsi="Arial" w:cs="Arial"/>
                <w:b/>
                <w:bCs/>
                <w:noProof/>
              </w:rPr>
              <w:t xml:space="preserve">9 </w:t>
            </w:r>
            <w:r w:rsidR="00E53869" w:rsidRPr="00E53869">
              <w:rPr>
                <w:rStyle w:val="af9"/>
                <w:rFonts w:ascii="Arial" w:hAnsi="Arial" w:cs="Arial" w:hint="eastAsia"/>
                <w:b/>
                <w:bCs/>
                <w:noProof/>
              </w:rPr>
              <w:t>工艺联锁及报警（</w:t>
            </w:r>
            <w:r w:rsidR="00E53869" w:rsidRPr="00E53869">
              <w:rPr>
                <w:rStyle w:val="af9"/>
                <w:rFonts w:ascii="Arial" w:hAnsi="Arial" w:cs="Arial"/>
                <w:b/>
                <w:bCs/>
                <w:noProof/>
              </w:rPr>
              <w:t>12</w:t>
            </w:r>
            <w:r w:rsidR="00E53869" w:rsidRPr="00E53869">
              <w:rPr>
                <w:rStyle w:val="af9"/>
                <w:rFonts w:ascii="Arial" w:hAnsi="Arial" w:cs="Arial" w:hint="eastAsia"/>
                <w:b/>
                <w:bCs/>
                <w:noProof/>
              </w:rPr>
              <w:t>月）</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_Toc60914258 \h </w:instrText>
            </w:r>
            <w:r w:rsidR="00E53869" w:rsidRPr="00E53869">
              <w:rPr>
                <w:b/>
                <w:bCs/>
                <w:noProof/>
                <w:webHidden/>
              </w:rPr>
            </w:r>
            <w:r w:rsidR="00E53869" w:rsidRPr="00E53869">
              <w:rPr>
                <w:b/>
                <w:bCs/>
                <w:noProof/>
                <w:webHidden/>
              </w:rPr>
              <w:fldChar w:fldCharType="separate"/>
            </w:r>
            <w:r w:rsidR="001213DA">
              <w:rPr>
                <w:b/>
                <w:bCs/>
                <w:noProof/>
                <w:webHidden/>
              </w:rPr>
              <w:t>20</w:t>
            </w:r>
            <w:r w:rsidR="00E53869" w:rsidRPr="00E53869">
              <w:rPr>
                <w:b/>
                <w:bCs/>
                <w:noProof/>
                <w:webHidden/>
              </w:rPr>
              <w:fldChar w:fldCharType="end"/>
            </w:r>
          </w:hyperlink>
        </w:p>
        <w:p w14:paraId="1E5EE11D" w14:textId="4F296779" w:rsidR="00E53869" w:rsidRPr="00E53869" w:rsidRDefault="003C1D14">
          <w:pPr>
            <w:pStyle w:val="TOC1"/>
            <w:rPr>
              <w:rFonts w:asciiTheme="minorHAnsi" w:eastAsiaTheme="minorEastAsia" w:hAnsiTheme="minorHAnsi" w:cstheme="minorBidi"/>
              <w:b/>
              <w:bCs/>
              <w:noProof/>
              <w:lang w:val="en-GB"/>
            </w:rPr>
          </w:pPr>
          <w:hyperlink w:anchor="_Toc60914259" w:history="1">
            <w:r w:rsidR="00E53869" w:rsidRPr="00E53869">
              <w:rPr>
                <w:rStyle w:val="af9"/>
                <w:rFonts w:ascii="Arial" w:hAnsi="Arial" w:cs="Arial"/>
                <w:b/>
                <w:bCs/>
                <w:noProof/>
              </w:rPr>
              <w:t xml:space="preserve">10 </w:t>
            </w:r>
            <w:r w:rsidR="00E53869" w:rsidRPr="00E53869">
              <w:rPr>
                <w:rStyle w:val="af9"/>
                <w:rFonts w:ascii="Arial" w:hAnsi="Arial" w:cs="Arial" w:hint="eastAsia"/>
                <w:b/>
                <w:bCs/>
                <w:noProof/>
              </w:rPr>
              <w:t>非计划停工分析</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_Toc60914259 \h </w:instrText>
            </w:r>
            <w:r w:rsidR="00E53869" w:rsidRPr="00E53869">
              <w:rPr>
                <w:b/>
                <w:bCs/>
                <w:noProof/>
                <w:webHidden/>
              </w:rPr>
            </w:r>
            <w:r w:rsidR="00E53869" w:rsidRPr="00E53869">
              <w:rPr>
                <w:b/>
                <w:bCs/>
                <w:noProof/>
                <w:webHidden/>
              </w:rPr>
              <w:fldChar w:fldCharType="separate"/>
            </w:r>
            <w:r w:rsidR="001213DA">
              <w:rPr>
                <w:b/>
                <w:bCs/>
                <w:noProof/>
                <w:webHidden/>
              </w:rPr>
              <w:t>21</w:t>
            </w:r>
            <w:r w:rsidR="00E53869" w:rsidRPr="00E53869">
              <w:rPr>
                <w:b/>
                <w:bCs/>
                <w:noProof/>
                <w:webHidden/>
              </w:rPr>
              <w:fldChar w:fldCharType="end"/>
            </w:r>
          </w:hyperlink>
        </w:p>
        <w:p w14:paraId="38EEE303" w14:textId="56EDDA6B" w:rsidR="00E53869" w:rsidRPr="00E53869" w:rsidRDefault="003C1D14">
          <w:pPr>
            <w:pStyle w:val="TOC1"/>
            <w:rPr>
              <w:rFonts w:asciiTheme="minorHAnsi" w:eastAsiaTheme="minorEastAsia" w:hAnsiTheme="minorHAnsi" w:cstheme="minorBidi"/>
              <w:b/>
              <w:bCs/>
              <w:noProof/>
              <w:lang w:val="en-GB"/>
            </w:rPr>
          </w:pPr>
          <w:hyperlink w:anchor="_Toc60914260" w:history="1">
            <w:r w:rsidR="00E53869" w:rsidRPr="00E53869">
              <w:rPr>
                <w:rStyle w:val="af9"/>
                <w:rFonts w:ascii="Arial" w:hAnsi="Arial" w:cs="Arial"/>
                <w:b/>
                <w:bCs/>
                <w:noProof/>
              </w:rPr>
              <w:t xml:space="preserve">11 </w:t>
            </w:r>
            <w:r w:rsidR="00E53869" w:rsidRPr="00E53869">
              <w:rPr>
                <w:rStyle w:val="af9"/>
                <w:rFonts w:ascii="Arial" w:hAnsi="Arial" w:cs="Arial" w:hint="eastAsia"/>
                <w:b/>
                <w:bCs/>
                <w:noProof/>
              </w:rPr>
              <w:t>生产事故及重大异常工况分析</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_Toc60914260 \h </w:instrText>
            </w:r>
            <w:r w:rsidR="00E53869" w:rsidRPr="00E53869">
              <w:rPr>
                <w:b/>
                <w:bCs/>
                <w:noProof/>
                <w:webHidden/>
              </w:rPr>
            </w:r>
            <w:r w:rsidR="00E53869" w:rsidRPr="00E53869">
              <w:rPr>
                <w:b/>
                <w:bCs/>
                <w:noProof/>
                <w:webHidden/>
              </w:rPr>
              <w:fldChar w:fldCharType="separate"/>
            </w:r>
            <w:r w:rsidR="001213DA">
              <w:rPr>
                <w:b/>
                <w:bCs/>
                <w:noProof/>
                <w:webHidden/>
              </w:rPr>
              <w:t>21</w:t>
            </w:r>
            <w:r w:rsidR="00E53869" w:rsidRPr="00E53869">
              <w:rPr>
                <w:b/>
                <w:bCs/>
                <w:noProof/>
                <w:webHidden/>
              </w:rPr>
              <w:fldChar w:fldCharType="end"/>
            </w:r>
          </w:hyperlink>
        </w:p>
        <w:p w14:paraId="3F87BCE3" w14:textId="613DBE2D" w:rsidR="00E53869" w:rsidRPr="00E53869" w:rsidRDefault="003C1D14">
          <w:pPr>
            <w:pStyle w:val="TOC1"/>
            <w:rPr>
              <w:rFonts w:asciiTheme="minorHAnsi" w:eastAsiaTheme="minorEastAsia" w:hAnsiTheme="minorHAnsi" w:cstheme="minorBidi"/>
              <w:b/>
              <w:bCs/>
              <w:noProof/>
              <w:lang w:val="en-GB"/>
            </w:rPr>
          </w:pPr>
          <w:hyperlink w:anchor="_Toc60914261" w:history="1">
            <w:r w:rsidR="00E53869" w:rsidRPr="00E53869">
              <w:rPr>
                <w:rStyle w:val="af9"/>
                <w:rFonts w:ascii="Arial" w:hAnsi="Arial" w:cs="Arial"/>
                <w:b/>
                <w:bCs/>
                <w:noProof/>
              </w:rPr>
              <w:t xml:space="preserve">12 </w:t>
            </w:r>
            <w:r w:rsidR="00E53869" w:rsidRPr="00E53869">
              <w:rPr>
                <w:rStyle w:val="af9"/>
                <w:rFonts w:ascii="Arial" w:hAnsi="Arial" w:cs="Arial" w:hint="eastAsia"/>
                <w:b/>
                <w:bCs/>
                <w:noProof/>
              </w:rPr>
              <w:t>工艺技术分析</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_Toc60914261 \h </w:instrText>
            </w:r>
            <w:r w:rsidR="00E53869" w:rsidRPr="00E53869">
              <w:rPr>
                <w:b/>
                <w:bCs/>
                <w:noProof/>
                <w:webHidden/>
              </w:rPr>
            </w:r>
            <w:r w:rsidR="00E53869" w:rsidRPr="00E53869">
              <w:rPr>
                <w:b/>
                <w:bCs/>
                <w:noProof/>
                <w:webHidden/>
              </w:rPr>
              <w:fldChar w:fldCharType="separate"/>
            </w:r>
            <w:r w:rsidR="001213DA">
              <w:rPr>
                <w:b/>
                <w:bCs/>
                <w:noProof/>
                <w:webHidden/>
              </w:rPr>
              <w:t>21</w:t>
            </w:r>
            <w:r w:rsidR="00E53869" w:rsidRPr="00E53869">
              <w:rPr>
                <w:b/>
                <w:bCs/>
                <w:noProof/>
                <w:webHidden/>
              </w:rPr>
              <w:fldChar w:fldCharType="end"/>
            </w:r>
          </w:hyperlink>
        </w:p>
        <w:p w14:paraId="55661F4A" w14:textId="3BC40C6E" w:rsidR="00E53869" w:rsidRPr="00E53869" w:rsidRDefault="003C1D14">
          <w:pPr>
            <w:pStyle w:val="TOC1"/>
            <w:rPr>
              <w:rFonts w:asciiTheme="minorHAnsi" w:eastAsiaTheme="minorEastAsia" w:hAnsiTheme="minorHAnsi" w:cstheme="minorBidi"/>
              <w:b/>
              <w:bCs/>
              <w:noProof/>
              <w:lang w:val="en-GB"/>
            </w:rPr>
          </w:pPr>
          <w:hyperlink w:anchor="_Toc60914262" w:history="1">
            <w:r w:rsidR="00E53869" w:rsidRPr="00E53869">
              <w:rPr>
                <w:rStyle w:val="af9"/>
                <w:rFonts w:ascii="Arial" w:hAnsi="Arial" w:cs="Arial"/>
                <w:b/>
                <w:bCs/>
                <w:noProof/>
              </w:rPr>
              <w:t xml:space="preserve">13 </w:t>
            </w:r>
            <w:r w:rsidR="00E53869" w:rsidRPr="00E53869">
              <w:rPr>
                <w:rStyle w:val="af9"/>
                <w:rFonts w:ascii="Arial" w:hAnsi="Arial" w:cs="Arial" w:hint="eastAsia"/>
                <w:b/>
                <w:bCs/>
                <w:noProof/>
              </w:rPr>
              <w:t>技术改造情况及合理化建议</w:t>
            </w:r>
            <w:r w:rsidR="00E53869" w:rsidRPr="00E53869">
              <w:rPr>
                <w:b/>
                <w:bCs/>
                <w:noProof/>
                <w:webHidden/>
              </w:rPr>
              <w:tab/>
            </w:r>
            <w:r w:rsidR="00E53869" w:rsidRPr="00E53869">
              <w:rPr>
                <w:b/>
                <w:bCs/>
                <w:noProof/>
                <w:webHidden/>
              </w:rPr>
              <w:fldChar w:fldCharType="begin"/>
            </w:r>
            <w:r w:rsidR="00E53869" w:rsidRPr="00E53869">
              <w:rPr>
                <w:b/>
                <w:bCs/>
                <w:noProof/>
                <w:webHidden/>
              </w:rPr>
              <w:instrText xml:space="preserve"> PAGEREF _Toc60914262 \h </w:instrText>
            </w:r>
            <w:r w:rsidR="00E53869" w:rsidRPr="00E53869">
              <w:rPr>
                <w:b/>
                <w:bCs/>
                <w:noProof/>
                <w:webHidden/>
              </w:rPr>
            </w:r>
            <w:r w:rsidR="00E53869" w:rsidRPr="00E53869">
              <w:rPr>
                <w:b/>
                <w:bCs/>
                <w:noProof/>
                <w:webHidden/>
              </w:rPr>
              <w:fldChar w:fldCharType="separate"/>
            </w:r>
            <w:r w:rsidR="001213DA">
              <w:rPr>
                <w:b/>
                <w:bCs/>
                <w:noProof/>
                <w:webHidden/>
              </w:rPr>
              <w:t>25</w:t>
            </w:r>
            <w:r w:rsidR="00E53869" w:rsidRPr="00E53869">
              <w:rPr>
                <w:b/>
                <w:bCs/>
                <w:noProof/>
                <w:webHidden/>
              </w:rPr>
              <w:fldChar w:fldCharType="end"/>
            </w:r>
          </w:hyperlink>
        </w:p>
        <w:p w14:paraId="49CB3705" w14:textId="69C31E3B"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63" w:history="1">
            <w:r w:rsidR="00E53869" w:rsidRPr="00E53869">
              <w:rPr>
                <w:rStyle w:val="af9"/>
                <w:rFonts w:ascii="Arial" w:hAnsi="Arial" w:cs="Arial"/>
                <w:noProof/>
              </w:rPr>
              <w:t xml:space="preserve">13.1 </w:t>
            </w:r>
            <w:r w:rsidR="00E53869" w:rsidRPr="00E53869">
              <w:rPr>
                <w:rStyle w:val="af9"/>
                <w:rFonts w:ascii="Arial" w:hAnsi="Arial" w:cs="Arial" w:hint="eastAsia"/>
                <w:noProof/>
              </w:rPr>
              <w:t>技术改造实施进度（</w:t>
            </w:r>
            <w:r w:rsidR="00E53869" w:rsidRPr="00E53869">
              <w:rPr>
                <w:rStyle w:val="af9"/>
                <w:rFonts w:ascii="Arial" w:hAnsi="Arial" w:cs="Arial"/>
                <w:noProof/>
              </w:rPr>
              <w:t>12</w:t>
            </w:r>
            <w:r w:rsidR="00E53869" w:rsidRPr="00E53869">
              <w:rPr>
                <w:rStyle w:val="af9"/>
                <w:rFonts w:ascii="Arial" w:hAnsi="Arial" w:cs="Arial" w:hint="eastAsia"/>
                <w:noProof/>
              </w:rPr>
              <w:t>月）</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_Toc60914263 \h </w:instrText>
            </w:r>
            <w:r w:rsidR="00E53869" w:rsidRPr="00E53869">
              <w:rPr>
                <w:noProof/>
                <w:webHidden/>
              </w:rPr>
            </w:r>
            <w:r w:rsidR="00E53869" w:rsidRPr="00E53869">
              <w:rPr>
                <w:noProof/>
                <w:webHidden/>
              </w:rPr>
              <w:fldChar w:fldCharType="separate"/>
            </w:r>
            <w:r w:rsidR="001213DA">
              <w:rPr>
                <w:noProof/>
                <w:webHidden/>
              </w:rPr>
              <w:t>25</w:t>
            </w:r>
            <w:r w:rsidR="00E53869" w:rsidRPr="00E53869">
              <w:rPr>
                <w:noProof/>
                <w:webHidden/>
              </w:rPr>
              <w:fldChar w:fldCharType="end"/>
            </w:r>
          </w:hyperlink>
        </w:p>
        <w:p w14:paraId="140A8C31" w14:textId="380554BD"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64" w:history="1">
            <w:r w:rsidR="00E53869" w:rsidRPr="00E53869">
              <w:rPr>
                <w:rStyle w:val="af9"/>
                <w:rFonts w:ascii="Arial" w:hAnsi="Arial" w:cs="Arial"/>
                <w:noProof/>
              </w:rPr>
              <w:t xml:space="preserve">13.2 </w:t>
            </w:r>
            <w:r w:rsidR="00E53869" w:rsidRPr="00E53869">
              <w:rPr>
                <w:rStyle w:val="af9"/>
                <w:rFonts w:ascii="Arial" w:hAnsi="Arial" w:cs="Arial" w:hint="eastAsia"/>
                <w:noProof/>
              </w:rPr>
              <w:t>已投用技改项目的效果评价（全年）</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_Toc60914264 \h </w:instrText>
            </w:r>
            <w:r w:rsidR="00E53869" w:rsidRPr="00E53869">
              <w:rPr>
                <w:noProof/>
                <w:webHidden/>
              </w:rPr>
            </w:r>
            <w:r w:rsidR="00E53869" w:rsidRPr="00E53869">
              <w:rPr>
                <w:noProof/>
                <w:webHidden/>
              </w:rPr>
              <w:fldChar w:fldCharType="separate"/>
            </w:r>
            <w:r w:rsidR="001213DA">
              <w:rPr>
                <w:noProof/>
                <w:webHidden/>
              </w:rPr>
              <w:t>26</w:t>
            </w:r>
            <w:r w:rsidR="00E53869" w:rsidRPr="00E53869">
              <w:rPr>
                <w:noProof/>
                <w:webHidden/>
              </w:rPr>
              <w:fldChar w:fldCharType="end"/>
            </w:r>
          </w:hyperlink>
        </w:p>
        <w:p w14:paraId="73B0F150" w14:textId="47F84EBC" w:rsidR="00E53869" w:rsidRPr="00E53869" w:rsidRDefault="003C1D14">
          <w:pPr>
            <w:pStyle w:val="TOC2"/>
            <w:tabs>
              <w:tab w:val="right" w:leader="dot" w:pos="8777"/>
            </w:tabs>
            <w:rPr>
              <w:rFonts w:asciiTheme="minorHAnsi" w:eastAsiaTheme="minorEastAsia" w:hAnsiTheme="minorHAnsi" w:cstheme="minorBidi"/>
              <w:noProof/>
              <w:lang w:val="en-GB"/>
            </w:rPr>
          </w:pPr>
          <w:hyperlink w:anchor="_Toc60914265" w:history="1">
            <w:r w:rsidR="00E53869" w:rsidRPr="00E53869">
              <w:rPr>
                <w:rStyle w:val="af9"/>
                <w:rFonts w:ascii="Arial" w:hAnsi="Arial" w:cs="Arial"/>
                <w:noProof/>
              </w:rPr>
              <w:t xml:space="preserve">13.3 </w:t>
            </w:r>
            <w:r w:rsidR="00E53869" w:rsidRPr="00E53869">
              <w:rPr>
                <w:rStyle w:val="af9"/>
                <w:rFonts w:ascii="Arial" w:hAnsi="Arial" w:cs="Arial" w:hint="eastAsia"/>
                <w:noProof/>
              </w:rPr>
              <w:t>合理化建议</w:t>
            </w:r>
            <w:r w:rsidR="00E53869" w:rsidRPr="00E53869">
              <w:rPr>
                <w:noProof/>
                <w:webHidden/>
              </w:rPr>
              <w:tab/>
            </w:r>
            <w:r w:rsidR="00E53869" w:rsidRPr="00E53869">
              <w:rPr>
                <w:noProof/>
                <w:webHidden/>
              </w:rPr>
              <w:fldChar w:fldCharType="begin"/>
            </w:r>
            <w:r w:rsidR="00E53869" w:rsidRPr="00E53869">
              <w:rPr>
                <w:noProof/>
                <w:webHidden/>
              </w:rPr>
              <w:instrText xml:space="preserve"> PAGEREF _Toc60914265 \h </w:instrText>
            </w:r>
            <w:r w:rsidR="00E53869" w:rsidRPr="00E53869">
              <w:rPr>
                <w:noProof/>
                <w:webHidden/>
              </w:rPr>
            </w:r>
            <w:r w:rsidR="00E53869" w:rsidRPr="00E53869">
              <w:rPr>
                <w:noProof/>
                <w:webHidden/>
              </w:rPr>
              <w:fldChar w:fldCharType="separate"/>
            </w:r>
            <w:r w:rsidR="001213DA">
              <w:rPr>
                <w:noProof/>
                <w:webHidden/>
              </w:rPr>
              <w:t>27</w:t>
            </w:r>
            <w:r w:rsidR="00E53869" w:rsidRPr="00E53869">
              <w:rPr>
                <w:noProof/>
                <w:webHidden/>
              </w:rPr>
              <w:fldChar w:fldCharType="end"/>
            </w:r>
          </w:hyperlink>
        </w:p>
        <w:p w14:paraId="2C5E5BAC" w14:textId="66268F22" w:rsidR="000B17F6" w:rsidRPr="00301A75" w:rsidRDefault="0053431B">
          <w:pPr>
            <w:rPr>
              <w:rFonts w:ascii="Arial" w:hAnsi="Arial" w:cs="Arial"/>
            </w:rPr>
          </w:pPr>
          <w:r w:rsidRPr="00301A75">
            <w:rPr>
              <w:rFonts w:ascii="Arial" w:hAnsi="Arial" w:cs="Arial"/>
              <w:kern w:val="0"/>
              <w:sz w:val="22"/>
              <w:szCs w:val="22"/>
            </w:rPr>
            <w:fldChar w:fldCharType="end"/>
          </w:r>
        </w:p>
      </w:sdtContent>
    </w:sdt>
    <w:p w14:paraId="329184B2" w14:textId="765EDE90" w:rsidR="005D1E7E" w:rsidRPr="00301A75" w:rsidRDefault="005D1E7E" w:rsidP="008F1A06">
      <w:pPr>
        <w:pStyle w:val="TOC2"/>
        <w:tabs>
          <w:tab w:val="right" w:leader="dot" w:pos="8777"/>
        </w:tabs>
        <w:ind w:left="0"/>
        <w:rPr>
          <w:rFonts w:ascii="Arial" w:eastAsia="黑体" w:hAnsi="Arial" w:cs="Arial"/>
          <w:b/>
          <w:bCs/>
          <w:kern w:val="44"/>
          <w:szCs w:val="21"/>
        </w:rPr>
        <w:sectPr w:rsidR="005D1E7E" w:rsidRPr="00301A75" w:rsidSect="008F6F0D">
          <w:headerReference w:type="default" r:id="rId14"/>
          <w:footerReference w:type="default" r:id="rId15"/>
          <w:pgSz w:w="11906" w:h="16838" w:code="9"/>
          <w:pgMar w:top="1134" w:right="1418" w:bottom="1134" w:left="1701" w:header="737" w:footer="57" w:gutter="0"/>
          <w:pgNumType w:start="1"/>
          <w:cols w:space="720"/>
          <w:titlePg/>
          <w:docGrid w:type="linesAndChars" w:linePitch="312"/>
        </w:sectPr>
      </w:pPr>
    </w:p>
    <w:tbl>
      <w:tblPr>
        <w:tblpPr w:leftFromText="180" w:rightFromText="180" w:vertAnchor="text" w:horzAnchor="margin" w:tblpX="-39"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3654BA" w:rsidRPr="00301A75" w14:paraId="32F249D0" w14:textId="77777777" w:rsidTr="00F06765">
        <w:trPr>
          <w:trHeight w:val="479"/>
        </w:trPr>
        <w:tc>
          <w:tcPr>
            <w:tcW w:w="1256" w:type="dxa"/>
            <w:vMerge w:val="restart"/>
            <w:vAlign w:val="center"/>
          </w:tcPr>
          <w:p w14:paraId="2E9B2DA2" w14:textId="1F83DB60" w:rsidR="003654BA" w:rsidRPr="00301A75" w:rsidRDefault="00D56298" w:rsidP="00F06765">
            <w:pPr>
              <w:pStyle w:val="af1"/>
              <w:pBdr>
                <w:bottom w:val="none" w:sz="0" w:space="0" w:color="auto"/>
              </w:pBdr>
              <w:jc w:val="both"/>
              <w:rPr>
                <w:rFonts w:ascii="Arial" w:hAnsi="Arial" w:cs="Arial"/>
                <w:sz w:val="21"/>
                <w:szCs w:val="21"/>
              </w:rPr>
            </w:pPr>
            <w:r w:rsidRPr="00301A75">
              <w:rPr>
                <w:rFonts w:ascii="Arial" w:hAnsi="Arial" w:cs="Arial"/>
                <w:noProof/>
              </w:rPr>
              <w:lastRenderedPageBreak/>
              <w:drawing>
                <wp:anchor distT="0" distB="0" distL="114300" distR="114300" simplePos="0" relativeHeight="251662336" behindDoc="0" locked="0" layoutInCell="1" allowOverlap="1" wp14:anchorId="2083B1F1" wp14:editId="4C56D9EC">
                  <wp:simplePos x="0" y="0"/>
                  <wp:positionH relativeFrom="column">
                    <wp:posOffset>54610</wp:posOffset>
                  </wp:positionH>
                  <wp:positionV relativeFrom="paragraph">
                    <wp:posOffset>-67945</wp:posOffset>
                  </wp:positionV>
                  <wp:extent cx="567055" cy="527050"/>
                  <wp:effectExtent l="0" t="0" r="4445" b="6350"/>
                  <wp:wrapNone/>
                  <wp:docPr id="4"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23268FC" w14:textId="77777777" w:rsidR="003654BA" w:rsidRPr="00301A75" w:rsidRDefault="003654BA" w:rsidP="00F06765">
            <w:pPr>
              <w:pStyle w:val="af1"/>
              <w:pBdr>
                <w:bottom w:val="none" w:sz="0" w:space="0" w:color="auto"/>
              </w:pBdr>
              <w:spacing w:line="320" w:lineRule="exact"/>
              <w:rPr>
                <w:rFonts w:ascii="Arial" w:eastAsia="华文中宋" w:hAnsi="Arial" w:cs="Arial"/>
                <w:b/>
                <w:sz w:val="24"/>
                <w:szCs w:val="24"/>
              </w:rPr>
            </w:pPr>
            <w:proofErr w:type="spellStart"/>
            <w:r w:rsidRPr="00301A75">
              <w:rPr>
                <w:rFonts w:ascii="Arial" w:hAnsi="Arial" w:cs="Arial"/>
                <w:b/>
                <w:sz w:val="24"/>
                <w:szCs w:val="24"/>
              </w:rPr>
              <w:t>Hengyi</w:t>
            </w:r>
            <w:proofErr w:type="spellEnd"/>
            <w:r w:rsidRPr="00301A75">
              <w:rPr>
                <w:rFonts w:ascii="Arial" w:hAnsi="Arial" w:cs="Arial"/>
                <w:b/>
                <w:sz w:val="24"/>
                <w:szCs w:val="24"/>
              </w:rPr>
              <w:t xml:space="preserve"> Industries </w:t>
            </w:r>
            <w:proofErr w:type="spellStart"/>
            <w:r w:rsidRPr="00301A75">
              <w:rPr>
                <w:rFonts w:ascii="Arial" w:hAnsi="Arial" w:cs="Arial"/>
                <w:b/>
                <w:sz w:val="24"/>
                <w:szCs w:val="24"/>
              </w:rPr>
              <w:t>Sdn</w:t>
            </w:r>
            <w:proofErr w:type="spellEnd"/>
            <w:r w:rsidRPr="00301A75">
              <w:rPr>
                <w:rFonts w:ascii="Arial" w:hAnsi="Arial" w:cs="Arial"/>
                <w:b/>
                <w:sz w:val="24"/>
                <w:szCs w:val="24"/>
              </w:rPr>
              <w:t xml:space="preserve"> </w:t>
            </w:r>
            <w:proofErr w:type="spellStart"/>
            <w:r w:rsidRPr="00301A75">
              <w:rPr>
                <w:rFonts w:ascii="Arial" w:hAnsi="Arial" w:cs="Arial"/>
                <w:b/>
                <w:sz w:val="24"/>
                <w:szCs w:val="24"/>
              </w:rPr>
              <w:t>Bhd</w:t>
            </w:r>
            <w:proofErr w:type="spellEnd"/>
            <w:r w:rsidRPr="00301A75">
              <w:rPr>
                <w:rFonts w:ascii="Arial" w:hAnsi="Arial" w:cs="Arial"/>
                <w:b/>
                <w:sz w:val="24"/>
                <w:szCs w:val="24"/>
              </w:rPr>
              <w:t xml:space="preserve">  </w:t>
            </w:r>
            <w:r w:rsidRPr="00301A75">
              <w:rPr>
                <w:rFonts w:ascii="Arial" w:eastAsia="华文中宋" w:hAnsi="Arial" w:cs="Arial"/>
                <w:b/>
                <w:sz w:val="24"/>
                <w:szCs w:val="24"/>
              </w:rPr>
              <w:t>恒逸实业（文莱）有限公司</w:t>
            </w:r>
          </w:p>
        </w:tc>
      </w:tr>
      <w:tr w:rsidR="003654BA" w:rsidRPr="00301A75" w14:paraId="5DAE51BB" w14:textId="77777777" w:rsidTr="00F06765">
        <w:trPr>
          <w:trHeight w:val="479"/>
        </w:trPr>
        <w:tc>
          <w:tcPr>
            <w:tcW w:w="1256" w:type="dxa"/>
            <w:vMerge/>
          </w:tcPr>
          <w:p w14:paraId="1406883B" w14:textId="77777777" w:rsidR="003654BA" w:rsidRPr="00301A75" w:rsidRDefault="003654BA" w:rsidP="00F06765">
            <w:pPr>
              <w:pStyle w:val="af1"/>
              <w:pBdr>
                <w:bottom w:val="none" w:sz="0" w:space="0" w:color="auto"/>
              </w:pBdr>
              <w:rPr>
                <w:rFonts w:ascii="Arial" w:hAnsi="Arial" w:cs="Arial"/>
                <w:sz w:val="21"/>
                <w:szCs w:val="21"/>
              </w:rPr>
            </w:pPr>
          </w:p>
        </w:tc>
        <w:tc>
          <w:tcPr>
            <w:tcW w:w="7646" w:type="dxa"/>
            <w:gridSpan w:val="5"/>
            <w:vAlign w:val="center"/>
          </w:tcPr>
          <w:p w14:paraId="59A506D7" w14:textId="193D12E4" w:rsidR="003654BA" w:rsidRPr="00301A75" w:rsidRDefault="003654BA" w:rsidP="00F06765">
            <w:pPr>
              <w:spacing w:after="0" w:line="320" w:lineRule="exact"/>
              <w:ind w:left="1922" w:hangingChars="800" w:hanging="1922"/>
              <w:jc w:val="center"/>
              <w:rPr>
                <w:rFonts w:ascii="Arial" w:eastAsia="华文仿宋" w:hAnsi="Arial" w:cs="Arial"/>
                <w:b/>
                <w:sz w:val="24"/>
                <w:lang w:val="en-GB"/>
              </w:rPr>
            </w:pPr>
            <w:r w:rsidRPr="00301A75">
              <w:rPr>
                <w:rFonts w:ascii="Arial" w:eastAsia="华文仿宋" w:hAnsi="Arial" w:cs="Arial"/>
                <w:b/>
                <w:sz w:val="24"/>
                <w:lang w:val="en-GB"/>
              </w:rPr>
              <w:t xml:space="preserve">Production Technology </w:t>
            </w:r>
            <w:r w:rsidR="003E4A4D" w:rsidRPr="00301A75">
              <w:rPr>
                <w:rFonts w:ascii="Arial" w:eastAsia="华文仿宋" w:hAnsi="Arial" w:cs="Arial"/>
                <w:b/>
                <w:sz w:val="24"/>
                <w:lang w:val="en-GB"/>
              </w:rPr>
              <w:t>Annual</w:t>
            </w:r>
            <w:r w:rsidRPr="00301A75">
              <w:rPr>
                <w:rFonts w:ascii="Arial" w:eastAsia="华文仿宋" w:hAnsi="Arial" w:cs="Arial"/>
                <w:b/>
                <w:sz w:val="24"/>
                <w:lang w:val="en-GB"/>
              </w:rPr>
              <w:t xml:space="preserve"> Report</w:t>
            </w:r>
            <w:r w:rsidR="002E6746" w:rsidRPr="00301A75">
              <w:rPr>
                <w:rFonts w:ascii="Arial" w:eastAsia="华文仿宋" w:hAnsi="Arial" w:cs="Arial"/>
                <w:b/>
                <w:sz w:val="24"/>
                <w:lang w:val="en-GB"/>
              </w:rPr>
              <w:t xml:space="preserve"> of </w:t>
            </w:r>
            <w:r w:rsidR="003E63B8">
              <w:rPr>
                <w:rFonts w:ascii="Arial" w:eastAsia="华文仿宋" w:hAnsi="Arial" w:cs="Arial"/>
                <w:b/>
                <w:sz w:val="24"/>
                <w:lang w:val="en-GB"/>
              </w:rPr>
              <w:t>KHU</w:t>
            </w:r>
          </w:p>
          <w:p w14:paraId="2B0443EB" w14:textId="51B44DEE" w:rsidR="003654BA" w:rsidRPr="00301A75" w:rsidRDefault="003E63B8" w:rsidP="00F06765">
            <w:pPr>
              <w:spacing w:after="0" w:line="320" w:lineRule="exact"/>
              <w:jc w:val="center"/>
              <w:rPr>
                <w:rFonts w:ascii="Arial" w:eastAsia="华文中宋" w:hAnsi="Arial" w:cs="Arial"/>
                <w:b/>
                <w:sz w:val="24"/>
              </w:rPr>
            </w:pPr>
            <w:r>
              <w:rPr>
                <w:rFonts w:ascii="Arial" w:eastAsia="华文中宋" w:hAnsi="Arial" w:cs="Arial" w:hint="eastAsia"/>
                <w:b/>
                <w:sz w:val="24"/>
              </w:rPr>
              <w:t>航煤加氢装置</w:t>
            </w:r>
            <w:r w:rsidR="003654BA" w:rsidRPr="00301A75">
              <w:rPr>
                <w:rFonts w:ascii="Arial" w:eastAsia="华文中宋" w:hAnsi="Arial" w:cs="Arial"/>
                <w:b/>
                <w:sz w:val="24"/>
              </w:rPr>
              <w:t>生产技术</w:t>
            </w:r>
            <w:r w:rsidR="003E4A4D" w:rsidRPr="00301A75">
              <w:rPr>
                <w:rFonts w:ascii="Arial" w:eastAsia="华文中宋" w:hAnsi="Arial" w:cs="Arial"/>
                <w:b/>
                <w:sz w:val="24"/>
              </w:rPr>
              <w:t>年报</w:t>
            </w:r>
          </w:p>
        </w:tc>
      </w:tr>
      <w:tr w:rsidR="003654BA" w:rsidRPr="00301A75" w14:paraId="144F28CC" w14:textId="77777777" w:rsidTr="00F06765">
        <w:trPr>
          <w:trHeight w:val="479"/>
        </w:trPr>
        <w:tc>
          <w:tcPr>
            <w:tcW w:w="1256" w:type="dxa"/>
            <w:vMerge/>
          </w:tcPr>
          <w:p w14:paraId="03825817" w14:textId="77777777" w:rsidR="003654BA" w:rsidRPr="00301A75" w:rsidRDefault="003654BA" w:rsidP="00F06765">
            <w:pPr>
              <w:pStyle w:val="af1"/>
              <w:pBdr>
                <w:bottom w:val="none" w:sz="0" w:space="0" w:color="auto"/>
              </w:pBdr>
              <w:rPr>
                <w:rFonts w:ascii="Arial" w:hAnsi="Arial" w:cs="Arial"/>
                <w:sz w:val="21"/>
                <w:szCs w:val="21"/>
              </w:rPr>
            </w:pPr>
          </w:p>
        </w:tc>
        <w:tc>
          <w:tcPr>
            <w:tcW w:w="1091" w:type="dxa"/>
            <w:vAlign w:val="center"/>
          </w:tcPr>
          <w:p w14:paraId="3A7A2613" w14:textId="77777777" w:rsidR="003654BA" w:rsidRPr="00854094" w:rsidRDefault="003654BA" w:rsidP="00F06765">
            <w:pPr>
              <w:pStyle w:val="af1"/>
              <w:pBdr>
                <w:bottom w:val="none" w:sz="0" w:space="0" w:color="auto"/>
              </w:pBdr>
              <w:spacing w:after="0" w:line="320" w:lineRule="exact"/>
              <w:rPr>
                <w:rFonts w:ascii="Arial" w:hAnsi="Arial" w:cs="Arial"/>
                <w:sz w:val="21"/>
                <w:szCs w:val="21"/>
              </w:rPr>
            </w:pPr>
            <w:r w:rsidRPr="00854094">
              <w:rPr>
                <w:rFonts w:ascii="Arial" w:hAnsi="Arial" w:cs="Arial"/>
                <w:sz w:val="21"/>
                <w:szCs w:val="21"/>
              </w:rPr>
              <w:t>Doc. No.</w:t>
            </w:r>
          </w:p>
        </w:tc>
        <w:tc>
          <w:tcPr>
            <w:tcW w:w="2989" w:type="dxa"/>
            <w:vAlign w:val="center"/>
          </w:tcPr>
          <w:p w14:paraId="7B1377D2" w14:textId="5481D9B2" w:rsidR="003654BA" w:rsidRPr="00854094" w:rsidRDefault="003654BA" w:rsidP="00F06765">
            <w:pPr>
              <w:pStyle w:val="af1"/>
              <w:pBdr>
                <w:bottom w:val="none" w:sz="0" w:space="0" w:color="auto"/>
              </w:pBdr>
              <w:spacing w:after="0" w:line="320" w:lineRule="exact"/>
              <w:rPr>
                <w:rFonts w:ascii="Arial" w:eastAsia="黑体" w:hAnsi="Arial" w:cs="Arial"/>
                <w:sz w:val="21"/>
                <w:szCs w:val="21"/>
              </w:rPr>
            </w:pPr>
            <w:r w:rsidRPr="00854094">
              <w:rPr>
                <w:rFonts w:ascii="Arial" w:eastAsia="黑体" w:hAnsi="Arial" w:cs="Arial"/>
                <w:sz w:val="21"/>
                <w:szCs w:val="21"/>
              </w:rPr>
              <w:t>HYBN-T4-</w:t>
            </w:r>
            <w:r w:rsidR="00854094" w:rsidRPr="00854094">
              <w:rPr>
                <w:rFonts w:ascii="Arial" w:eastAsia="黑体" w:hAnsi="Arial" w:cs="Arial"/>
                <w:sz w:val="21"/>
                <w:szCs w:val="21"/>
              </w:rPr>
              <w:t>11</w:t>
            </w:r>
            <w:r w:rsidRPr="00854094">
              <w:rPr>
                <w:rFonts w:ascii="Arial" w:eastAsia="黑体" w:hAnsi="Arial" w:cs="Arial"/>
                <w:sz w:val="21"/>
                <w:szCs w:val="21"/>
              </w:rPr>
              <w:t>-000</w:t>
            </w:r>
            <w:r w:rsidR="00E678BD" w:rsidRPr="00854094">
              <w:rPr>
                <w:rFonts w:ascii="Arial" w:eastAsia="黑体" w:hAnsi="Arial" w:cs="Arial"/>
                <w:sz w:val="21"/>
                <w:szCs w:val="21"/>
              </w:rPr>
              <w:t>5</w:t>
            </w:r>
            <w:r w:rsidRPr="00854094">
              <w:rPr>
                <w:rFonts w:ascii="Arial" w:eastAsia="黑体" w:hAnsi="Arial" w:cs="Arial"/>
                <w:sz w:val="21"/>
                <w:szCs w:val="21"/>
              </w:rPr>
              <w:t>-</w:t>
            </w:r>
            <w:r w:rsidR="00854094" w:rsidRPr="00854094">
              <w:rPr>
                <w:rFonts w:ascii="Arial" w:eastAsia="黑体" w:hAnsi="Arial" w:cs="Arial"/>
                <w:sz w:val="21"/>
                <w:szCs w:val="21"/>
              </w:rPr>
              <w:t>045</w:t>
            </w:r>
            <w:r w:rsidRPr="00854094">
              <w:rPr>
                <w:rFonts w:ascii="Arial" w:eastAsia="黑体" w:hAnsi="Arial" w:cs="Arial"/>
                <w:sz w:val="21"/>
                <w:szCs w:val="21"/>
              </w:rPr>
              <w:t>-2020</w:t>
            </w:r>
          </w:p>
        </w:tc>
        <w:tc>
          <w:tcPr>
            <w:tcW w:w="1145" w:type="dxa"/>
            <w:vAlign w:val="center"/>
          </w:tcPr>
          <w:p w14:paraId="34E8BA16" w14:textId="68459C46" w:rsidR="003654BA" w:rsidRPr="00854094" w:rsidRDefault="003654BA" w:rsidP="00F06765">
            <w:pPr>
              <w:pStyle w:val="af1"/>
              <w:pBdr>
                <w:bottom w:val="none" w:sz="0" w:space="0" w:color="auto"/>
              </w:pBdr>
              <w:spacing w:after="0" w:line="320" w:lineRule="exact"/>
              <w:rPr>
                <w:rFonts w:ascii="Arial" w:hAnsi="Arial" w:cs="Arial"/>
                <w:sz w:val="21"/>
                <w:szCs w:val="21"/>
              </w:rPr>
            </w:pPr>
            <w:r w:rsidRPr="00854094">
              <w:rPr>
                <w:rFonts w:ascii="Arial" w:hAnsi="Arial" w:cs="Arial"/>
                <w:sz w:val="21"/>
                <w:szCs w:val="21"/>
              </w:rPr>
              <w:t>Ver. N</w:t>
            </w:r>
            <w:r w:rsidR="00A93302" w:rsidRPr="00854094">
              <w:rPr>
                <w:rFonts w:ascii="Arial" w:hAnsi="Arial" w:cs="Arial"/>
                <w:sz w:val="21"/>
                <w:szCs w:val="21"/>
              </w:rPr>
              <w:t>o</w:t>
            </w:r>
            <w:r w:rsidRPr="00854094">
              <w:rPr>
                <w:rFonts w:ascii="Arial" w:hAnsi="Arial" w:cs="Arial"/>
                <w:sz w:val="21"/>
                <w:szCs w:val="21"/>
              </w:rPr>
              <w:t>.</w:t>
            </w:r>
          </w:p>
        </w:tc>
        <w:tc>
          <w:tcPr>
            <w:tcW w:w="716" w:type="dxa"/>
            <w:vAlign w:val="center"/>
          </w:tcPr>
          <w:p w14:paraId="5F37AF23" w14:textId="77777777" w:rsidR="003654BA" w:rsidRPr="00854094" w:rsidRDefault="003654BA" w:rsidP="00F06765">
            <w:pPr>
              <w:pStyle w:val="af1"/>
              <w:pBdr>
                <w:bottom w:val="none" w:sz="0" w:space="0" w:color="auto"/>
              </w:pBdr>
              <w:spacing w:after="0" w:line="320" w:lineRule="exact"/>
              <w:rPr>
                <w:rFonts w:ascii="Arial" w:hAnsi="Arial" w:cs="Arial"/>
                <w:sz w:val="21"/>
                <w:szCs w:val="21"/>
              </w:rPr>
            </w:pPr>
            <w:r w:rsidRPr="00854094">
              <w:rPr>
                <w:rFonts w:ascii="Arial" w:hAnsi="Arial" w:cs="Arial"/>
                <w:sz w:val="21"/>
                <w:szCs w:val="21"/>
              </w:rPr>
              <w:t>1</w:t>
            </w:r>
          </w:p>
        </w:tc>
        <w:tc>
          <w:tcPr>
            <w:tcW w:w="1705" w:type="dxa"/>
            <w:vAlign w:val="center"/>
          </w:tcPr>
          <w:p w14:paraId="7646C70D" w14:textId="1A84C6F8" w:rsidR="003654BA" w:rsidRPr="00854094" w:rsidRDefault="003654BA" w:rsidP="00F06765">
            <w:pPr>
              <w:pStyle w:val="af1"/>
              <w:pBdr>
                <w:bottom w:val="none" w:sz="0" w:space="0" w:color="auto"/>
              </w:pBdr>
              <w:spacing w:after="0" w:line="320" w:lineRule="exact"/>
              <w:rPr>
                <w:rFonts w:ascii="Arial" w:hAnsi="Arial" w:cs="Arial"/>
                <w:sz w:val="21"/>
                <w:szCs w:val="21"/>
              </w:rPr>
            </w:pPr>
            <w:r w:rsidRPr="00854094">
              <w:rPr>
                <w:rFonts w:ascii="Arial" w:hAnsi="Arial" w:cs="Arial"/>
                <w:sz w:val="21"/>
                <w:szCs w:val="21"/>
              </w:rPr>
              <w:t xml:space="preserve">Page 1 of </w:t>
            </w:r>
            <w:r w:rsidR="00D532B8" w:rsidRPr="00854094">
              <w:rPr>
                <w:rFonts w:ascii="Arial" w:hAnsi="Arial" w:cs="Arial"/>
                <w:sz w:val="21"/>
                <w:szCs w:val="21"/>
              </w:rPr>
              <w:t>2</w:t>
            </w:r>
            <w:r w:rsidR="006A23E6">
              <w:rPr>
                <w:rFonts w:ascii="Arial" w:hAnsi="Arial" w:cs="Arial"/>
                <w:sz w:val="21"/>
                <w:szCs w:val="21"/>
              </w:rPr>
              <w:t>7</w:t>
            </w:r>
          </w:p>
        </w:tc>
      </w:tr>
    </w:tbl>
    <w:p w14:paraId="70F99609" w14:textId="02E3030A" w:rsidR="003B1EE9" w:rsidRPr="001C231C" w:rsidRDefault="003B1EE9" w:rsidP="00354919">
      <w:pPr>
        <w:pStyle w:val="1"/>
        <w:tabs>
          <w:tab w:val="left" w:pos="7980"/>
        </w:tabs>
        <w:spacing w:beforeLines="200" w:before="624" w:afterLines="50" w:after="156" w:line="480" w:lineRule="auto"/>
        <w:rPr>
          <w:rFonts w:ascii="Arial" w:hAnsi="Arial" w:cs="Arial"/>
          <w:sz w:val="22"/>
          <w:szCs w:val="28"/>
        </w:rPr>
      </w:pPr>
      <w:bookmarkStart w:id="1" w:name="_Toc33513761"/>
      <w:bookmarkStart w:id="2" w:name="_Toc34415477"/>
      <w:bookmarkStart w:id="3" w:name="_Toc60914238"/>
      <w:r w:rsidRPr="001C231C">
        <w:rPr>
          <w:rFonts w:ascii="Arial" w:hAnsi="Arial" w:cs="Arial"/>
          <w:sz w:val="22"/>
          <w:szCs w:val="28"/>
        </w:rPr>
        <w:t xml:space="preserve">1 </w:t>
      </w:r>
      <w:r w:rsidR="00F235A2" w:rsidRPr="001C231C">
        <w:rPr>
          <w:rFonts w:ascii="Arial" w:hAnsi="Arial" w:cs="Arial"/>
          <w:sz w:val="22"/>
          <w:szCs w:val="28"/>
        </w:rPr>
        <w:t>生产</w:t>
      </w:r>
      <w:r w:rsidRPr="001C231C">
        <w:rPr>
          <w:rFonts w:ascii="Arial" w:hAnsi="Arial" w:cs="Arial"/>
          <w:sz w:val="22"/>
          <w:szCs w:val="28"/>
        </w:rPr>
        <w:t>运行概况</w:t>
      </w:r>
      <w:bookmarkEnd w:id="1"/>
      <w:bookmarkEnd w:id="2"/>
      <w:bookmarkEnd w:id="3"/>
      <w:r w:rsidR="00354919">
        <w:rPr>
          <w:rFonts w:ascii="Arial" w:hAnsi="Arial" w:cs="Arial"/>
          <w:sz w:val="22"/>
          <w:szCs w:val="28"/>
        </w:rPr>
        <w:tab/>
      </w:r>
    </w:p>
    <w:p w14:paraId="31FDD81C" w14:textId="05978BF8" w:rsidR="003B1EE9" w:rsidRPr="00301A75" w:rsidRDefault="003B1EE9" w:rsidP="001C231C">
      <w:pPr>
        <w:pStyle w:val="2"/>
        <w:spacing w:before="120" w:after="120"/>
        <w:rPr>
          <w:rFonts w:ascii="Arial" w:hAnsi="Arial" w:cs="Arial"/>
          <w:b/>
          <w:bCs w:val="0"/>
        </w:rPr>
      </w:pPr>
      <w:bookmarkStart w:id="4" w:name="_Toc60914239"/>
      <w:r w:rsidRPr="00301A75">
        <w:rPr>
          <w:rFonts w:ascii="Arial" w:hAnsi="Arial" w:cs="Arial"/>
          <w:b/>
          <w:bCs w:val="0"/>
        </w:rPr>
        <w:t>1.1</w:t>
      </w:r>
      <w:r w:rsidRPr="00301A75">
        <w:rPr>
          <w:rFonts w:ascii="Arial" w:hAnsi="Arial" w:cs="Arial"/>
          <w:b/>
          <w:bCs w:val="0"/>
        </w:rPr>
        <w:t>生产概况</w:t>
      </w:r>
      <w:bookmarkEnd w:id="4"/>
    </w:p>
    <w:p w14:paraId="399E17B0" w14:textId="1B68F707" w:rsidR="006C1ADB" w:rsidRPr="00AA0DAD" w:rsidRDefault="006C1ADB" w:rsidP="00320297">
      <w:pPr>
        <w:spacing w:after="0" w:line="360" w:lineRule="auto"/>
        <w:ind w:firstLineChars="200" w:firstLine="420"/>
        <w:rPr>
          <w:rFonts w:ascii="Arial" w:hAnsi="Arial" w:cs="Arial"/>
          <w:color w:val="000000" w:themeColor="text1"/>
          <w:szCs w:val="21"/>
        </w:rPr>
      </w:pPr>
      <w:bookmarkStart w:id="5" w:name="_Toc34415479"/>
      <w:r w:rsidRPr="00080251">
        <w:rPr>
          <w:rFonts w:ascii="Arial" w:hAnsi="Arial" w:cs="Arial"/>
          <w:color w:val="000000" w:themeColor="text1"/>
          <w:szCs w:val="21"/>
        </w:rPr>
        <w:t>本月装置按柴油方案生产，全月加工航煤原料共计</w:t>
      </w:r>
      <w:r w:rsidR="00DD71AC" w:rsidRPr="00080251">
        <w:rPr>
          <w:rFonts w:ascii="Arial" w:hAnsi="Arial" w:cs="Arial" w:hint="eastAsia"/>
          <w:color w:val="000000" w:themeColor="text1"/>
          <w:szCs w:val="21"/>
        </w:rPr>
        <w:t>9</w:t>
      </w:r>
      <w:r w:rsidR="00DD71AC" w:rsidRPr="00080251">
        <w:rPr>
          <w:rFonts w:ascii="Arial" w:hAnsi="Arial" w:cs="Arial"/>
          <w:color w:val="000000" w:themeColor="text1"/>
          <w:szCs w:val="21"/>
        </w:rPr>
        <w:t>.5</w:t>
      </w:r>
      <w:r w:rsidRPr="00080251">
        <w:rPr>
          <w:rFonts w:ascii="Arial" w:hAnsi="Arial" w:cs="Arial"/>
          <w:color w:val="000000" w:themeColor="text1"/>
          <w:szCs w:val="21"/>
        </w:rPr>
        <w:t>万吨，装置平均加工量</w:t>
      </w:r>
      <w:r w:rsidRPr="00080251">
        <w:rPr>
          <w:rFonts w:ascii="Arial" w:hAnsi="Arial" w:cs="Arial"/>
          <w:color w:val="000000" w:themeColor="text1"/>
          <w:szCs w:val="21"/>
        </w:rPr>
        <w:t>1</w:t>
      </w:r>
      <w:r w:rsidR="00DD71AC" w:rsidRPr="00080251">
        <w:rPr>
          <w:rFonts w:ascii="Arial" w:hAnsi="Arial" w:cs="Arial"/>
          <w:color w:val="000000" w:themeColor="text1"/>
          <w:szCs w:val="21"/>
        </w:rPr>
        <w:t>15</w:t>
      </w:r>
      <w:r w:rsidRPr="00080251">
        <w:rPr>
          <w:rFonts w:ascii="Arial" w:hAnsi="Arial" w:cs="Arial"/>
          <w:color w:val="000000" w:themeColor="text1"/>
          <w:szCs w:val="21"/>
        </w:rPr>
        <w:t>t/h</w:t>
      </w:r>
      <w:r w:rsidRPr="00080251">
        <w:rPr>
          <w:rFonts w:ascii="Arial" w:hAnsi="Arial" w:cs="Arial"/>
          <w:color w:val="000000" w:themeColor="text1"/>
          <w:szCs w:val="21"/>
        </w:rPr>
        <w:t>，加工</w:t>
      </w:r>
      <w:r w:rsidRPr="00AA0DAD">
        <w:rPr>
          <w:rFonts w:ascii="Arial" w:hAnsi="Arial" w:cs="Arial"/>
          <w:color w:val="000000" w:themeColor="text1"/>
          <w:szCs w:val="21"/>
        </w:rPr>
        <w:t>负荷</w:t>
      </w:r>
      <w:r w:rsidR="00DD71AC" w:rsidRPr="00AA0DAD">
        <w:rPr>
          <w:rFonts w:ascii="Arial" w:hAnsi="Arial" w:cs="Arial"/>
          <w:color w:val="000000" w:themeColor="text1"/>
          <w:szCs w:val="21"/>
        </w:rPr>
        <w:t>74.1</w:t>
      </w:r>
      <w:r w:rsidRPr="00AA0DAD">
        <w:rPr>
          <w:rFonts w:ascii="Arial" w:hAnsi="Arial" w:cs="Arial"/>
          <w:color w:val="000000" w:themeColor="text1"/>
          <w:szCs w:val="21"/>
        </w:rPr>
        <w:t>%</w:t>
      </w:r>
      <w:r w:rsidRPr="00AA0DAD">
        <w:rPr>
          <w:rFonts w:ascii="Arial" w:hAnsi="Arial" w:cs="Arial"/>
          <w:color w:val="000000" w:themeColor="text1"/>
          <w:szCs w:val="21"/>
        </w:rPr>
        <w:t>；加工负荷相比上月</w:t>
      </w:r>
      <w:r w:rsidR="00DD71AC" w:rsidRPr="00AA0DAD">
        <w:rPr>
          <w:rFonts w:ascii="Arial" w:hAnsi="Arial" w:cs="Arial" w:hint="eastAsia"/>
          <w:color w:val="000000" w:themeColor="text1"/>
          <w:szCs w:val="21"/>
        </w:rPr>
        <w:t>降低</w:t>
      </w:r>
      <w:r w:rsidR="00DD71AC" w:rsidRPr="00AA0DAD">
        <w:rPr>
          <w:rFonts w:ascii="Arial" w:hAnsi="Arial" w:cs="Arial"/>
          <w:color w:val="000000" w:themeColor="text1"/>
          <w:szCs w:val="21"/>
        </w:rPr>
        <w:t>7.8</w:t>
      </w:r>
      <w:r w:rsidRPr="00AA0DAD">
        <w:rPr>
          <w:rFonts w:ascii="Arial" w:hAnsi="Arial" w:cs="Arial" w:hint="eastAsia"/>
          <w:color w:val="000000" w:themeColor="text1"/>
          <w:szCs w:val="21"/>
        </w:rPr>
        <w:t>个百分点</w:t>
      </w:r>
      <w:r w:rsidR="00366DAD" w:rsidRPr="00AA0DAD">
        <w:rPr>
          <w:rFonts w:ascii="Arial" w:hAnsi="Arial" w:cs="Arial" w:hint="eastAsia"/>
          <w:color w:val="000000" w:themeColor="text1"/>
          <w:szCs w:val="21"/>
        </w:rPr>
        <w:t>；</w:t>
      </w:r>
      <w:r w:rsidRPr="00AA0DAD">
        <w:rPr>
          <w:rFonts w:ascii="Arial" w:hAnsi="Arial" w:cs="Arial"/>
          <w:color w:val="000000" w:themeColor="text1"/>
          <w:szCs w:val="21"/>
          <w:lang w:val="en-GB"/>
        </w:rPr>
        <w:t>热供料比例</w:t>
      </w:r>
      <w:r w:rsidR="00E87946" w:rsidRPr="00AA0DAD">
        <w:rPr>
          <w:rFonts w:ascii="Arial" w:hAnsi="Arial" w:cs="Arial" w:hint="eastAsia"/>
          <w:color w:val="000000" w:themeColor="text1"/>
          <w:szCs w:val="21"/>
          <w:lang w:val="en-GB"/>
        </w:rPr>
        <w:t>8</w:t>
      </w:r>
      <w:r w:rsidR="00E87946" w:rsidRPr="00AA0DAD">
        <w:rPr>
          <w:rFonts w:ascii="Arial" w:hAnsi="Arial" w:cs="Arial"/>
          <w:color w:val="000000" w:themeColor="text1"/>
          <w:szCs w:val="21"/>
          <w:lang w:val="en-GB"/>
        </w:rPr>
        <w:t>5.1</w:t>
      </w:r>
      <w:r w:rsidRPr="00AA0DAD">
        <w:rPr>
          <w:rFonts w:ascii="Arial" w:hAnsi="Arial" w:cs="Arial"/>
          <w:color w:val="000000" w:themeColor="text1"/>
          <w:szCs w:val="21"/>
          <w:lang w:val="en-GB"/>
        </w:rPr>
        <w:t>%</w:t>
      </w:r>
      <w:r w:rsidR="00080251" w:rsidRPr="00AA0DAD">
        <w:rPr>
          <w:rFonts w:ascii="Arial" w:hAnsi="Arial" w:cs="Arial" w:hint="eastAsia"/>
          <w:color w:val="000000" w:themeColor="text1"/>
          <w:szCs w:val="21"/>
          <w:lang w:val="en-GB"/>
        </w:rPr>
        <w:t>；</w:t>
      </w:r>
      <w:r w:rsidRPr="00AA0DAD">
        <w:rPr>
          <w:rFonts w:ascii="Arial" w:hAnsi="Arial" w:cs="Arial"/>
          <w:color w:val="000000" w:themeColor="text1"/>
          <w:szCs w:val="21"/>
        </w:rPr>
        <w:t>装置综合能耗</w:t>
      </w:r>
      <w:r w:rsidR="00CE269E" w:rsidRPr="00AA0DAD">
        <w:rPr>
          <w:rFonts w:ascii="Arial" w:hAnsi="Arial" w:cs="Arial"/>
          <w:color w:val="000000" w:themeColor="text1"/>
          <w:szCs w:val="21"/>
        </w:rPr>
        <w:t>10.43</w:t>
      </w:r>
      <w:proofErr w:type="spellStart"/>
      <w:r w:rsidRPr="00AA0DAD">
        <w:rPr>
          <w:rFonts w:ascii="Arial" w:hAnsi="Arial" w:cs="Arial"/>
          <w:color w:val="000000" w:themeColor="text1"/>
          <w:szCs w:val="21"/>
          <w:lang w:val="en-GB"/>
        </w:rPr>
        <w:t>KgEo</w:t>
      </w:r>
      <w:proofErr w:type="spellEnd"/>
      <w:r w:rsidRPr="00AA0DAD">
        <w:rPr>
          <w:rFonts w:ascii="Arial" w:hAnsi="Arial" w:cs="Arial"/>
          <w:color w:val="000000" w:themeColor="text1"/>
          <w:szCs w:val="21"/>
          <w:lang w:val="en-GB"/>
        </w:rPr>
        <w:t>/t</w:t>
      </w:r>
      <w:r w:rsidRPr="00AA0DAD">
        <w:rPr>
          <w:rFonts w:ascii="Arial" w:hAnsi="Arial" w:cs="Arial" w:hint="eastAsia"/>
          <w:color w:val="000000" w:themeColor="text1"/>
          <w:szCs w:val="21"/>
          <w:lang w:val="en-GB"/>
        </w:rPr>
        <w:t>；</w:t>
      </w:r>
      <w:r w:rsidRPr="00AA0DAD">
        <w:rPr>
          <w:rFonts w:ascii="Arial" w:hAnsi="Arial" w:cs="Arial"/>
          <w:color w:val="000000" w:themeColor="text1"/>
          <w:szCs w:val="21"/>
        </w:rPr>
        <w:t>柴油收率</w:t>
      </w:r>
      <w:r w:rsidRPr="00AA0DAD">
        <w:rPr>
          <w:rFonts w:ascii="Arial" w:hAnsi="Arial" w:cs="Arial"/>
          <w:color w:val="000000" w:themeColor="text1"/>
          <w:szCs w:val="21"/>
        </w:rPr>
        <w:t>9</w:t>
      </w:r>
      <w:r w:rsidR="00F53E15" w:rsidRPr="00AA0DAD">
        <w:rPr>
          <w:rFonts w:ascii="Arial" w:hAnsi="Arial" w:cs="Arial"/>
          <w:color w:val="000000" w:themeColor="text1"/>
          <w:szCs w:val="21"/>
        </w:rPr>
        <w:t>6</w:t>
      </w:r>
      <w:r w:rsidRPr="00AA0DAD">
        <w:rPr>
          <w:rFonts w:ascii="Arial" w:hAnsi="Arial" w:cs="Arial"/>
          <w:color w:val="000000" w:themeColor="text1"/>
          <w:szCs w:val="21"/>
        </w:rPr>
        <w:t>.</w:t>
      </w:r>
      <w:r w:rsidR="00F53E15" w:rsidRPr="00AA0DAD">
        <w:rPr>
          <w:rFonts w:ascii="Arial" w:hAnsi="Arial" w:cs="Arial"/>
          <w:color w:val="000000" w:themeColor="text1"/>
          <w:szCs w:val="21"/>
        </w:rPr>
        <w:t>37</w:t>
      </w:r>
      <w:r w:rsidRPr="00AA0DAD">
        <w:rPr>
          <w:rFonts w:ascii="Arial" w:hAnsi="Arial" w:cs="Arial"/>
          <w:color w:val="000000" w:themeColor="text1"/>
          <w:szCs w:val="21"/>
        </w:rPr>
        <w:t>%</w:t>
      </w:r>
      <w:r w:rsidRPr="00AA0DAD">
        <w:rPr>
          <w:rFonts w:ascii="Arial" w:hAnsi="Arial" w:cs="Arial"/>
          <w:color w:val="000000" w:themeColor="text1"/>
          <w:szCs w:val="21"/>
        </w:rPr>
        <w:t>，石脑油收率</w:t>
      </w:r>
      <w:r w:rsidR="00F53E15" w:rsidRPr="00AA0DAD">
        <w:rPr>
          <w:rFonts w:ascii="Arial" w:hAnsi="Arial" w:cs="Arial"/>
          <w:color w:val="000000" w:themeColor="text1"/>
          <w:szCs w:val="21"/>
        </w:rPr>
        <w:t>3.08</w:t>
      </w:r>
      <w:r w:rsidRPr="00AA0DAD">
        <w:rPr>
          <w:rFonts w:ascii="Arial" w:hAnsi="Arial" w:cs="Arial"/>
          <w:color w:val="000000" w:themeColor="text1"/>
          <w:szCs w:val="21"/>
        </w:rPr>
        <w:t>%</w:t>
      </w:r>
      <w:r w:rsidRPr="00AA0DAD">
        <w:rPr>
          <w:rFonts w:ascii="Arial" w:hAnsi="Arial" w:cs="Arial" w:hint="eastAsia"/>
          <w:color w:val="000000" w:themeColor="text1"/>
          <w:szCs w:val="21"/>
        </w:rPr>
        <w:t>；</w:t>
      </w:r>
      <w:r w:rsidRPr="00AA0DAD">
        <w:rPr>
          <w:rFonts w:ascii="Arial" w:hAnsi="Arial" w:cs="Arial"/>
          <w:color w:val="000000" w:themeColor="text1"/>
          <w:szCs w:val="21"/>
          <w:lang w:val="en-GB"/>
        </w:rPr>
        <w:t>运行</w:t>
      </w:r>
      <w:r w:rsidRPr="00AA0DAD">
        <w:rPr>
          <w:rFonts w:ascii="Arial" w:hAnsi="Arial" w:cs="Arial"/>
          <w:color w:val="000000" w:themeColor="text1"/>
          <w:szCs w:val="21"/>
        </w:rPr>
        <w:t>平稳率</w:t>
      </w:r>
      <w:r w:rsidRPr="00AA0DAD">
        <w:rPr>
          <w:rFonts w:ascii="Arial" w:hAnsi="Arial" w:cs="Arial"/>
          <w:color w:val="000000" w:themeColor="text1"/>
          <w:szCs w:val="21"/>
        </w:rPr>
        <w:t>99.</w:t>
      </w:r>
      <w:r w:rsidR="00AA0DAD" w:rsidRPr="00AA0DAD">
        <w:rPr>
          <w:rFonts w:ascii="Arial" w:hAnsi="Arial" w:cs="Arial"/>
          <w:color w:val="000000" w:themeColor="text1"/>
          <w:szCs w:val="21"/>
        </w:rPr>
        <w:t>83</w:t>
      </w:r>
      <w:r w:rsidRPr="00AA0DAD">
        <w:rPr>
          <w:rFonts w:ascii="Arial" w:hAnsi="Arial" w:cs="Arial"/>
          <w:color w:val="000000" w:themeColor="text1"/>
          <w:szCs w:val="21"/>
        </w:rPr>
        <w:t>%</w:t>
      </w:r>
      <w:r w:rsidRPr="00AA0DAD">
        <w:rPr>
          <w:rFonts w:ascii="Arial" w:hAnsi="Arial" w:cs="Arial"/>
          <w:color w:val="000000" w:themeColor="text1"/>
          <w:szCs w:val="21"/>
        </w:rPr>
        <w:t>，联锁投用率</w:t>
      </w:r>
      <w:r w:rsidRPr="00AA0DAD">
        <w:rPr>
          <w:rFonts w:ascii="Arial" w:hAnsi="Arial" w:cs="Arial"/>
          <w:color w:val="000000" w:themeColor="text1"/>
          <w:szCs w:val="21"/>
        </w:rPr>
        <w:t>100%</w:t>
      </w:r>
      <w:r w:rsidR="00AA0DAD">
        <w:rPr>
          <w:rFonts w:ascii="Arial" w:hAnsi="Arial" w:cs="Arial" w:hint="eastAsia"/>
          <w:color w:val="000000" w:themeColor="text1"/>
          <w:szCs w:val="21"/>
        </w:rPr>
        <w:t>，自控率</w:t>
      </w:r>
      <w:r w:rsidR="00AA0DAD">
        <w:rPr>
          <w:rFonts w:ascii="Arial" w:hAnsi="Arial" w:cs="Arial" w:hint="eastAsia"/>
          <w:color w:val="000000" w:themeColor="text1"/>
          <w:szCs w:val="21"/>
        </w:rPr>
        <w:t>1</w:t>
      </w:r>
      <w:r w:rsidR="00AA0DAD">
        <w:rPr>
          <w:rFonts w:ascii="Arial" w:hAnsi="Arial" w:cs="Arial"/>
          <w:color w:val="000000" w:themeColor="text1"/>
          <w:szCs w:val="21"/>
        </w:rPr>
        <w:t>00%</w:t>
      </w:r>
      <w:r w:rsidRPr="00AA0DAD">
        <w:rPr>
          <w:rFonts w:ascii="Arial" w:hAnsi="Arial" w:cs="Arial"/>
          <w:color w:val="000000" w:themeColor="text1"/>
          <w:szCs w:val="21"/>
        </w:rPr>
        <w:t>。</w:t>
      </w:r>
    </w:p>
    <w:p w14:paraId="72587D90" w14:textId="497B53AB" w:rsidR="003B1EE9" w:rsidRDefault="00080251" w:rsidP="00320297">
      <w:pPr>
        <w:spacing w:after="0" w:line="360" w:lineRule="auto"/>
        <w:ind w:firstLineChars="200" w:firstLine="420"/>
        <w:rPr>
          <w:rFonts w:ascii="Arial" w:hAnsi="Arial" w:cs="Arial"/>
          <w:color w:val="000000" w:themeColor="text1"/>
          <w:szCs w:val="21"/>
        </w:rPr>
      </w:pPr>
      <w:r w:rsidRPr="00AA0DAD">
        <w:rPr>
          <w:rFonts w:ascii="Arial" w:hAnsi="Arial" w:cs="Arial" w:hint="eastAsia"/>
          <w:color w:val="000000" w:themeColor="text1"/>
          <w:szCs w:val="21"/>
        </w:rPr>
        <w:t>航煤加氢</w:t>
      </w:r>
      <w:r w:rsidR="00B33420" w:rsidRPr="00AA0DAD">
        <w:rPr>
          <w:rFonts w:ascii="Arial" w:hAnsi="Arial" w:cs="Arial"/>
          <w:color w:val="000000" w:themeColor="text1"/>
          <w:szCs w:val="21"/>
        </w:rPr>
        <w:t>装置</w:t>
      </w:r>
      <w:r w:rsidR="003E63B8">
        <w:rPr>
          <w:rFonts w:ascii="Arial" w:hAnsi="Arial" w:cs="Arial" w:hint="eastAsia"/>
          <w:color w:val="000000" w:themeColor="text1"/>
          <w:szCs w:val="21"/>
        </w:rPr>
        <w:t>全年</w:t>
      </w:r>
      <w:r w:rsidR="00B33420" w:rsidRPr="00AA0DAD">
        <w:rPr>
          <w:rFonts w:ascii="Arial" w:hAnsi="Arial" w:cs="Arial"/>
          <w:color w:val="000000" w:themeColor="text1"/>
          <w:szCs w:val="21"/>
        </w:rPr>
        <w:t>加工</w:t>
      </w:r>
      <w:r w:rsidR="003E63B8">
        <w:rPr>
          <w:rFonts w:ascii="Arial" w:hAnsi="Arial" w:cs="Arial" w:hint="eastAsia"/>
          <w:color w:val="000000" w:themeColor="text1"/>
          <w:szCs w:val="21"/>
        </w:rPr>
        <w:t>原料</w:t>
      </w:r>
      <w:r w:rsidRPr="00AA0DAD">
        <w:rPr>
          <w:rFonts w:ascii="Arial" w:hAnsi="Arial" w:cs="Arial" w:hint="eastAsia"/>
          <w:color w:val="000000" w:themeColor="text1"/>
          <w:szCs w:val="21"/>
        </w:rPr>
        <w:t>1</w:t>
      </w:r>
      <w:r w:rsidRPr="00AA0DAD">
        <w:rPr>
          <w:rFonts w:ascii="Arial" w:hAnsi="Arial" w:cs="Arial"/>
          <w:color w:val="000000" w:themeColor="text1"/>
          <w:szCs w:val="21"/>
        </w:rPr>
        <w:t>13.</w:t>
      </w:r>
      <w:r w:rsidR="00E90ED6">
        <w:rPr>
          <w:rFonts w:ascii="Arial" w:hAnsi="Arial" w:cs="Arial"/>
          <w:color w:val="000000" w:themeColor="text1"/>
          <w:szCs w:val="21"/>
        </w:rPr>
        <w:t>8</w:t>
      </w:r>
      <w:r w:rsidRPr="00AA0DAD">
        <w:rPr>
          <w:rFonts w:ascii="Arial" w:hAnsi="Arial" w:cs="Arial" w:hint="eastAsia"/>
          <w:color w:val="000000" w:themeColor="text1"/>
          <w:szCs w:val="21"/>
        </w:rPr>
        <w:t>万吨</w:t>
      </w:r>
      <w:r w:rsidR="00574762" w:rsidRPr="00574762">
        <w:rPr>
          <w:rFonts w:ascii="Arial" w:hAnsi="Arial" w:cs="Arial"/>
          <w:color w:val="000000" w:themeColor="text1"/>
          <w:szCs w:val="21"/>
        </w:rPr>
        <w:t>，</w:t>
      </w:r>
      <w:r w:rsidR="003E63B8">
        <w:rPr>
          <w:rFonts w:ascii="Arial" w:hAnsi="Arial" w:cs="Arial" w:hint="eastAsia"/>
          <w:color w:val="000000" w:themeColor="text1"/>
          <w:szCs w:val="21"/>
        </w:rPr>
        <w:t>其中</w:t>
      </w:r>
      <w:r w:rsidR="00574762" w:rsidRPr="00574762">
        <w:rPr>
          <w:rFonts w:ascii="Arial" w:hAnsi="Arial" w:cs="Arial"/>
          <w:color w:val="000000" w:themeColor="text1"/>
          <w:szCs w:val="21"/>
        </w:rPr>
        <w:t>直供料</w:t>
      </w:r>
      <w:r w:rsidR="00574762" w:rsidRPr="00574762">
        <w:rPr>
          <w:rFonts w:ascii="Arial" w:hAnsi="Arial" w:cs="Arial"/>
          <w:color w:val="000000" w:themeColor="text1"/>
          <w:szCs w:val="21"/>
        </w:rPr>
        <w:t>68.8</w:t>
      </w:r>
      <w:r w:rsidR="00574762" w:rsidRPr="00574762">
        <w:rPr>
          <w:rFonts w:ascii="Arial" w:hAnsi="Arial" w:cs="Arial"/>
          <w:color w:val="000000" w:themeColor="text1"/>
          <w:szCs w:val="21"/>
        </w:rPr>
        <w:t>万吨，罐供料</w:t>
      </w:r>
      <w:r w:rsidR="00574762" w:rsidRPr="00574762">
        <w:rPr>
          <w:rFonts w:ascii="Arial" w:hAnsi="Arial" w:cs="Arial"/>
          <w:color w:val="000000" w:themeColor="text1"/>
          <w:szCs w:val="21"/>
        </w:rPr>
        <w:t>44.9</w:t>
      </w:r>
      <w:r w:rsidR="00574762" w:rsidRPr="00574762">
        <w:rPr>
          <w:rFonts w:ascii="Arial" w:hAnsi="Arial" w:cs="Arial"/>
          <w:color w:val="000000" w:themeColor="text1"/>
          <w:szCs w:val="21"/>
        </w:rPr>
        <w:t>万吨。外购航煤掺炼量</w:t>
      </w:r>
      <w:r w:rsidR="003E63B8">
        <w:rPr>
          <w:rFonts w:ascii="Arial" w:hAnsi="Arial" w:cs="Arial" w:hint="eastAsia"/>
          <w:color w:val="000000" w:themeColor="text1"/>
          <w:szCs w:val="21"/>
        </w:rPr>
        <w:t>共计</w:t>
      </w:r>
      <w:r w:rsidR="00574762" w:rsidRPr="00574762">
        <w:rPr>
          <w:rFonts w:ascii="Arial" w:hAnsi="Arial" w:cs="Arial"/>
          <w:color w:val="000000" w:themeColor="text1"/>
          <w:szCs w:val="21"/>
        </w:rPr>
        <w:t>5.4</w:t>
      </w:r>
      <w:r w:rsidR="00574762" w:rsidRPr="00574762">
        <w:rPr>
          <w:rFonts w:ascii="Arial" w:hAnsi="Arial" w:cs="Arial"/>
          <w:color w:val="000000" w:themeColor="text1"/>
          <w:szCs w:val="21"/>
        </w:rPr>
        <w:t>万吨，占据原料组成的</w:t>
      </w:r>
      <w:r w:rsidR="00574762" w:rsidRPr="00574762">
        <w:rPr>
          <w:rFonts w:ascii="Arial" w:hAnsi="Arial" w:cs="Arial" w:hint="eastAsia"/>
          <w:color w:val="000000" w:themeColor="text1"/>
          <w:szCs w:val="21"/>
        </w:rPr>
        <w:t>4</w:t>
      </w:r>
      <w:r w:rsidR="00574762" w:rsidRPr="00574762">
        <w:rPr>
          <w:rFonts w:ascii="Arial" w:hAnsi="Arial" w:cs="Arial"/>
          <w:color w:val="000000" w:themeColor="text1"/>
          <w:szCs w:val="21"/>
        </w:rPr>
        <w:t>.9%</w:t>
      </w:r>
      <w:r w:rsidR="00F4209D">
        <w:rPr>
          <w:rFonts w:ascii="Arial" w:hAnsi="Arial" w:cs="Arial" w:hint="eastAsia"/>
          <w:color w:val="000000" w:themeColor="text1"/>
          <w:szCs w:val="21"/>
        </w:rPr>
        <w:t>，</w:t>
      </w:r>
      <w:r w:rsidR="00F4209D" w:rsidRPr="00AA0DAD">
        <w:rPr>
          <w:rFonts w:ascii="Arial" w:hAnsi="Arial" w:cs="Arial"/>
          <w:color w:val="000000" w:themeColor="text1"/>
          <w:szCs w:val="21"/>
        </w:rPr>
        <w:t>加工损失</w:t>
      </w:r>
      <w:r w:rsidR="00F4209D" w:rsidRPr="00AA0DAD">
        <w:rPr>
          <w:rFonts w:ascii="Arial" w:hAnsi="Arial" w:cs="Arial" w:hint="eastAsia"/>
          <w:color w:val="000000" w:themeColor="text1"/>
          <w:szCs w:val="21"/>
        </w:rPr>
        <w:t>0</w:t>
      </w:r>
      <w:r w:rsidR="00F4209D" w:rsidRPr="00AA0DAD">
        <w:rPr>
          <w:rFonts w:ascii="Arial" w:hAnsi="Arial" w:cs="Arial"/>
          <w:color w:val="000000" w:themeColor="text1"/>
          <w:szCs w:val="21"/>
        </w:rPr>
        <w:t>.</w:t>
      </w:r>
      <w:r w:rsidR="00F4209D">
        <w:rPr>
          <w:rFonts w:ascii="Arial" w:hAnsi="Arial" w:cs="Arial"/>
          <w:color w:val="000000" w:themeColor="text1"/>
          <w:szCs w:val="21"/>
        </w:rPr>
        <w:t>27</w:t>
      </w:r>
      <w:r w:rsidR="00F4209D" w:rsidRPr="00AA0DAD">
        <w:rPr>
          <w:rFonts w:ascii="Arial" w:hAnsi="Arial" w:cs="Arial"/>
          <w:color w:val="000000" w:themeColor="text1"/>
          <w:szCs w:val="21"/>
        </w:rPr>
        <w:t>%</w:t>
      </w:r>
      <w:r w:rsidR="00574762" w:rsidRPr="00574762">
        <w:rPr>
          <w:rFonts w:ascii="Arial" w:hAnsi="Arial" w:cs="Arial" w:hint="eastAsia"/>
          <w:color w:val="000000" w:themeColor="text1"/>
          <w:szCs w:val="21"/>
        </w:rPr>
        <w:t>。全年平</w:t>
      </w:r>
      <w:r w:rsidR="00B33420" w:rsidRPr="00AA0DAD">
        <w:rPr>
          <w:rFonts w:ascii="Arial" w:hAnsi="Arial" w:cs="Arial"/>
          <w:color w:val="000000" w:themeColor="text1"/>
          <w:szCs w:val="21"/>
        </w:rPr>
        <w:t>均负荷</w:t>
      </w:r>
      <w:r w:rsidRPr="00AA0DAD">
        <w:rPr>
          <w:rFonts w:ascii="Arial" w:hAnsi="Arial" w:cs="Arial" w:hint="eastAsia"/>
          <w:color w:val="000000" w:themeColor="text1"/>
          <w:szCs w:val="21"/>
        </w:rPr>
        <w:t>8</w:t>
      </w:r>
      <w:r w:rsidRPr="00AA0DAD">
        <w:rPr>
          <w:rFonts w:ascii="Arial" w:hAnsi="Arial" w:cs="Arial"/>
          <w:color w:val="000000" w:themeColor="text1"/>
          <w:szCs w:val="21"/>
        </w:rPr>
        <w:t>3.5%</w:t>
      </w:r>
      <w:r w:rsidR="00AA0DAD">
        <w:rPr>
          <w:rFonts w:ascii="Arial" w:hAnsi="Arial" w:cs="Arial" w:hint="eastAsia"/>
          <w:color w:val="000000" w:themeColor="text1"/>
          <w:szCs w:val="21"/>
        </w:rPr>
        <w:t>，</w:t>
      </w:r>
      <w:r w:rsidR="00B33420" w:rsidRPr="00AA0DAD">
        <w:rPr>
          <w:rFonts w:ascii="Arial" w:hAnsi="Arial" w:cs="Arial"/>
          <w:color w:val="000000" w:themeColor="text1"/>
          <w:szCs w:val="21"/>
        </w:rPr>
        <w:t>持续运行</w:t>
      </w:r>
      <w:r w:rsidR="00932CF9">
        <w:rPr>
          <w:rFonts w:ascii="Arial" w:hAnsi="Arial" w:cs="Arial"/>
          <w:color w:val="000000" w:themeColor="text1"/>
          <w:szCs w:val="21"/>
        </w:rPr>
        <w:t>36</w:t>
      </w:r>
      <w:r w:rsidR="00B33420" w:rsidRPr="00AA0DAD">
        <w:rPr>
          <w:rFonts w:ascii="Arial" w:hAnsi="Arial" w:cs="Arial"/>
          <w:color w:val="000000" w:themeColor="text1"/>
          <w:szCs w:val="21"/>
        </w:rPr>
        <w:t>6</w:t>
      </w:r>
      <w:r w:rsidR="00B33420" w:rsidRPr="00AA0DAD">
        <w:rPr>
          <w:rFonts w:ascii="Arial" w:hAnsi="Arial" w:cs="Arial" w:hint="eastAsia"/>
          <w:color w:val="000000" w:themeColor="text1"/>
          <w:szCs w:val="21"/>
        </w:rPr>
        <w:t>天</w:t>
      </w:r>
      <w:r w:rsidR="00B33420" w:rsidRPr="00AA0DAD">
        <w:rPr>
          <w:rFonts w:ascii="Arial" w:hAnsi="Arial" w:cs="Arial"/>
          <w:color w:val="000000" w:themeColor="text1"/>
          <w:szCs w:val="21"/>
        </w:rPr>
        <w:t>数</w:t>
      </w:r>
      <w:r w:rsidR="00AA0DAD">
        <w:rPr>
          <w:rFonts w:ascii="Arial" w:hAnsi="Arial" w:cs="Arial" w:hint="eastAsia"/>
          <w:color w:val="000000" w:themeColor="text1"/>
          <w:szCs w:val="21"/>
        </w:rPr>
        <w:t>，</w:t>
      </w:r>
      <w:r w:rsidR="00B33420" w:rsidRPr="00080251">
        <w:rPr>
          <w:rFonts w:ascii="Arial" w:hAnsi="Arial" w:cs="Arial" w:hint="eastAsia"/>
          <w:color w:val="000000" w:themeColor="text1"/>
          <w:szCs w:val="21"/>
        </w:rPr>
        <w:t>无</w:t>
      </w:r>
      <w:r w:rsidR="00B33420" w:rsidRPr="00080251">
        <w:rPr>
          <w:rFonts w:ascii="Arial" w:hAnsi="Arial" w:cs="Arial"/>
          <w:color w:val="000000" w:themeColor="text1"/>
          <w:szCs w:val="21"/>
        </w:rPr>
        <w:t>非计划停工</w:t>
      </w:r>
      <w:r w:rsidR="00AA0DAD">
        <w:rPr>
          <w:rFonts w:ascii="Arial" w:hAnsi="Arial" w:cs="Arial" w:hint="eastAsia"/>
          <w:color w:val="000000" w:themeColor="text1"/>
          <w:szCs w:val="21"/>
        </w:rPr>
        <w:t>。</w:t>
      </w:r>
    </w:p>
    <w:p w14:paraId="53B2F33A" w14:textId="012A1159" w:rsidR="00A70CAF" w:rsidRPr="00A70CAF" w:rsidRDefault="00A70CAF" w:rsidP="00320297">
      <w:pPr>
        <w:spacing w:after="0" w:line="360" w:lineRule="auto"/>
        <w:ind w:firstLineChars="200" w:firstLine="420"/>
        <w:rPr>
          <w:rFonts w:ascii="Arial" w:hAnsi="Arial" w:cs="Arial"/>
          <w:color w:val="000000" w:themeColor="text1"/>
          <w:szCs w:val="21"/>
        </w:rPr>
      </w:pPr>
      <w:r>
        <w:rPr>
          <w:rFonts w:ascii="Arial" w:hAnsi="Arial" w:cs="Arial"/>
          <w:color w:val="000000" w:themeColor="text1"/>
          <w:szCs w:val="21"/>
        </w:rPr>
        <w:t>2020</w:t>
      </w:r>
      <w:r>
        <w:rPr>
          <w:rFonts w:ascii="Arial" w:hAnsi="Arial" w:cs="Arial" w:hint="eastAsia"/>
          <w:color w:val="000000" w:themeColor="text1"/>
          <w:szCs w:val="21"/>
        </w:rPr>
        <w:t>年</w:t>
      </w:r>
      <w:r>
        <w:rPr>
          <w:rFonts w:ascii="Arial" w:hAnsi="Arial" w:cs="Arial" w:hint="eastAsia"/>
          <w:color w:val="000000" w:themeColor="text1"/>
          <w:szCs w:val="21"/>
        </w:rPr>
        <w:t>4</w:t>
      </w:r>
      <w:r>
        <w:rPr>
          <w:rFonts w:ascii="Arial" w:hAnsi="Arial" w:cs="Arial" w:hint="eastAsia"/>
          <w:color w:val="000000" w:themeColor="text1"/>
          <w:szCs w:val="21"/>
        </w:rPr>
        <w:t>月</w:t>
      </w:r>
      <w:r w:rsidR="00DE07A0">
        <w:rPr>
          <w:rFonts w:ascii="Arial" w:hAnsi="Arial" w:cs="Arial" w:hint="eastAsia"/>
          <w:color w:val="000000" w:themeColor="text1"/>
          <w:szCs w:val="21"/>
        </w:rPr>
        <w:t>1</w:t>
      </w:r>
      <w:r w:rsidR="00DE07A0">
        <w:rPr>
          <w:rFonts w:ascii="Arial" w:hAnsi="Arial" w:cs="Arial"/>
          <w:color w:val="000000" w:themeColor="text1"/>
          <w:szCs w:val="21"/>
        </w:rPr>
        <w:t>6</w:t>
      </w:r>
      <w:r w:rsidR="00DE07A0">
        <w:rPr>
          <w:rFonts w:ascii="Arial" w:hAnsi="Arial" w:cs="Arial" w:hint="eastAsia"/>
          <w:color w:val="000000" w:themeColor="text1"/>
          <w:szCs w:val="21"/>
        </w:rPr>
        <w:t>日，装置改产柴油调和组分，生产硫含量不大于</w:t>
      </w:r>
      <w:r w:rsidR="00DE07A0">
        <w:rPr>
          <w:rFonts w:ascii="Arial" w:hAnsi="Arial" w:cs="Arial" w:hint="eastAsia"/>
          <w:color w:val="000000" w:themeColor="text1"/>
          <w:szCs w:val="21"/>
        </w:rPr>
        <w:t>1</w:t>
      </w:r>
      <w:r w:rsidR="00DE07A0">
        <w:rPr>
          <w:rFonts w:ascii="Arial" w:hAnsi="Arial" w:cs="Arial"/>
          <w:color w:val="000000" w:themeColor="text1"/>
          <w:szCs w:val="21"/>
        </w:rPr>
        <w:t>0</w:t>
      </w:r>
      <w:r w:rsidR="00DE07A0">
        <w:rPr>
          <w:rFonts w:ascii="Arial" w:hAnsi="Arial" w:cs="Arial" w:hint="eastAsia"/>
          <w:color w:val="000000" w:themeColor="text1"/>
          <w:szCs w:val="21"/>
        </w:rPr>
        <w:t>mg/kg</w:t>
      </w:r>
      <w:r w:rsidR="00DE07A0">
        <w:rPr>
          <w:rFonts w:ascii="Arial" w:hAnsi="Arial" w:cs="Arial" w:hint="eastAsia"/>
          <w:color w:val="000000" w:themeColor="text1"/>
          <w:szCs w:val="21"/>
        </w:rPr>
        <w:t>的柴油产品，</w:t>
      </w:r>
      <w:r w:rsidR="00DE07A0">
        <w:rPr>
          <w:rFonts w:ascii="Arial" w:hAnsi="Arial" w:cs="Arial" w:hint="eastAsia"/>
          <w:color w:val="000000" w:themeColor="text1"/>
          <w:szCs w:val="21"/>
        </w:rPr>
        <w:t>7</w:t>
      </w:r>
      <w:r w:rsidR="00DE07A0">
        <w:rPr>
          <w:rFonts w:ascii="Arial" w:hAnsi="Arial" w:cs="Arial" w:hint="eastAsia"/>
          <w:color w:val="000000" w:themeColor="text1"/>
          <w:szCs w:val="21"/>
        </w:rPr>
        <w:t>月</w:t>
      </w:r>
      <w:r w:rsidR="00DE07A0">
        <w:rPr>
          <w:rFonts w:ascii="Arial" w:hAnsi="Arial" w:cs="Arial" w:hint="eastAsia"/>
          <w:color w:val="000000" w:themeColor="text1"/>
          <w:szCs w:val="21"/>
        </w:rPr>
        <w:t>1</w:t>
      </w:r>
      <w:r w:rsidR="00DE07A0">
        <w:rPr>
          <w:rFonts w:ascii="Arial" w:hAnsi="Arial" w:cs="Arial"/>
          <w:color w:val="000000" w:themeColor="text1"/>
          <w:szCs w:val="21"/>
        </w:rPr>
        <w:t>5</w:t>
      </w:r>
      <w:r w:rsidR="00DE07A0">
        <w:rPr>
          <w:rFonts w:ascii="Arial" w:hAnsi="Arial" w:cs="Arial" w:hint="eastAsia"/>
          <w:color w:val="000000" w:themeColor="text1"/>
          <w:szCs w:val="21"/>
        </w:rPr>
        <w:t>日，开始掺炼外购航煤，平均掺炼量为</w:t>
      </w:r>
      <w:r w:rsidR="00DE07A0">
        <w:rPr>
          <w:rFonts w:ascii="Arial" w:hAnsi="Arial" w:cs="Arial" w:hint="eastAsia"/>
          <w:color w:val="000000" w:themeColor="text1"/>
          <w:szCs w:val="21"/>
        </w:rPr>
        <w:t>2</w:t>
      </w:r>
      <w:r w:rsidR="00DE07A0">
        <w:rPr>
          <w:rFonts w:ascii="Arial" w:hAnsi="Arial" w:cs="Arial"/>
          <w:color w:val="000000" w:themeColor="text1"/>
          <w:szCs w:val="21"/>
        </w:rPr>
        <w:t>0</w:t>
      </w:r>
      <w:r w:rsidR="00DE07A0">
        <w:rPr>
          <w:rFonts w:ascii="Arial" w:hAnsi="Arial" w:cs="Arial" w:hint="eastAsia"/>
          <w:color w:val="000000" w:themeColor="text1"/>
          <w:szCs w:val="21"/>
        </w:rPr>
        <w:t>-</w:t>
      </w:r>
      <w:r w:rsidR="00DE07A0">
        <w:rPr>
          <w:rFonts w:ascii="Arial" w:hAnsi="Arial" w:cs="Arial"/>
          <w:color w:val="000000" w:themeColor="text1"/>
          <w:szCs w:val="21"/>
        </w:rPr>
        <w:t>30</w:t>
      </w:r>
      <w:r w:rsidR="00DE07A0">
        <w:rPr>
          <w:rFonts w:ascii="Arial" w:hAnsi="Arial" w:cs="Arial" w:hint="eastAsia"/>
          <w:color w:val="000000" w:themeColor="text1"/>
          <w:szCs w:val="21"/>
        </w:rPr>
        <w:t>t/h</w:t>
      </w:r>
      <w:r w:rsidR="00DE07A0">
        <w:rPr>
          <w:rFonts w:ascii="Arial" w:hAnsi="Arial" w:cs="Arial" w:hint="eastAsia"/>
          <w:color w:val="000000" w:themeColor="text1"/>
          <w:szCs w:val="21"/>
        </w:rPr>
        <w:t>，将外购航煤转化为柴油调和组分。</w:t>
      </w:r>
    </w:p>
    <w:p w14:paraId="47D603E2" w14:textId="7C4EFBC1" w:rsidR="003B1EE9" w:rsidRDefault="003B1EE9" w:rsidP="00BF483E">
      <w:pPr>
        <w:pStyle w:val="2"/>
        <w:spacing w:before="120" w:after="120"/>
        <w:rPr>
          <w:rFonts w:ascii="Arial" w:hAnsi="Arial" w:cs="Arial"/>
          <w:b/>
          <w:bCs w:val="0"/>
        </w:rPr>
      </w:pPr>
      <w:bookmarkStart w:id="6" w:name="_Toc60914240"/>
      <w:r w:rsidRPr="00301A75">
        <w:rPr>
          <w:rFonts w:ascii="Arial" w:hAnsi="Arial" w:cs="Arial"/>
          <w:b/>
          <w:bCs w:val="0"/>
        </w:rPr>
        <w:t xml:space="preserve">1.2 </w:t>
      </w:r>
      <w:r w:rsidR="00F235A2">
        <w:rPr>
          <w:rFonts w:ascii="Arial" w:hAnsi="Arial" w:cs="Arial" w:hint="eastAsia"/>
          <w:b/>
          <w:bCs w:val="0"/>
        </w:rPr>
        <w:t>加工</w:t>
      </w:r>
      <w:r w:rsidRPr="00301A75">
        <w:rPr>
          <w:rFonts w:ascii="Arial" w:hAnsi="Arial" w:cs="Arial"/>
          <w:b/>
          <w:bCs w:val="0"/>
        </w:rPr>
        <w:t>任务完成</w:t>
      </w:r>
      <w:r w:rsidR="00F14748">
        <w:rPr>
          <w:rFonts w:ascii="Arial" w:hAnsi="Arial" w:cs="Arial" w:hint="eastAsia"/>
          <w:b/>
          <w:bCs w:val="0"/>
        </w:rPr>
        <w:t>情况</w:t>
      </w:r>
      <w:bookmarkEnd w:id="6"/>
    </w:p>
    <w:p w14:paraId="53CD951C" w14:textId="343A98A1" w:rsidR="00F777D7" w:rsidRPr="0087033E" w:rsidRDefault="00F777D7" w:rsidP="00F777D7">
      <w:pPr>
        <w:spacing w:after="0" w:line="360" w:lineRule="auto"/>
        <w:ind w:firstLineChars="200" w:firstLine="420"/>
        <w:jc w:val="center"/>
        <w:rPr>
          <w:rFonts w:ascii="Arial" w:eastAsia="黑体" w:hAnsi="Arial" w:cs="Arial"/>
          <w:szCs w:val="21"/>
        </w:rPr>
      </w:pPr>
      <w:r w:rsidRPr="0087033E">
        <w:rPr>
          <w:rFonts w:ascii="Arial" w:eastAsia="黑体" w:hAnsi="Arial" w:cs="Arial"/>
          <w:szCs w:val="21"/>
        </w:rPr>
        <w:t>表</w:t>
      </w:r>
      <w:r w:rsidRPr="0087033E">
        <w:rPr>
          <w:rFonts w:ascii="Arial" w:eastAsia="黑体" w:hAnsi="Arial" w:cs="Arial"/>
          <w:szCs w:val="21"/>
        </w:rPr>
        <w:t xml:space="preserve">1-1 </w:t>
      </w:r>
      <w:r w:rsidR="008B43FC">
        <w:rPr>
          <w:rFonts w:ascii="Arial" w:eastAsia="黑体" w:hAnsi="Arial" w:cs="Arial" w:hint="eastAsia"/>
          <w:szCs w:val="21"/>
        </w:rPr>
        <w:t>航煤加氢</w:t>
      </w:r>
      <w:r w:rsidRPr="0087033E">
        <w:rPr>
          <w:rFonts w:ascii="Arial" w:eastAsia="黑体" w:hAnsi="Arial" w:cs="Arial"/>
          <w:szCs w:val="21"/>
        </w:rPr>
        <w:t>加工任务完成情况</w:t>
      </w:r>
      <w:r w:rsidR="00A47608">
        <w:rPr>
          <w:rFonts w:ascii="Arial" w:eastAsia="黑体" w:hAnsi="Arial" w:cs="Arial" w:hint="eastAsia"/>
          <w:szCs w:val="21"/>
        </w:rPr>
        <w:t>（</w:t>
      </w:r>
      <w:r w:rsidR="00A47608">
        <w:rPr>
          <w:rFonts w:ascii="Arial" w:eastAsia="黑体" w:hAnsi="Arial" w:cs="Arial" w:hint="eastAsia"/>
          <w:szCs w:val="21"/>
        </w:rPr>
        <w:t>1</w:t>
      </w:r>
      <w:r w:rsidR="00A47608">
        <w:rPr>
          <w:rFonts w:ascii="Arial" w:eastAsia="黑体" w:hAnsi="Arial" w:cs="Arial"/>
          <w:szCs w:val="21"/>
        </w:rPr>
        <w:t>2</w:t>
      </w:r>
      <w:r w:rsidR="00A47608">
        <w:rPr>
          <w:rFonts w:ascii="Arial" w:eastAsia="黑体" w:hAnsi="Arial" w:cs="Arial" w:hint="eastAsia"/>
          <w:szCs w:val="21"/>
        </w:rPr>
        <w:t>月）</w:t>
      </w:r>
    </w:p>
    <w:tbl>
      <w:tblPr>
        <w:tblW w:w="9867" w:type="dxa"/>
        <w:jc w:val="center"/>
        <w:tblLook w:val="04A0" w:firstRow="1" w:lastRow="0" w:firstColumn="1" w:lastColumn="0" w:noHBand="0" w:noVBand="1"/>
      </w:tblPr>
      <w:tblGrid>
        <w:gridCol w:w="1763"/>
        <w:gridCol w:w="964"/>
        <w:gridCol w:w="964"/>
        <w:gridCol w:w="1093"/>
        <w:gridCol w:w="964"/>
        <w:gridCol w:w="1093"/>
        <w:gridCol w:w="827"/>
        <w:gridCol w:w="1273"/>
        <w:gridCol w:w="926"/>
      </w:tblGrid>
      <w:tr w:rsidR="00F777D7" w:rsidRPr="0087033E" w14:paraId="13806324" w14:textId="77777777" w:rsidTr="000B5F42">
        <w:trPr>
          <w:trHeight w:val="276"/>
          <w:jc w:val="center"/>
        </w:trPr>
        <w:tc>
          <w:tcPr>
            <w:tcW w:w="1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3256" w14:textId="77777777" w:rsidR="00F777D7" w:rsidRPr="0087033E" w:rsidRDefault="00F777D7" w:rsidP="00F777D7">
            <w:pPr>
              <w:widowControl/>
              <w:spacing w:line="240" w:lineRule="auto"/>
              <w:jc w:val="center"/>
              <w:rPr>
                <w:rFonts w:ascii="Arial" w:hAnsi="Arial" w:cs="Arial"/>
                <w:kern w:val="0"/>
                <w:sz w:val="18"/>
                <w:szCs w:val="18"/>
              </w:rPr>
            </w:pPr>
            <w:r w:rsidRPr="0087033E">
              <w:rPr>
                <w:rFonts w:ascii="Arial" w:hAnsi="Arial" w:cs="Arial"/>
                <w:kern w:val="0"/>
                <w:sz w:val="18"/>
                <w:szCs w:val="18"/>
              </w:rPr>
              <w:t>指标名称</w:t>
            </w:r>
          </w:p>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14:paraId="373DB495"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设计</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457977"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上月</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51B30E"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本月</w:t>
            </w:r>
          </w:p>
        </w:tc>
        <w:tc>
          <w:tcPr>
            <w:tcW w:w="21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4EFE59"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本年累计</w:t>
            </w:r>
          </w:p>
        </w:tc>
      </w:tr>
      <w:tr w:rsidR="00F777D7" w:rsidRPr="0087033E" w14:paraId="05AD3754" w14:textId="77777777" w:rsidTr="000B5F42">
        <w:trPr>
          <w:trHeight w:val="276"/>
          <w:jc w:val="center"/>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3F682881" w14:textId="77777777" w:rsidR="00F777D7" w:rsidRPr="0087033E" w:rsidRDefault="00F777D7" w:rsidP="00F777D7">
            <w:pPr>
              <w:widowControl/>
              <w:spacing w:line="240" w:lineRule="auto"/>
              <w:jc w:val="left"/>
              <w:rPr>
                <w:rFonts w:ascii="Arial" w:hAnsi="Arial" w:cs="Arial"/>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19E6C132"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数量</w:t>
            </w:r>
            <w:r w:rsidRPr="0087033E">
              <w:rPr>
                <w:rFonts w:ascii="Arial" w:hAnsi="Arial" w:cs="Arial"/>
                <w:kern w:val="0"/>
                <w:sz w:val="18"/>
                <w:szCs w:val="18"/>
              </w:rPr>
              <w:t>,t/h</w:t>
            </w:r>
          </w:p>
        </w:tc>
        <w:tc>
          <w:tcPr>
            <w:tcW w:w="964" w:type="dxa"/>
            <w:tcBorders>
              <w:top w:val="nil"/>
              <w:left w:val="nil"/>
              <w:bottom w:val="single" w:sz="4" w:space="0" w:color="auto"/>
              <w:right w:val="single" w:sz="4" w:space="0" w:color="auto"/>
            </w:tcBorders>
            <w:shd w:val="clear" w:color="auto" w:fill="auto"/>
            <w:vAlign w:val="center"/>
            <w:hideMark/>
          </w:tcPr>
          <w:p w14:paraId="448E56F5"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收率</w:t>
            </w:r>
            <w:r w:rsidRPr="0087033E">
              <w:rPr>
                <w:rFonts w:ascii="Arial" w:hAnsi="Arial" w:cs="Arial"/>
                <w:kern w:val="0"/>
                <w:sz w:val="18"/>
                <w:szCs w:val="18"/>
              </w:rPr>
              <w:t>,%</w:t>
            </w:r>
          </w:p>
        </w:tc>
        <w:tc>
          <w:tcPr>
            <w:tcW w:w="1093" w:type="dxa"/>
            <w:tcBorders>
              <w:top w:val="nil"/>
              <w:left w:val="nil"/>
              <w:bottom w:val="single" w:sz="4" w:space="0" w:color="auto"/>
              <w:right w:val="single" w:sz="4" w:space="0" w:color="auto"/>
            </w:tcBorders>
            <w:shd w:val="clear" w:color="auto" w:fill="auto"/>
            <w:noWrap/>
            <w:vAlign w:val="center"/>
            <w:hideMark/>
          </w:tcPr>
          <w:p w14:paraId="23AACCE6"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数量</w:t>
            </w:r>
            <w:r w:rsidRPr="0087033E">
              <w:rPr>
                <w:rFonts w:ascii="Arial" w:hAnsi="Arial" w:cs="Arial"/>
                <w:kern w:val="0"/>
                <w:sz w:val="18"/>
                <w:szCs w:val="18"/>
              </w:rPr>
              <w:t>,t/h</w:t>
            </w:r>
          </w:p>
        </w:tc>
        <w:tc>
          <w:tcPr>
            <w:tcW w:w="964" w:type="dxa"/>
            <w:tcBorders>
              <w:top w:val="nil"/>
              <w:left w:val="nil"/>
              <w:bottom w:val="single" w:sz="4" w:space="0" w:color="auto"/>
              <w:right w:val="single" w:sz="4" w:space="0" w:color="auto"/>
            </w:tcBorders>
            <w:shd w:val="clear" w:color="auto" w:fill="auto"/>
            <w:noWrap/>
            <w:vAlign w:val="center"/>
            <w:hideMark/>
          </w:tcPr>
          <w:p w14:paraId="6A834980" w14:textId="77777777" w:rsidR="00F777D7" w:rsidRPr="0087033E" w:rsidRDefault="00F777D7" w:rsidP="00F777D7">
            <w:pPr>
              <w:widowControl/>
              <w:spacing w:after="0" w:line="240" w:lineRule="auto"/>
              <w:rPr>
                <w:rFonts w:ascii="Arial" w:hAnsi="Arial" w:cs="Arial"/>
                <w:kern w:val="0"/>
                <w:sz w:val="18"/>
                <w:szCs w:val="18"/>
              </w:rPr>
            </w:pPr>
            <w:r w:rsidRPr="0087033E">
              <w:rPr>
                <w:rFonts w:ascii="Arial" w:hAnsi="Arial" w:cs="Arial"/>
                <w:kern w:val="0"/>
                <w:sz w:val="18"/>
                <w:szCs w:val="18"/>
              </w:rPr>
              <w:t>收率</w:t>
            </w:r>
            <w:r w:rsidRPr="0087033E">
              <w:rPr>
                <w:rFonts w:ascii="Arial" w:hAnsi="Arial" w:cs="Arial"/>
                <w:kern w:val="0"/>
                <w:sz w:val="18"/>
                <w:szCs w:val="18"/>
              </w:rPr>
              <w:t>,%</w:t>
            </w:r>
          </w:p>
        </w:tc>
        <w:tc>
          <w:tcPr>
            <w:tcW w:w="1093" w:type="dxa"/>
            <w:tcBorders>
              <w:top w:val="nil"/>
              <w:left w:val="nil"/>
              <w:bottom w:val="single" w:sz="4" w:space="0" w:color="auto"/>
              <w:right w:val="single" w:sz="4" w:space="0" w:color="auto"/>
            </w:tcBorders>
            <w:shd w:val="clear" w:color="auto" w:fill="auto"/>
            <w:noWrap/>
            <w:vAlign w:val="center"/>
            <w:hideMark/>
          </w:tcPr>
          <w:p w14:paraId="49A7AB4F"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数量</w:t>
            </w:r>
            <w:r w:rsidRPr="0087033E">
              <w:rPr>
                <w:rFonts w:ascii="Arial" w:hAnsi="Arial" w:cs="Arial"/>
                <w:kern w:val="0"/>
                <w:sz w:val="18"/>
                <w:szCs w:val="18"/>
              </w:rPr>
              <w:t>,t/h</w:t>
            </w:r>
          </w:p>
        </w:tc>
        <w:tc>
          <w:tcPr>
            <w:tcW w:w="827" w:type="dxa"/>
            <w:tcBorders>
              <w:top w:val="nil"/>
              <w:left w:val="nil"/>
              <w:bottom w:val="single" w:sz="4" w:space="0" w:color="auto"/>
              <w:right w:val="single" w:sz="4" w:space="0" w:color="auto"/>
            </w:tcBorders>
            <w:shd w:val="clear" w:color="auto" w:fill="auto"/>
            <w:noWrap/>
            <w:vAlign w:val="center"/>
            <w:hideMark/>
          </w:tcPr>
          <w:p w14:paraId="4063E08C" w14:textId="77777777" w:rsidR="00F777D7" w:rsidRPr="0087033E" w:rsidRDefault="00F777D7" w:rsidP="00F777D7">
            <w:pPr>
              <w:widowControl/>
              <w:spacing w:after="0" w:line="240" w:lineRule="auto"/>
              <w:rPr>
                <w:rFonts w:ascii="Arial" w:hAnsi="Arial" w:cs="Arial"/>
                <w:kern w:val="0"/>
                <w:sz w:val="18"/>
                <w:szCs w:val="18"/>
              </w:rPr>
            </w:pPr>
            <w:r w:rsidRPr="0087033E">
              <w:rPr>
                <w:rFonts w:ascii="Arial" w:hAnsi="Arial" w:cs="Arial"/>
                <w:kern w:val="0"/>
                <w:sz w:val="18"/>
                <w:szCs w:val="18"/>
              </w:rPr>
              <w:t>收率</w:t>
            </w:r>
            <w:r w:rsidRPr="0087033E">
              <w:rPr>
                <w:rFonts w:ascii="Arial" w:hAnsi="Arial" w:cs="Arial"/>
                <w:kern w:val="0"/>
                <w:sz w:val="18"/>
                <w:szCs w:val="18"/>
              </w:rPr>
              <w:t>,%</w:t>
            </w:r>
          </w:p>
        </w:tc>
        <w:tc>
          <w:tcPr>
            <w:tcW w:w="1273" w:type="dxa"/>
            <w:tcBorders>
              <w:top w:val="nil"/>
              <w:left w:val="nil"/>
              <w:bottom w:val="single" w:sz="4" w:space="0" w:color="auto"/>
              <w:right w:val="single" w:sz="4" w:space="0" w:color="auto"/>
            </w:tcBorders>
            <w:shd w:val="clear" w:color="auto" w:fill="auto"/>
            <w:noWrap/>
            <w:vAlign w:val="center"/>
            <w:hideMark/>
          </w:tcPr>
          <w:p w14:paraId="52AA3572"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数量</w:t>
            </w:r>
            <w:r w:rsidRPr="0087033E">
              <w:rPr>
                <w:rFonts w:ascii="Arial" w:hAnsi="Arial" w:cs="Arial"/>
                <w:kern w:val="0"/>
                <w:sz w:val="18"/>
                <w:szCs w:val="18"/>
              </w:rPr>
              <w:t>,t</w:t>
            </w:r>
          </w:p>
        </w:tc>
        <w:tc>
          <w:tcPr>
            <w:tcW w:w="926" w:type="dxa"/>
            <w:tcBorders>
              <w:top w:val="nil"/>
              <w:left w:val="nil"/>
              <w:bottom w:val="single" w:sz="4" w:space="0" w:color="auto"/>
              <w:right w:val="single" w:sz="4" w:space="0" w:color="auto"/>
            </w:tcBorders>
            <w:shd w:val="clear" w:color="auto" w:fill="auto"/>
            <w:noWrap/>
            <w:vAlign w:val="center"/>
            <w:hideMark/>
          </w:tcPr>
          <w:p w14:paraId="66D14767" w14:textId="77777777" w:rsidR="00F777D7" w:rsidRPr="0087033E" w:rsidRDefault="00F777D7" w:rsidP="00F777D7">
            <w:pPr>
              <w:widowControl/>
              <w:spacing w:after="0" w:line="240" w:lineRule="auto"/>
              <w:ind w:leftChars="50" w:left="105"/>
              <w:jc w:val="center"/>
              <w:rPr>
                <w:rFonts w:ascii="Arial" w:hAnsi="Arial" w:cs="Arial"/>
                <w:kern w:val="0"/>
                <w:sz w:val="18"/>
                <w:szCs w:val="18"/>
              </w:rPr>
            </w:pPr>
            <w:r w:rsidRPr="0087033E">
              <w:rPr>
                <w:rFonts w:ascii="Arial" w:hAnsi="Arial" w:cs="Arial"/>
                <w:kern w:val="0"/>
                <w:sz w:val="18"/>
                <w:szCs w:val="18"/>
              </w:rPr>
              <w:t>收率</w:t>
            </w:r>
            <w:r w:rsidRPr="0087033E">
              <w:rPr>
                <w:rFonts w:ascii="Arial" w:hAnsi="Arial" w:cs="Arial"/>
                <w:kern w:val="0"/>
                <w:sz w:val="18"/>
                <w:szCs w:val="18"/>
              </w:rPr>
              <w:t>,%</w:t>
            </w:r>
          </w:p>
        </w:tc>
      </w:tr>
      <w:tr w:rsidR="000B5F42" w:rsidRPr="0087033E" w14:paraId="1096A395"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61303D1F" w14:textId="77777777" w:rsidR="000B5F42" w:rsidRPr="0087033E" w:rsidRDefault="000B5F42" w:rsidP="000B5F42">
            <w:pPr>
              <w:widowControl/>
              <w:spacing w:after="0" w:line="240" w:lineRule="auto"/>
              <w:jc w:val="left"/>
              <w:rPr>
                <w:rFonts w:ascii="Arial" w:hAnsi="Arial" w:cs="Arial"/>
                <w:b/>
                <w:bCs/>
                <w:kern w:val="0"/>
                <w:sz w:val="18"/>
                <w:szCs w:val="18"/>
              </w:rPr>
            </w:pPr>
            <w:r w:rsidRPr="0087033E">
              <w:rPr>
                <w:rFonts w:ascii="Arial" w:hAnsi="Arial" w:cs="Arial"/>
                <w:b/>
                <w:bCs/>
                <w:kern w:val="0"/>
                <w:sz w:val="18"/>
                <w:szCs w:val="18"/>
              </w:rPr>
              <w:t>原料：</w:t>
            </w:r>
          </w:p>
        </w:tc>
        <w:tc>
          <w:tcPr>
            <w:tcW w:w="964" w:type="dxa"/>
            <w:tcBorders>
              <w:top w:val="nil"/>
              <w:left w:val="nil"/>
              <w:bottom w:val="single" w:sz="4" w:space="0" w:color="auto"/>
              <w:right w:val="single" w:sz="4" w:space="0" w:color="auto"/>
            </w:tcBorders>
            <w:shd w:val="clear" w:color="auto" w:fill="auto"/>
            <w:noWrap/>
            <w:vAlign w:val="center"/>
          </w:tcPr>
          <w:p w14:paraId="12A5C387" w14:textId="4282D0A4" w:rsidR="000B5F42" w:rsidRPr="0087033E" w:rsidRDefault="000B5F42" w:rsidP="000B5F42">
            <w:pPr>
              <w:widowControl/>
              <w:spacing w:after="0" w:line="240" w:lineRule="auto"/>
              <w:jc w:val="center"/>
              <w:rPr>
                <w:rFonts w:ascii="Arial" w:hAnsi="Arial" w:cs="Arial"/>
                <w:kern w:val="0"/>
                <w:sz w:val="18"/>
                <w:szCs w:val="18"/>
              </w:rPr>
            </w:pPr>
            <w:r w:rsidRPr="001270C9">
              <w:rPr>
                <w:rFonts w:ascii="Arial" w:hAnsi="Arial" w:cs="Arial"/>
                <w:kern w:val="0"/>
                <w:sz w:val="18"/>
                <w:szCs w:val="18"/>
              </w:rPr>
              <w:t>155.13</w:t>
            </w:r>
          </w:p>
        </w:tc>
        <w:tc>
          <w:tcPr>
            <w:tcW w:w="964" w:type="dxa"/>
            <w:tcBorders>
              <w:top w:val="nil"/>
              <w:left w:val="nil"/>
              <w:bottom w:val="single" w:sz="4" w:space="0" w:color="auto"/>
              <w:right w:val="single" w:sz="4" w:space="0" w:color="auto"/>
            </w:tcBorders>
            <w:shd w:val="clear" w:color="auto" w:fill="auto"/>
            <w:noWrap/>
            <w:vAlign w:val="center"/>
          </w:tcPr>
          <w:p w14:paraId="7C4ACFC8" w14:textId="2F8AF806" w:rsidR="000B5F42" w:rsidRPr="0087033E" w:rsidRDefault="000B5F42" w:rsidP="000B5F42">
            <w:pPr>
              <w:widowControl/>
              <w:spacing w:after="0" w:line="240" w:lineRule="auto"/>
              <w:jc w:val="center"/>
              <w:rPr>
                <w:rFonts w:ascii="Arial" w:hAnsi="Arial" w:cs="Arial"/>
                <w:kern w:val="0"/>
                <w:sz w:val="18"/>
                <w:szCs w:val="18"/>
              </w:rPr>
            </w:pPr>
            <w:r w:rsidRPr="001270C9">
              <w:rPr>
                <w:rFonts w:ascii="Arial" w:hAnsi="Arial" w:cs="Arial"/>
                <w:kern w:val="0"/>
                <w:sz w:val="18"/>
                <w:szCs w:val="18"/>
              </w:rPr>
              <w:t>100.23</w:t>
            </w:r>
          </w:p>
        </w:tc>
        <w:tc>
          <w:tcPr>
            <w:tcW w:w="1093" w:type="dxa"/>
            <w:tcBorders>
              <w:top w:val="nil"/>
              <w:left w:val="nil"/>
              <w:bottom w:val="single" w:sz="4" w:space="0" w:color="auto"/>
              <w:right w:val="single" w:sz="4" w:space="0" w:color="auto"/>
            </w:tcBorders>
            <w:shd w:val="clear" w:color="auto" w:fill="auto"/>
            <w:noWrap/>
            <w:vAlign w:val="center"/>
          </w:tcPr>
          <w:p w14:paraId="5D121F45" w14:textId="0B4C07E3" w:rsidR="000B5F42" w:rsidRPr="007B714C" w:rsidRDefault="000B5F42" w:rsidP="000B5F42">
            <w:pPr>
              <w:widowControl/>
              <w:spacing w:after="0" w:line="240" w:lineRule="auto"/>
              <w:jc w:val="center"/>
              <w:rPr>
                <w:rFonts w:ascii="Arial" w:hAnsi="Arial" w:cs="Arial"/>
                <w:kern w:val="0"/>
                <w:sz w:val="18"/>
                <w:szCs w:val="18"/>
              </w:rPr>
            </w:pPr>
            <w:r w:rsidRPr="007B714C">
              <w:rPr>
                <w:rFonts w:ascii="Arial" w:hAnsi="Arial" w:cs="Arial"/>
                <w:kern w:val="0"/>
                <w:sz w:val="18"/>
                <w:szCs w:val="18"/>
              </w:rPr>
              <w:t>127.22</w:t>
            </w:r>
          </w:p>
        </w:tc>
        <w:tc>
          <w:tcPr>
            <w:tcW w:w="964" w:type="dxa"/>
            <w:tcBorders>
              <w:top w:val="nil"/>
              <w:left w:val="nil"/>
              <w:bottom w:val="single" w:sz="4" w:space="0" w:color="auto"/>
              <w:right w:val="single" w:sz="4" w:space="0" w:color="auto"/>
            </w:tcBorders>
            <w:shd w:val="clear" w:color="auto" w:fill="auto"/>
            <w:noWrap/>
            <w:vAlign w:val="center"/>
          </w:tcPr>
          <w:p w14:paraId="1B467E66" w14:textId="7ED736A6" w:rsidR="000B5F42" w:rsidRPr="0087033E" w:rsidRDefault="000B5F42" w:rsidP="000B5F42">
            <w:pPr>
              <w:widowControl/>
              <w:spacing w:after="0" w:line="240" w:lineRule="auto"/>
              <w:jc w:val="center"/>
              <w:rPr>
                <w:rFonts w:ascii="Arial" w:hAnsi="Arial" w:cs="Arial"/>
                <w:kern w:val="0"/>
                <w:sz w:val="18"/>
                <w:szCs w:val="18"/>
              </w:rPr>
            </w:pPr>
            <w:r w:rsidRPr="007B714C">
              <w:rPr>
                <w:rFonts w:ascii="Arial" w:hAnsi="Arial" w:cs="Arial"/>
                <w:kern w:val="0"/>
                <w:sz w:val="18"/>
                <w:szCs w:val="18"/>
              </w:rPr>
              <w:t>100.22</w:t>
            </w:r>
          </w:p>
        </w:tc>
        <w:tc>
          <w:tcPr>
            <w:tcW w:w="1093" w:type="dxa"/>
            <w:tcBorders>
              <w:top w:val="nil"/>
              <w:left w:val="nil"/>
              <w:bottom w:val="single" w:sz="4" w:space="0" w:color="auto"/>
              <w:right w:val="single" w:sz="4" w:space="0" w:color="auto"/>
            </w:tcBorders>
            <w:shd w:val="clear" w:color="auto" w:fill="auto"/>
            <w:noWrap/>
            <w:vAlign w:val="center"/>
          </w:tcPr>
          <w:p w14:paraId="7A6BCAD8" w14:textId="4F0809BF" w:rsidR="000B5F42" w:rsidRPr="00F53E15" w:rsidRDefault="000B5F42" w:rsidP="000B5F42">
            <w:pPr>
              <w:widowControl/>
              <w:spacing w:after="0" w:line="240" w:lineRule="auto"/>
              <w:jc w:val="center"/>
              <w:rPr>
                <w:rFonts w:ascii="Arial" w:hAnsi="Arial" w:cs="Arial"/>
                <w:kern w:val="0"/>
                <w:sz w:val="18"/>
                <w:szCs w:val="18"/>
              </w:rPr>
            </w:pPr>
            <w:r w:rsidRPr="00F53E15">
              <w:rPr>
                <w:rFonts w:ascii="Arial" w:hAnsi="Arial" w:cs="Arial"/>
                <w:kern w:val="0"/>
                <w:sz w:val="18"/>
                <w:szCs w:val="18"/>
              </w:rPr>
              <w:t>115.06</w:t>
            </w:r>
          </w:p>
        </w:tc>
        <w:tc>
          <w:tcPr>
            <w:tcW w:w="827" w:type="dxa"/>
            <w:tcBorders>
              <w:top w:val="nil"/>
              <w:left w:val="nil"/>
              <w:bottom w:val="single" w:sz="4" w:space="0" w:color="auto"/>
              <w:right w:val="single" w:sz="4" w:space="0" w:color="auto"/>
            </w:tcBorders>
            <w:shd w:val="clear" w:color="auto" w:fill="auto"/>
            <w:noWrap/>
            <w:vAlign w:val="center"/>
          </w:tcPr>
          <w:p w14:paraId="1451BEBA" w14:textId="176A4028" w:rsidR="000B5F42" w:rsidRPr="0087033E" w:rsidRDefault="000B5F42" w:rsidP="000B5F42">
            <w:pPr>
              <w:widowControl/>
              <w:spacing w:after="0" w:line="240" w:lineRule="auto"/>
              <w:jc w:val="center"/>
              <w:rPr>
                <w:rFonts w:ascii="Arial" w:hAnsi="Arial" w:cs="Arial"/>
                <w:kern w:val="0"/>
                <w:sz w:val="18"/>
                <w:szCs w:val="18"/>
              </w:rPr>
            </w:pPr>
            <w:r w:rsidRPr="00F53E15">
              <w:rPr>
                <w:rFonts w:ascii="Arial" w:hAnsi="Arial" w:cs="Arial" w:hint="eastAsia"/>
                <w:kern w:val="0"/>
                <w:sz w:val="18"/>
                <w:szCs w:val="18"/>
              </w:rPr>
              <w:t>100.24</w:t>
            </w:r>
          </w:p>
        </w:tc>
        <w:tc>
          <w:tcPr>
            <w:tcW w:w="1273" w:type="dxa"/>
            <w:tcBorders>
              <w:top w:val="nil"/>
              <w:left w:val="nil"/>
              <w:bottom w:val="single" w:sz="4" w:space="0" w:color="auto"/>
              <w:right w:val="single" w:sz="4" w:space="0" w:color="auto"/>
            </w:tcBorders>
            <w:shd w:val="clear" w:color="auto" w:fill="auto"/>
            <w:noWrap/>
            <w:vAlign w:val="center"/>
          </w:tcPr>
          <w:p w14:paraId="1F0E9B99" w14:textId="7EF1E05F" w:rsidR="000B5F42" w:rsidRPr="0087033E" w:rsidRDefault="000B5F42" w:rsidP="000B5F42">
            <w:pPr>
              <w:widowControl/>
              <w:spacing w:after="0" w:line="240" w:lineRule="auto"/>
              <w:jc w:val="center"/>
              <w:rPr>
                <w:rFonts w:ascii="Arial" w:hAnsi="Arial" w:cs="Arial"/>
                <w:kern w:val="0"/>
                <w:sz w:val="18"/>
                <w:szCs w:val="18"/>
              </w:rPr>
            </w:pPr>
            <w:r w:rsidRPr="00574762">
              <w:rPr>
                <w:rFonts w:ascii="Arial" w:hAnsi="Arial" w:cs="Arial"/>
                <w:kern w:val="0"/>
                <w:sz w:val="18"/>
                <w:szCs w:val="18"/>
              </w:rPr>
              <w:t>1138955.21</w:t>
            </w:r>
          </w:p>
        </w:tc>
        <w:tc>
          <w:tcPr>
            <w:tcW w:w="926" w:type="dxa"/>
            <w:tcBorders>
              <w:top w:val="nil"/>
              <w:left w:val="nil"/>
              <w:bottom w:val="single" w:sz="4" w:space="0" w:color="auto"/>
              <w:right w:val="single" w:sz="4" w:space="0" w:color="auto"/>
            </w:tcBorders>
            <w:shd w:val="clear" w:color="auto" w:fill="auto"/>
            <w:noWrap/>
            <w:vAlign w:val="center"/>
          </w:tcPr>
          <w:p w14:paraId="0E73EEA3" w14:textId="02DAC234" w:rsidR="000B5F42" w:rsidRPr="0087033E" w:rsidRDefault="000B5F42" w:rsidP="000B5F42">
            <w:pPr>
              <w:widowControl/>
              <w:spacing w:after="0" w:line="240" w:lineRule="auto"/>
              <w:jc w:val="center"/>
              <w:rPr>
                <w:rFonts w:ascii="Arial" w:hAnsi="Arial" w:cs="Arial"/>
                <w:kern w:val="0"/>
                <w:sz w:val="18"/>
                <w:szCs w:val="18"/>
              </w:rPr>
            </w:pPr>
            <w:r w:rsidRPr="00574762">
              <w:rPr>
                <w:rFonts w:ascii="Arial" w:hAnsi="Arial" w:cs="Arial"/>
                <w:kern w:val="0"/>
                <w:sz w:val="18"/>
                <w:szCs w:val="18"/>
              </w:rPr>
              <w:t>100.1</w:t>
            </w:r>
            <w:r w:rsidR="00CB6692">
              <w:rPr>
                <w:rFonts w:ascii="Arial" w:hAnsi="Arial" w:cs="Arial"/>
                <w:kern w:val="0"/>
                <w:sz w:val="18"/>
                <w:szCs w:val="18"/>
              </w:rPr>
              <w:t>9</w:t>
            </w:r>
          </w:p>
        </w:tc>
      </w:tr>
      <w:tr w:rsidR="005E19B4" w:rsidRPr="0087033E" w14:paraId="43B96DC8"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7E0E3FBA" w14:textId="766951A2" w:rsidR="005E19B4" w:rsidRPr="0087033E" w:rsidRDefault="005E19B4" w:rsidP="005E19B4">
            <w:pPr>
              <w:widowControl/>
              <w:spacing w:after="0" w:line="240" w:lineRule="auto"/>
              <w:jc w:val="center"/>
              <w:rPr>
                <w:rFonts w:ascii="Arial" w:hAnsi="Arial" w:cs="Arial"/>
                <w:kern w:val="0"/>
                <w:sz w:val="18"/>
                <w:szCs w:val="18"/>
              </w:rPr>
            </w:pPr>
            <w:r w:rsidRPr="001270C9">
              <w:rPr>
                <w:rFonts w:ascii="Arial" w:hAnsi="Arial" w:cs="Arial"/>
                <w:kern w:val="0"/>
                <w:sz w:val="18"/>
                <w:szCs w:val="18"/>
              </w:rPr>
              <w:t>罐区航煤</w:t>
            </w:r>
          </w:p>
        </w:tc>
        <w:tc>
          <w:tcPr>
            <w:tcW w:w="964" w:type="dxa"/>
            <w:vMerge w:val="restart"/>
            <w:tcBorders>
              <w:top w:val="nil"/>
              <w:left w:val="nil"/>
              <w:right w:val="single" w:sz="4" w:space="0" w:color="auto"/>
            </w:tcBorders>
            <w:shd w:val="clear" w:color="auto" w:fill="auto"/>
            <w:noWrap/>
            <w:vAlign w:val="center"/>
          </w:tcPr>
          <w:p w14:paraId="03AFB00B" w14:textId="45E00E58" w:rsidR="005E19B4" w:rsidRPr="0087033E" w:rsidRDefault="005E19B4" w:rsidP="005E19B4">
            <w:pPr>
              <w:widowControl/>
              <w:spacing w:after="0" w:line="240" w:lineRule="auto"/>
              <w:jc w:val="center"/>
              <w:rPr>
                <w:rFonts w:ascii="Arial" w:hAnsi="Arial" w:cs="Arial"/>
                <w:kern w:val="0"/>
                <w:sz w:val="18"/>
                <w:szCs w:val="18"/>
              </w:rPr>
            </w:pPr>
            <w:r w:rsidRPr="001270C9">
              <w:rPr>
                <w:rFonts w:ascii="Arial" w:hAnsi="Arial" w:cs="Arial"/>
                <w:kern w:val="0"/>
                <w:sz w:val="18"/>
                <w:szCs w:val="18"/>
              </w:rPr>
              <w:t xml:space="preserve">155 </w:t>
            </w:r>
          </w:p>
        </w:tc>
        <w:tc>
          <w:tcPr>
            <w:tcW w:w="964" w:type="dxa"/>
            <w:vMerge w:val="restart"/>
            <w:tcBorders>
              <w:top w:val="nil"/>
              <w:left w:val="nil"/>
              <w:right w:val="single" w:sz="4" w:space="0" w:color="auto"/>
            </w:tcBorders>
            <w:shd w:val="clear" w:color="auto" w:fill="auto"/>
            <w:noWrap/>
            <w:vAlign w:val="center"/>
          </w:tcPr>
          <w:p w14:paraId="06015803" w14:textId="3F93310B" w:rsidR="005E19B4" w:rsidRPr="0087033E" w:rsidRDefault="005E19B4" w:rsidP="005E19B4">
            <w:pPr>
              <w:widowControl/>
              <w:spacing w:after="0" w:line="240" w:lineRule="auto"/>
              <w:jc w:val="center"/>
              <w:rPr>
                <w:rFonts w:ascii="Arial" w:hAnsi="Arial" w:cs="Arial"/>
                <w:kern w:val="0"/>
                <w:sz w:val="18"/>
                <w:szCs w:val="18"/>
              </w:rPr>
            </w:pPr>
            <w:r w:rsidRPr="001270C9">
              <w:rPr>
                <w:rFonts w:ascii="Arial" w:hAnsi="Arial" w:cs="Arial"/>
                <w:kern w:val="0"/>
                <w:sz w:val="18"/>
                <w:szCs w:val="18"/>
              </w:rPr>
              <w:t>100</w:t>
            </w:r>
          </w:p>
        </w:tc>
        <w:tc>
          <w:tcPr>
            <w:tcW w:w="1093" w:type="dxa"/>
            <w:tcBorders>
              <w:top w:val="nil"/>
              <w:left w:val="nil"/>
              <w:bottom w:val="single" w:sz="4" w:space="0" w:color="auto"/>
              <w:right w:val="single" w:sz="4" w:space="0" w:color="auto"/>
            </w:tcBorders>
            <w:shd w:val="clear" w:color="auto" w:fill="auto"/>
            <w:noWrap/>
            <w:vAlign w:val="center"/>
          </w:tcPr>
          <w:p w14:paraId="7C9A1F89" w14:textId="5AF7332D" w:rsidR="005E19B4" w:rsidRPr="007B714C" w:rsidRDefault="005E19B4" w:rsidP="005E19B4">
            <w:pPr>
              <w:widowControl/>
              <w:spacing w:after="0" w:line="240" w:lineRule="auto"/>
              <w:jc w:val="center"/>
              <w:rPr>
                <w:rFonts w:ascii="Arial" w:hAnsi="Arial" w:cs="Arial"/>
                <w:kern w:val="0"/>
                <w:sz w:val="18"/>
                <w:szCs w:val="18"/>
              </w:rPr>
            </w:pPr>
            <w:r w:rsidRPr="007B714C">
              <w:rPr>
                <w:rFonts w:ascii="Arial" w:hAnsi="Arial" w:cs="Arial"/>
                <w:kern w:val="0"/>
                <w:sz w:val="18"/>
                <w:szCs w:val="18"/>
              </w:rPr>
              <w:t>28.2</w:t>
            </w:r>
          </w:p>
        </w:tc>
        <w:tc>
          <w:tcPr>
            <w:tcW w:w="964" w:type="dxa"/>
            <w:tcBorders>
              <w:top w:val="nil"/>
              <w:left w:val="nil"/>
              <w:bottom w:val="single" w:sz="4" w:space="0" w:color="auto"/>
              <w:right w:val="single" w:sz="4" w:space="0" w:color="auto"/>
            </w:tcBorders>
            <w:shd w:val="clear" w:color="auto" w:fill="auto"/>
            <w:noWrap/>
            <w:vAlign w:val="center"/>
          </w:tcPr>
          <w:p w14:paraId="3FB8D0AB" w14:textId="5623C7B7" w:rsidR="005E19B4" w:rsidRPr="0087033E" w:rsidRDefault="005E19B4" w:rsidP="005E19B4">
            <w:pPr>
              <w:widowControl/>
              <w:spacing w:after="0" w:line="240" w:lineRule="auto"/>
              <w:jc w:val="center"/>
              <w:rPr>
                <w:rFonts w:ascii="Arial" w:hAnsi="Arial" w:cs="Arial"/>
                <w:kern w:val="0"/>
                <w:sz w:val="18"/>
                <w:szCs w:val="18"/>
              </w:rPr>
            </w:pPr>
            <w:r w:rsidRPr="007B714C">
              <w:rPr>
                <w:rFonts w:ascii="Arial" w:hAnsi="Arial" w:cs="Arial"/>
                <w:kern w:val="0"/>
                <w:sz w:val="18"/>
                <w:szCs w:val="18"/>
              </w:rPr>
              <w:t>22.19</w:t>
            </w:r>
          </w:p>
        </w:tc>
        <w:tc>
          <w:tcPr>
            <w:tcW w:w="1093" w:type="dxa"/>
            <w:tcBorders>
              <w:top w:val="nil"/>
              <w:left w:val="nil"/>
              <w:bottom w:val="single" w:sz="4" w:space="0" w:color="auto"/>
              <w:right w:val="single" w:sz="4" w:space="0" w:color="auto"/>
            </w:tcBorders>
            <w:shd w:val="clear" w:color="auto" w:fill="auto"/>
            <w:noWrap/>
            <w:vAlign w:val="center"/>
          </w:tcPr>
          <w:p w14:paraId="3029FA60" w14:textId="3F4D2917" w:rsidR="005E19B4" w:rsidRPr="00F53E15" w:rsidRDefault="005E19B4" w:rsidP="005E19B4">
            <w:pPr>
              <w:widowControl/>
              <w:spacing w:after="0" w:line="240" w:lineRule="auto"/>
              <w:jc w:val="center"/>
              <w:rPr>
                <w:rFonts w:ascii="Arial" w:hAnsi="Arial" w:cs="Arial"/>
                <w:kern w:val="0"/>
                <w:sz w:val="18"/>
                <w:szCs w:val="18"/>
              </w:rPr>
            </w:pPr>
            <w:r w:rsidRPr="00F53E15">
              <w:rPr>
                <w:rFonts w:ascii="Arial" w:hAnsi="Arial" w:cs="Arial" w:hint="eastAsia"/>
                <w:kern w:val="0"/>
                <w:sz w:val="18"/>
                <w:szCs w:val="18"/>
              </w:rPr>
              <w:t>20.13</w:t>
            </w:r>
          </w:p>
        </w:tc>
        <w:tc>
          <w:tcPr>
            <w:tcW w:w="827" w:type="dxa"/>
            <w:tcBorders>
              <w:top w:val="nil"/>
              <w:left w:val="nil"/>
              <w:bottom w:val="single" w:sz="4" w:space="0" w:color="auto"/>
              <w:right w:val="single" w:sz="4" w:space="0" w:color="auto"/>
            </w:tcBorders>
            <w:shd w:val="clear" w:color="auto" w:fill="auto"/>
            <w:noWrap/>
            <w:vAlign w:val="center"/>
          </w:tcPr>
          <w:p w14:paraId="55770EF0" w14:textId="622BFC6C" w:rsidR="005E19B4" w:rsidRPr="0087033E" w:rsidRDefault="005E19B4" w:rsidP="005E19B4">
            <w:pPr>
              <w:widowControl/>
              <w:spacing w:after="0" w:line="240" w:lineRule="auto"/>
              <w:jc w:val="center"/>
              <w:rPr>
                <w:rFonts w:ascii="Arial" w:hAnsi="Arial" w:cs="Arial"/>
                <w:kern w:val="0"/>
                <w:sz w:val="18"/>
                <w:szCs w:val="18"/>
              </w:rPr>
            </w:pPr>
            <w:r w:rsidRPr="00F53E15">
              <w:rPr>
                <w:rFonts w:ascii="Arial" w:hAnsi="Arial" w:cs="Arial" w:hint="eastAsia"/>
                <w:kern w:val="0"/>
                <w:sz w:val="18"/>
                <w:szCs w:val="18"/>
              </w:rPr>
              <w:t>17.53</w:t>
            </w:r>
          </w:p>
        </w:tc>
        <w:tc>
          <w:tcPr>
            <w:tcW w:w="1273" w:type="dxa"/>
            <w:tcBorders>
              <w:top w:val="nil"/>
              <w:left w:val="nil"/>
              <w:bottom w:val="single" w:sz="4" w:space="0" w:color="auto"/>
              <w:right w:val="single" w:sz="4" w:space="0" w:color="auto"/>
            </w:tcBorders>
            <w:shd w:val="clear" w:color="auto" w:fill="auto"/>
            <w:noWrap/>
            <w:vAlign w:val="center"/>
          </w:tcPr>
          <w:p w14:paraId="5384F3C3" w14:textId="04741E3B" w:rsidR="005E19B4" w:rsidRPr="00F53E15" w:rsidRDefault="005E19B4" w:rsidP="005E19B4">
            <w:pPr>
              <w:widowControl/>
              <w:spacing w:after="0" w:line="240" w:lineRule="auto"/>
              <w:jc w:val="center"/>
              <w:rPr>
                <w:rFonts w:ascii="Arial" w:hAnsi="Arial" w:cs="Arial"/>
                <w:kern w:val="0"/>
                <w:sz w:val="18"/>
                <w:szCs w:val="18"/>
              </w:rPr>
            </w:pPr>
            <w:r w:rsidRPr="00574762">
              <w:rPr>
                <w:rFonts w:ascii="Arial" w:hAnsi="Arial" w:cs="Arial"/>
                <w:kern w:val="0"/>
                <w:sz w:val="18"/>
                <w:szCs w:val="18"/>
              </w:rPr>
              <w:t>448721.07</w:t>
            </w:r>
          </w:p>
        </w:tc>
        <w:tc>
          <w:tcPr>
            <w:tcW w:w="926" w:type="dxa"/>
            <w:tcBorders>
              <w:top w:val="nil"/>
              <w:left w:val="nil"/>
              <w:bottom w:val="single" w:sz="4" w:space="0" w:color="auto"/>
              <w:right w:val="single" w:sz="4" w:space="0" w:color="auto"/>
            </w:tcBorders>
            <w:shd w:val="clear" w:color="auto" w:fill="auto"/>
            <w:noWrap/>
            <w:vAlign w:val="center"/>
          </w:tcPr>
          <w:p w14:paraId="2E88733B" w14:textId="40E73FC6" w:rsidR="005E19B4" w:rsidRPr="0087033E" w:rsidRDefault="005E19B4" w:rsidP="005E19B4">
            <w:pPr>
              <w:widowControl/>
              <w:spacing w:after="0" w:line="240" w:lineRule="auto"/>
              <w:jc w:val="center"/>
              <w:rPr>
                <w:rFonts w:ascii="Arial" w:hAnsi="Arial" w:cs="Arial"/>
                <w:kern w:val="0"/>
                <w:sz w:val="18"/>
                <w:szCs w:val="18"/>
              </w:rPr>
            </w:pPr>
            <w:r w:rsidRPr="00574762">
              <w:rPr>
                <w:rFonts w:ascii="Arial" w:hAnsi="Arial" w:cs="Arial"/>
                <w:kern w:val="0"/>
                <w:sz w:val="18"/>
                <w:szCs w:val="18"/>
              </w:rPr>
              <w:t>39.46</w:t>
            </w:r>
          </w:p>
        </w:tc>
      </w:tr>
      <w:tr w:rsidR="005E19B4" w:rsidRPr="0087033E" w14:paraId="345E44A2"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3BB57935" w14:textId="25909237" w:rsidR="005E19B4" w:rsidRPr="0087033E" w:rsidRDefault="005E19B4" w:rsidP="005E19B4">
            <w:pPr>
              <w:widowControl/>
              <w:spacing w:after="0" w:line="240" w:lineRule="auto"/>
              <w:jc w:val="center"/>
              <w:rPr>
                <w:rFonts w:ascii="Arial" w:hAnsi="Arial" w:cs="Arial"/>
                <w:kern w:val="0"/>
                <w:sz w:val="18"/>
                <w:szCs w:val="18"/>
              </w:rPr>
            </w:pPr>
            <w:r w:rsidRPr="001270C9">
              <w:rPr>
                <w:rFonts w:ascii="Arial" w:hAnsi="Arial" w:cs="Arial"/>
                <w:kern w:val="0"/>
                <w:sz w:val="18"/>
                <w:szCs w:val="18"/>
              </w:rPr>
              <w:t>直供航煤</w:t>
            </w:r>
          </w:p>
        </w:tc>
        <w:tc>
          <w:tcPr>
            <w:tcW w:w="964" w:type="dxa"/>
            <w:vMerge/>
            <w:tcBorders>
              <w:left w:val="nil"/>
              <w:bottom w:val="single" w:sz="4" w:space="0" w:color="auto"/>
              <w:right w:val="single" w:sz="4" w:space="0" w:color="auto"/>
            </w:tcBorders>
            <w:shd w:val="clear" w:color="auto" w:fill="auto"/>
            <w:noWrap/>
            <w:vAlign w:val="center"/>
          </w:tcPr>
          <w:p w14:paraId="3BF7C124" w14:textId="77777777" w:rsidR="005E19B4" w:rsidRPr="0087033E" w:rsidRDefault="005E19B4" w:rsidP="005E19B4">
            <w:pPr>
              <w:widowControl/>
              <w:spacing w:after="0" w:line="240" w:lineRule="auto"/>
              <w:jc w:val="center"/>
              <w:rPr>
                <w:rFonts w:ascii="Arial" w:hAnsi="Arial" w:cs="Arial"/>
                <w:kern w:val="0"/>
                <w:sz w:val="18"/>
                <w:szCs w:val="18"/>
              </w:rPr>
            </w:pPr>
          </w:p>
        </w:tc>
        <w:tc>
          <w:tcPr>
            <w:tcW w:w="964" w:type="dxa"/>
            <w:vMerge/>
            <w:tcBorders>
              <w:left w:val="nil"/>
              <w:bottom w:val="single" w:sz="4" w:space="0" w:color="auto"/>
              <w:right w:val="single" w:sz="4" w:space="0" w:color="auto"/>
            </w:tcBorders>
            <w:shd w:val="clear" w:color="auto" w:fill="auto"/>
            <w:noWrap/>
            <w:vAlign w:val="center"/>
          </w:tcPr>
          <w:p w14:paraId="2AB96895" w14:textId="77777777" w:rsidR="005E19B4" w:rsidRPr="0087033E" w:rsidRDefault="005E19B4" w:rsidP="005E19B4">
            <w:pPr>
              <w:widowControl/>
              <w:spacing w:after="0" w:line="240" w:lineRule="auto"/>
              <w:jc w:val="center"/>
              <w:rPr>
                <w:rFonts w:ascii="Arial" w:hAnsi="Arial" w:cs="Arial"/>
                <w:kern w:val="0"/>
                <w:sz w:val="18"/>
                <w:szCs w:val="18"/>
              </w:rPr>
            </w:pPr>
          </w:p>
        </w:tc>
        <w:tc>
          <w:tcPr>
            <w:tcW w:w="1093" w:type="dxa"/>
            <w:tcBorders>
              <w:top w:val="nil"/>
              <w:left w:val="nil"/>
              <w:bottom w:val="single" w:sz="4" w:space="0" w:color="auto"/>
              <w:right w:val="single" w:sz="4" w:space="0" w:color="auto"/>
            </w:tcBorders>
            <w:shd w:val="clear" w:color="auto" w:fill="auto"/>
            <w:noWrap/>
            <w:vAlign w:val="center"/>
          </w:tcPr>
          <w:p w14:paraId="25EDE230" w14:textId="7C67F72F" w:rsidR="005E19B4" w:rsidRPr="007B714C" w:rsidRDefault="005E19B4" w:rsidP="005E19B4">
            <w:pPr>
              <w:widowControl/>
              <w:spacing w:after="0" w:line="240" w:lineRule="auto"/>
              <w:jc w:val="center"/>
              <w:rPr>
                <w:rFonts w:ascii="Arial" w:hAnsi="Arial" w:cs="Arial"/>
                <w:kern w:val="0"/>
                <w:sz w:val="18"/>
                <w:szCs w:val="18"/>
              </w:rPr>
            </w:pPr>
            <w:r w:rsidRPr="007B714C">
              <w:rPr>
                <w:rFonts w:ascii="Arial" w:hAnsi="Arial" w:cs="Arial"/>
                <w:kern w:val="0"/>
                <w:sz w:val="18"/>
                <w:szCs w:val="18"/>
              </w:rPr>
              <w:t>98.8</w:t>
            </w:r>
          </w:p>
        </w:tc>
        <w:tc>
          <w:tcPr>
            <w:tcW w:w="964" w:type="dxa"/>
            <w:tcBorders>
              <w:top w:val="nil"/>
              <w:left w:val="nil"/>
              <w:bottom w:val="single" w:sz="4" w:space="0" w:color="auto"/>
              <w:right w:val="single" w:sz="4" w:space="0" w:color="auto"/>
            </w:tcBorders>
            <w:shd w:val="clear" w:color="auto" w:fill="auto"/>
            <w:noWrap/>
            <w:vAlign w:val="center"/>
          </w:tcPr>
          <w:p w14:paraId="320B1EE9" w14:textId="23567F9C" w:rsidR="005E19B4" w:rsidRPr="0087033E" w:rsidRDefault="005E19B4" w:rsidP="005E19B4">
            <w:pPr>
              <w:widowControl/>
              <w:spacing w:after="0" w:line="240" w:lineRule="auto"/>
              <w:jc w:val="center"/>
              <w:rPr>
                <w:rFonts w:ascii="Arial" w:hAnsi="Arial" w:cs="Arial"/>
                <w:kern w:val="0"/>
                <w:sz w:val="18"/>
                <w:szCs w:val="18"/>
              </w:rPr>
            </w:pPr>
            <w:r w:rsidRPr="007B714C">
              <w:rPr>
                <w:rFonts w:ascii="Arial" w:hAnsi="Arial" w:cs="Arial"/>
                <w:kern w:val="0"/>
                <w:sz w:val="18"/>
                <w:szCs w:val="18"/>
              </w:rPr>
              <w:t>77.81</w:t>
            </w:r>
          </w:p>
        </w:tc>
        <w:tc>
          <w:tcPr>
            <w:tcW w:w="1093" w:type="dxa"/>
            <w:tcBorders>
              <w:top w:val="nil"/>
              <w:left w:val="nil"/>
              <w:bottom w:val="single" w:sz="4" w:space="0" w:color="auto"/>
              <w:right w:val="single" w:sz="4" w:space="0" w:color="auto"/>
            </w:tcBorders>
            <w:shd w:val="clear" w:color="auto" w:fill="auto"/>
            <w:noWrap/>
            <w:vAlign w:val="center"/>
          </w:tcPr>
          <w:p w14:paraId="6FAD9174" w14:textId="0E2E3851" w:rsidR="005E19B4" w:rsidRPr="00F53E15" w:rsidRDefault="005E19B4" w:rsidP="005E19B4">
            <w:pPr>
              <w:widowControl/>
              <w:spacing w:after="0" w:line="240" w:lineRule="auto"/>
              <w:jc w:val="center"/>
              <w:rPr>
                <w:rFonts w:ascii="Arial" w:hAnsi="Arial" w:cs="Arial"/>
                <w:kern w:val="0"/>
                <w:sz w:val="18"/>
                <w:szCs w:val="18"/>
              </w:rPr>
            </w:pPr>
            <w:r w:rsidRPr="00F53E15">
              <w:rPr>
                <w:rFonts w:ascii="Arial" w:hAnsi="Arial" w:cs="Arial" w:hint="eastAsia"/>
                <w:kern w:val="0"/>
                <w:sz w:val="18"/>
                <w:szCs w:val="18"/>
              </w:rPr>
              <w:t>94.66</w:t>
            </w:r>
          </w:p>
        </w:tc>
        <w:tc>
          <w:tcPr>
            <w:tcW w:w="827" w:type="dxa"/>
            <w:tcBorders>
              <w:top w:val="nil"/>
              <w:left w:val="nil"/>
              <w:bottom w:val="single" w:sz="4" w:space="0" w:color="auto"/>
              <w:right w:val="single" w:sz="4" w:space="0" w:color="auto"/>
            </w:tcBorders>
            <w:shd w:val="clear" w:color="auto" w:fill="auto"/>
            <w:noWrap/>
            <w:vAlign w:val="center"/>
          </w:tcPr>
          <w:p w14:paraId="70B213E9" w14:textId="4C7F966C" w:rsidR="005E19B4" w:rsidRPr="0087033E" w:rsidRDefault="005E19B4" w:rsidP="005E19B4">
            <w:pPr>
              <w:widowControl/>
              <w:spacing w:after="0" w:line="240" w:lineRule="auto"/>
              <w:jc w:val="center"/>
              <w:rPr>
                <w:rFonts w:ascii="Arial" w:hAnsi="Arial" w:cs="Arial"/>
                <w:kern w:val="0"/>
                <w:sz w:val="18"/>
                <w:szCs w:val="18"/>
              </w:rPr>
            </w:pPr>
            <w:r w:rsidRPr="00F53E15">
              <w:rPr>
                <w:rFonts w:ascii="Arial" w:hAnsi="Arial" w:cs="Arial" w:hint="eastAsia"/>
                <w:kern w:val="0"/>
                <w:sz w:val="18"/>
                <w:szCs w:val="18"/>
              </w:rPr>
              <w:t>82.47</w:t>
            </w:r>
          </w:p>
        </w:tc>
        <w:tc>
          <w:tcPr>
            <w:tcW w:w="1273" w:type="dxa"/>
            <w:tcBorders>
              <w:top w:val="nil"/>
              <w:left w:val="nil"/>
              <w:bottom w:val="single" w:sz="4" w:space="0" w:color="auto"/>
              <w:right w:val="single" w:sz="4" w:space="0" w:color="auto"/>
            </w:tcBorders>
            <w:shd w:val="clear" w:color="auto" w:fill="auto"/>
            <w:noWrap/>
            <w:vAlign w:val="center"/>
          </w:tcPr>
          <w:p w14:paraId="7AB2CCC0" w14:textId="76F5BBB0" w:rsidR="005E19B4" w:rsidRPr="00F53E15" w:rsidRDefault="005E19B4" w:rsidP="005E19B4">
            <w:pPr>
              <w:widowControl/>
              <w:spacing w:after="0" w:line="240" w:lineRule="auto"/>
              <w:jc w:val="center"/>
              <w:rPr>
                <w:rFonts w:ascii="Arial" w:hAnsi="Arial" w:cs="Arial"/>
                <w:kern w:val="0"/>
                <w:sz w:val="18"/>
                <w:szCs w:val="18"/>
              </w:rPr>
            </w:pPr>
            <w:r w:rsidRPr="00574762">
              <w:rPr>
                <w:rFonts w:ascii="Arial" w:hAnsi="Arial" w:cs="Arial"/>
                <w:kern w:val="0"/>
                <w:sz w:val="18"/>
                <w:szCs w:val="18"/>
              </w:rPr>
              <w:t>688490.03</w:t>
            </w:r>
          </w:p>
        </w:tc>
        <w:tc>
          <w:tcPr>
            <w:tcW w:w="926" w:type="dxa"/>
            <w:tcBorders>
              <w:top w:val="nil"/>
              <w:left w:val="nil"/>
              <w:bottom w:val="single" w:sz="4" w:space="0" w:color="auto"/>
              <w:right w:val="single" w:sz="4" w:space="0" w:color="auto"/>
            </w:tcBorders>
            <w:shd w:val="clear" w:color="auto" w:fill="auto"/>
            <w:noWrap/>
            <w:vAlign w:val="center"/>
          </w:tcPr>
          <w:p w14:paraId="3865CC60" w14:textId="257159D8" w:rsidR="005E19B4" w:rsidRPr="0087033E" w:rsidRDefault="005E19B4" w:rsidP="005E19B4">
            <w:pPr>
              <w:widowControl/>
              <w:spacing w:after="0" w:line="240" w:lineRule="auto"/>
              <w:jc w:val="center"/>
              <w:rPr>
                <w:rFonts w:ascii="Arial" w:hAnsi="Arial" w:cs="Arial"/>
                <w:kern w:val="0"/>
                <w:sz w:val="18"/>
                <w:szCs w:val="18"/>
              </w:rPr>
            </w:pPr>
            <w:r w:rsidRPr="00574762">
              <w:rPr>
                <w:rFonts w:ascii="Arial" w:hAnsi="Arial" w:cs="Arial"/>
                <w:kern w:val="0"/>
                <w:sz w:val="18"/>
                <w:szCs w:val="18"/>
              </w:rPr>
              <w:t>60.54</w:t>
            </w:r>
          </w:p>
        </w:tc>
      </w:tr>
      <w:tr w:rsidR="005E19B4" w:rsidRPr="0087033E" w14:paraId="172554E3"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1F7BD8D0" w14:textId="39B1FC4D" w:rsidR="005E19B4" w:rsidRPr="0087033E" w:rsidRDefault="005E19B4" w:rsidP="005E19B4">
            <w:pPr>
              <w:widowControl/>
              <w:spacing w:after="0" w:line="240" w:lineRule="auto"/>
              <w:jc w:val="center"/>
              <w:rPr>
                <w:rFonts w:ascii="Arial" w:hAnsi="Arial" w:cs="Arial"/>
                <w:kern w:val="0"/>
                <w:sz w:val="18"/>
                <w:szCs w:val="18"/>
              </w:rPr>
            </w:pPr>
            <w:r w:rsidRPr="001270C9">
              <w:rPr>
                <w:rFonts w:ascii="Arial" w:hAnsi="Arial" w:cs="Arial"/>
                <w:kern w:val="0"/>
                <w:sz w:val="18"/>
                <w:szCs w:val="18"/>
              </w:rPr>
              <w:t>氢气</w:t>
            </w:r>
          </w:p>
        </w:tc>
        <w:tc>
          <w:tcPr>
            <w:tcW w:w="964" w:type="dxa"/>
            <w:tcBorders>
              <w:top w:val="nil"/>
              <w:left w:val="nil"/>
              <w:bottom w:val="single" w:sz="4" w:space="0" w:color="auto"/>
              <w:right w:val="single" w:sz="4" w:space="0" w:color="auto"/>
            </w:tcBorders>
            <w:shd w:val="clear" w:color="auto" w:fill="auto"/>
            <w:noWrap/>
            <w:vAlign w:val="center"/>
          </w:tcPr>
          <w:p w14:paraId="6D3974DB" w14:textId="579C5E53" w:rsidR="005E19B4" w:rsidRPr="0087033E" w:rsidRDefault="005E19B4" w:rsidP="005E19B4">
            <w:pPr>
              <w:widowControl/>
              <w:spacing w:after="0" w:line="240" w:lineRule="auto"/>
              <w:jc w:val="center"/>
              <w:rPr>
                <w:rFonts w:ascii="Arial" w:hAnsi="Arial" w:cs="Arial"/>
                <w:kern w:val="0"/>
                <w:sz w:val="18"/>
                <w:szCs w:val="18"/>
              </w:rPr>
            </w:pPr>
            <w:r w:rsidRPr="002A4C03">
              <w:rPr>
                <w:rFonts w:ascii="Arial" w:hAnsi="Arial" w:cs="Arial"/>
                <w:color w:val="000000" w:themeColor="text1"/>
                <w:kern w:val="0"/>
                <w:sz w:val="18"/>
                <w:szCs w:val="18"/>
              </w:rPr>
              <w:t xml:space="preserve"> 0.</w:t>
            </w:r>
            <w:r w:rsidR="00510DCD" w:rsidRPr="002A4C03">
              <w:rPr>
                <w:rFonts w:ascii="Arial" w:hAnsi="Arial" w:cs="Arial"/>
                <w:color w:val="000000" w:themeColor="text1"/>
                <w:kern w:val="0"/>
                <w:sz w:val="18"/>
                <w:szCs w:val="18"/>
              </w:rPr>
              <w:t>36</w:t>
            </w:r>
          </w:p>
        </w:tc>
        <w:tc>
          <w:tcPr>
            <w:tcW w:w="964" w:type="dxa"/>
            <w:tcBorders>
              <w:top w:val="nil"/>
              <w:left w:val="nil"/>
              <w:bottom w:val="single" w:sz="4" w:space="0" w:color="auto"/>
              <w:right w:val="single" w:sz="4" w:space="0" w:color="auto"/>
            </w:tcBorders>
            <w:shd w:val="clear" w:color="auto" w:fill="auto"/>
            <w:noWrap/>
            <w:vAlign w:val="center"/>
          </w:tcPr>
          <w:p w14:paraId="5044F8D5" w14:textId="4BD1940B" w:rsidR="005E19B4" w:rsidRPr="0087033E" w:rsidRDefault="005E19B4" w:rsidP="005E19B4">
            <w:pPr>
              <w:widowControl/>
              <w:spacing w:after="0" w:line="240" w:lineRule="auto"/>
              <w:jc w:val="center"/>
              <w:rPr>
                <w:rFonts w:ascii="Arial" w:hAnsi="Arial" w:cs="Arial"/>
                <w:kern w:val="0"/>
                <w:sz w:val="18"/>
                <w:szCs w:val="18"/>
              </w:rPr>
            </w:pPr>
            <w:r w:rsidRPr="001270C9">
              <w:rPr>
                <w:rFonts w:ascii="Arial" w:hAnsi="Arial" w:cs="Arial"/>
                <w:kern w:val="0"/>
                <w:sz w:val="18"/>
                <w:szCs w:val="18"/>
              </w:rPr>
              <w:t>0.23</w:t>
            </w:r>
          </w:p>
        </w:tc>
        <w:tc>
          <w:tcPr>
            <w:tcW w:w="1093" w:type="dxa"/>
            <w:tcBorders>
              <w:top w:val="nil"/>
              <w:left w:val="nil"/>
              <w:bottom w:val="single" w:sz="4" w:space="0" w:color="auto"/>
              <w:right w:val="single" w:sz="4" w:space="0" w:color="auto"/>
            </w:tcBorders>
            <w:shd w:val="clear" w:color="auto" w:fill="auto"/>
            <w:noWrap/>
            <w:vAlign w:val="center"/>
          </w:tcPr>
          <w:p w14:paraId="010AE637" w14:textId="2DF21D0E" w:rsidR="005E19B4" w:rsidRPr="007B714C" w:rsidRDefault="005E19B4" w:rsidP="005E19B4">
            <w:pPr>
              <w:widowControl/>
              <w:spacing w:after="0" w:line="240" w:lineRule="auto"/>
              <w:jc w:val="center"/>
              <w:rPr>
                <w:rFonts w:ascii="Arial" w:hAnsi="Arial" w:cs="Arial"/>
                <w:kern w:val="0"/>
                <w:sz w:val="18"/>
                <w:szCs w:val="18"/>
              </w:rPr>
            </w:pPr>
            <w:r w:rsidRPr="007B714C">
              <w:rPr>
                <w:rFonts w:ascii="Arial" w:hAnsi="Arial" w:cs="Arial"/>
                <w:kern w:val="0"/>
                <w:sz w:val="18"/>
                <w:szCs w:val="18"/>
              </w:rPr>
              <w:t>0.28</w:t>
            </w:r>
          </w:p>
        </w:tc>
        <w:tc>
          <w:tcPr>
            <w:tcW w:w="964" w:type="dxa"/>
            <w:tcBorders>
              <w:top w:val="nil"/>
              <w:left w:val="nil"/>
              <w:bottom w:val="single" w:sz="4" w:space="0" w:color="auto"/>
              <w:right w:val="single" w:sz="4" w:space="0" w:color="auto"/>
            </w:tcBorders>
            <w:shd w:val="clear" w:color="auto" w:fill="auto"/>
            <w:noWrap/>
            <w:vAlign w:val="center"/>
          </w:tcPr>
          <w:p w14:paraId="1A2E6F80" w14:textId="1BEF7193" w:rsidR="005E19B4" w:rsidRPr="0087033E" w:rsidRDefault="005E19B4" w:rsidP="005E19B4">
            <w:pPr>
              <w:widowControl/>
              <w:spacing w:after="0" w:line="240" w:lineRule="auto"/>
              <w:jc w:val="center"/>
              <w:rPr>
                <w:rFonts w:ascii="Arial" w:hAnsi="Arial" w:cs="Arial"/>
                <w:kern w:val="0"/>
                <w:sz w:val="18"/>
                <w:szCs w:val="18"/>
              </w:rPr>
            </w:pPr>
            <w:r w:rsidRPr="007B714C">
              <w:rPr>
                <w:rFonts w:ascii="Arial" w:hAnsi="Arial" w:cs="Arial"/>
                <w:kern w:val="0"/>
                <w:sz w:val="18"/>
                <w:szCs w:val="18"/>
              </w:rPr>
              <w:t>0.22</w:t>
            </w:r>
          </w:p>
        </w:tc>
        <w:tc>
          <w:tcPr>
            <w:tcW w:w="1093" w:type="dxa"/>
            <w:tcBorders>
              <w:top w:val="nil"/>
              <w:left w:val="nil"/>
              <w:bottom w:val="single" w:sz="4" w:space="0" w:color="auto"/>
              <w:right w:val="single" w:sz="4" w:space="0" w:color="auto"/>
            </w:tcBorders>
            <w:shd w:val="clear" w:color="auto" w:fill="auto"/>
            <w:noWrap/>
            <w:vAlign w:val="center"/>
          </w:tcPr>
          <w:p w14:paraId="027838BA" w14:textId="3759187E" w:rsidR="005E19B4" w:rsidRPr="00F53E15" w:rsidRDefault="005E19B4" w:rsidP="005E19B4">
            <w:pPr>
              <w:widowControl/>
              <w:spacing w:after="0" w:line="240" w:lineRule="auto"/>
              <w:jc w:val="center"/>
              <w:rPr>
                <w:rFonts w:ascii="Arial" w:hAnsi="Arial" w:cs="Arial"/>
                <w:kern w:val="0"/>
                <w:sz w:val="18"/>
                <w:szCs w:val="18"/>
              </w:rPr>
            </w:pPr>
            <w:r w:rsidRPr="00F53E15">
              <w:rPr>
                <w:rFonts w:ascii="Arial" w:hAnsi="Arial" w:cs="Arial"/>
                <w:kern w:val="0"/>
                <w:sz w:val="18"/>
                <w:szCs w:val="18"/>
              </w:rPr>
              <w:t>0.27</w:t>
            </w:r>
          </w:p>
        </w:tc>
        <w:tc>
          <w:tcPr>
            <w:tcW w:w="827" w:type="dxa"/>
            <w:tcBorders>
              <w:top w:val="nil"/>
              <w:left w:val="nil"/>
              <w:bottom w:val="single" w:sz="4" w:space="0" w:color="auto"/>
              <w:right w:val="single" w:sz="4" w:space="0" w:color="auto"/>
            </w:tcBorders>
            <w:shd w:val="clear" w:color="auto" w:fill="auto"/>
            <w:noWrap/>
            <w:vAlign w:val="center"/>
          </w:tcPr>
          <w:p w14:paraId="5924F187" w14:textId="55BA893F" w:rsidR="005E19B4" w:rsidRPr="0087033E" w:rsidRDefault="005E19B4" w:rsidP="005E19B4">
            <w:pPr>
              <w:widowControl/>
              <w:spacing w:after="0" w:line="240" w:lineRule="auto"/>
              <w:jc w:val="center"/>
              <w:rPr>
                <w:rFonts w:ascii="Arial" w:hAnsi="Arial" w:cs="Arial"/>
                <w:kern w:val="0"/>
                <w:sz w:val="18"/>
                <w:szCs w:val="18"/>
              </w:rPr>
            </w:pPr>
            <w:r w:rsidRPr="00F53E15">
              <w:rPr>
                <w:rFonts w:ascii="Arial" w:hAnsi="Arial" w:cs="Arial" w:hint="eastAsia"/>
                <w:kern w:val="0"/>
                <w:sz w:val="18"/>
                <w:szCs w:val="18"/>
              </w:rPr>
              <w:t>0.24</w:t>
            </w:r>
          </w:p>
        </w:tc>
        <w:tc>
          <w:tcPr>
            <w:tcW w:w="1273" w:type="dxa"/>
            <w:tcBorders>
              <w:top w:val="nil"/>
              <w:left w:val="nil"/>
              <w:bottom w:val="single" w:sz="4" w:space="0" w:color="auto"/>
              <w:right w:val="single" w:sz="4" w:space="0" w:color="auto"/>
            </w:tcBorders>
            <w:shd w:val="clear" w:color="auto" w:fill="auto"/>
            <w:noWrap/>
            <w:vAlign w:val="center"/>
          </w:tcPr>
          <w:p w14:paraId="7952A1D8" w14:textId="2A311C67" w:rsidR="005E19B4" w:rsidRPr="00F53E15" w:rsidRDefault="005E19B4" w:rsidP="005E19B4">
            <w:pPr>
              <w:widowControl/>
              <w:spacing w:after="0" w:line="240" w:lineRule="auto"/>
              <w:jc w:val="center"/>
              <w:rPr>
                <w:rFonts w:ascii="Arial" w:hAnsi="Arial" w:cs="Arial"/>
                <w:kern w:val="0"/>
                <w:sz w:val="18"/>
                <w:szCs w:val="18"/>
              </w:rPr>
            </w:pPr>
            <w:r w:rsidRPr="00574762">
              <w:rPr>
                <w:rFonts w:ascii="Arial" w:hAnsi="Arial" w:cs="Arial"/>
                <w:kern w:val="0"/>
                <w:sz w:val="18"/>
                <w:szCs w:val="18"/>
              </w:rPr>
              <w:t>2132.22</w:t>
            </w:r>
          </w:p>
        </w:tc>
        <w:tc>
          <w:tcPr>
            <w:tcW w:w="926" w:type="dxa"/>
            <w:tcBorders>
              <w:top w:val="nil"/>
              <w:left w:val="nil"/>
              <w:bottom w:val="single" w:sz="4" w:space="0" w:color="auto"/>
              <w:right w:val="single" w:sz="4" w:space="0" w:color="auto"/>
            </w:tcBorders>
            <w:shd w:val="clear" w:color="auto" w:fill="auto"/>
            <w:noWrap/>
            <w:vAlign w:val="center"/>
          </w:tcPr>
          <w:p w14:paraId="7217D3CD" w14:textId="6A353BC3" w:rsidR="005E19B4" w:rsidRPr="0087033E" w:rsidRDefault="005E19B4" w:rsidP="005E19B4">
            <w:pPr>
              <w:widowControl/>
              <w:spacing w:after="0" w:line="240" w:lineRule="auto"/>
              <w:jc w:val="center"/>
              <w:rPr>
                <w:rFonts w:ascii="Arial" w:hAnsi="Arial" w:cs="Arial"/>
                <w:kern w:val="0"/>
                <w:sz w:val="18"/>
                <w:szCs w:val="18"/>
              </w:rPr>
            </w:pPr>
            <w:r w:rsidRPr="00574762">
              <w:rPr>
                <w:rFonts w:ascii="Arial" w:hAnsi="Arial" w:cs="Arial"/>
                <w:kern w:val="0"/>
                <w:sz w:val="18"/>
                <w:szCs w:val="18"/>
              </w:rPr>
              <w:t>0.19</w:t>
            </w:r>
          </w:p>
        </w:tc>
      </w:tr>
      <w:tr w:rsidR="00E609A7" w:rsidRPr="0087033E" w14:paraId="3960FD8D"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40E496CB" w14:textId="77777777" w:rsidR="00E609A7" w:rsidRPr="0087033E" w:rsidRDefault="00E609A7" w:rsidP="00E609A7">
            <w:pPr>
              <w:widowControl/>
              <w:spacing w:after="0" w:line="240" w:lineRule="auto"/>
              <w:jc w:val="left"/>
              <w:rPr>
                <w:rFonts w:ascii="Arial" w:hAnsi="Arial" w:cs="Arial"/>
                <w:b/>
                <w:bCs/>
                <w:kern w:val="0"/>
                <w:sz w:val="18"/>
                <w:szCs w:val="18"/>
              </w:rPr>
            </w:pPr>
            <w:r w:rsidRPr="0087033E">
              <w:rPr>
                <w:rFonts w:ascii="Arial" w:hAnsi="Arial" w:cs="Arial"/>
                <w:b/>
                <w:bCs/>
                <w:kern w:val="0"/>
                <w:sz w:val="18"/>
                <w:szCs w:val="18"/>
              </w:rPr>
              <w:t>产品：</w:t>
            </w:r>
          </w:p>
        </w:tc>
        <w:tc>
          <w:tcPr>
            <w:tcW w:w="964" w:type="dxa"/>
            <w:tcBorders>
              <w:top w:val="nil"/>
              <w:left w:val="nil"/>
              <w:bottom w:val="single" w:sz="4" w:space="0" w:color="auto"/>
              <w:right w:val="single" w:sz="4" w:space="0" w:color="auto"/>
            </w:tcBorders>
            <w:shd w:val="clear" w:color="auto" w:fill="auto"/>
            <w:noWrap/>
            <w:vAlign w:val="center"/>
          </w:tcPr>
          <w:p w14:paraId="1C79D1C0" w14:textId="4229596A"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155.13</w:t>
            </w:r>
          </w:p>
        </w:tc>
        <w:tc>
          <w:tcPr>
            <w:tcW w:w="964" w:type="dxa"/>
            <w:tcBorders>
              <w:top w:val="nil"/>
              <w:left w:val="nil"/>
              <w:bottom w:val="single" w:sz="4" w:space="0" w:color="auto"/>
              <w:right w:val="single" w:sz="4" w:space="0" w:color="auto"/>
            </w:tcBorders>
            <w:shd w:val="clear" w:color="auto" w:fill="auto"/>
            <w:noWrap/>
            <w:vAlign w:val="center"/>
          </w:tcPr>
          <w:p w14:paraId="08706ABA" w14:textId="4758152B"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100.23</w:t>
            </w:r>
          </w:p>
        </w:tc>
        <w:tc>
          <w:tcPr>
            <w:tcW w:w="1093" w:type="dxa"/>
            <w:tcBorders>
              <w:top w:val="nil"/>
              <w:left w:val="nil"/>
              <w:bottom w:val="single" w:sz="4" w:space="0" w:color="auto"/>
              <w:right w:val="single" w:sz="4" w:space="0" w:color="auto"/>
            </w:tcBorders>
            <w:shd w:val="clear" w:color="auto" w:fill="auto"/>
            <w:noWrap/>
            <w:vAlign w:val="center"/>
          </w:tcPr>
          <w:p w14:paraId="5BBB08FB" w14:textId="50264AEA" w:rsidR="00E609A7" w:rsidRPr="007B714C" w:rsidRDefault="00E609A7" w:rsidP="00E609A7">
            <w:pPr>
              <w:widowControl/>
              <w:spacing w:after="0" w:line="240" w:lineRule="auto"/>
              <w:jc w:val="center"/>
              <w:rPr>
                <w:rFonts w:ascii="Arial" w:hAnsi="Arial" w:cs="Arial"/>
                <w:kern w:val="0"/>
                <w:sz w:val="18"/>
                <w:szCs w:val="18"/>
              </w:rPr>
            </w:pPr>
            <w:r w:rsidRPr="007B714C">
              <w:rPr>
                <w:rFonts w:ascii="Arial" w:hAnsi="Arial" w:cs="Arial"/>
                <w:kern w:val="0"/>
                <w:sz w:val="18"/>
                <w:szCs w:val="18"/>
              </w:rPr>
              <w:t>126.81</w:t>
            </w:r>
          </w:p>
        </w:tc>
        <w:tc>
          <w:tcPr>
            <w:tcW w:w="964" w:type="dxa"/>
            <w:tcBorders>
              <w:top w:val="nil"/>
              <w:left w:val="nil"/>
              <w:bottom w:val="single" w:sz="4" w:space="0" w:color="auto"/>
              <w:right w:val="single" w:sz="4" w:space="0" w:color="auto"/>
            </w:tcBorders>
            <w:shd w:val="clear" w:color="auto" w:fill="auto"/>
            <w:noWrap/>
            <w:vAlign w:val="center"/>
          </w:tcPr>
          <w:p w14:paraId="315473DB" w14:textId="022BB53F" w:rsidR="00E609A7" w:rsidRPr="0087033E" w:rsidRDefault="00E609A7" w:rsidP="00E609A7">
            <w:pPr>
              <w:widowControl/>
              <w:spacing w:after="0" w:line="240" w:lineRule="auto"/>
              <w:jc w:val="center"/>
              <w:rPr>
                <w:rFonts w:ascii="Arial" w:hAnsi="Arial" w:cs="Arial"/>
                <w:kern w:val="0"/>
                <w:sz w:val="18"/>
                <w:szCs w:val="18"/>
              </w:rPr>
            </w:pPr>
            <w:r w:rsidRPr="007B714C">
              <w:rPr>
                <w:rFonts w:ascii="Arial" w:hAnsi="Arial" w:cs="Arial"/>
                <w:kern w:val="0"/>
                <w:sz w:val="18"/>
                <w:szCs w:val="18"/>
              </w:rPr>
              <w:t>99.</w:t>
            </w:r>
            <w:r>
              <w:rPr>
                <w:rFonts w:ascii="Arial" w:hAnsi="Arial" w:cs="Arial"/>
                <w:kern w:val="0"/>
                <w:sz w:val="18"/>
                <w:szCs w:val="18"/>
              </w:rPr>
              <w:t>89</w:t>
            </w:r>
          </w:p>
        </w:tc>
        <w:tc>
          <w:tcPr>
            <w:tcW w:w="1093" w:type="dxa"/>
            <w:tcBorders>
              <w:top w:val="nil"/>
              <w:left w:val="nil"/>
              <w:bottom w:val="single" w:sz="4" w:space="0" w:color="auto"/>
              <w:right w:val="single" w:sz="4" w:space="0" w:color="auto"/>
            </w:tcBorders>
            <w:shd w:val="clear" w:color="auto" w:fill="auto"/>
            <w:noWrap/>
            <w:vAlign w:val="center"/>
          </w:tcPr>
          <w:p w14:paraId="0FED56E7" w14:textId="2BA0F78A" w:rsidR="00E609A7" w:rsidRPr="00F53E15" w:rsidRDefault="00E609A7" w:rsidP="00E609A7">
            <w:pPr>
              <w:widowControl/>
              <w:spacing w:after="0" w:line="240" w:lineRule="auto"/>
              <w:jc w:val="center"/>
              <w:rPr>
                <w:rFonts w:ascii="Arial" w:hAnsi="Arial" w:cs="Arial"/>
                <w:kern w:val="0"/>
                <w:sz w:val="18"/>
                <w:szCs w:val="18"/>
              </w:rPr>
            </w:pPr>
            <w:r w:rsidRPr="00F53E15">
              <w:rPr>
                <w:rFonts w:ascii="Arial" w:hAnsi="Arial" w:cs="Arial"/>
                <w:kern w:val="0"/>
                <w:sz w:val="18"/>
                <w:szCs w:val="18"/>
              </w:rPr>
              <w:t>114.62</w:t>
            </w:r>
          </w:p>
        </w:tc>
        <w:tc>
          <w:tcPr>
            <w:tcW w:w="827" w:type="dxa"/>
            <w:tcBorders>
              <w:top w:val="nil"/>
              <w:left w:val="nil"/>
              <w:bottom w:val="single" w:sz="4" w:space="0" w:color="auto"/>
              <w:right w:val="single" w:sz="4" w:space="0" w:color="auto"/>
            </w:tcBorders>
            <w:shd w:val="clear" w:color="auto" w:fill="auto"/>
            <w:noWrap/>
            <w:vAlign w:val="center"/>
          </w:tcPr>
          <w:p w14:paraId="1F2B9431" w14:textId="3C79AD2C"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99.85</w:t>
            </w:r>
          </w:p>
        </w:tc>
        <w:tc>
          <w:tcPr>
            <w:tcW w:w="1273" w:type="dxa"/>
            <w:tcBorders>
              <w:top w:val="nil"/>
              <w:left w:val="nil"/>
              <w:bottom w:val="single" w:sz="4" w:space="0" w:color="auto"/>
              <w:right w:val="single" w:sz="4" w:space="0" w:color="auto"/>
            </w:tcBorders>
            <w:shd w:val="clear" w:color="auto" w:fill="auto"/>
            <w:noWrap/>
            <w:vAlign w:val="center"/>
          </w:tcPr>
          <w:p w14:paraId="65E0DF16" w14:textId="53198BAD" w:rsidR="00E609A7" w:rsidRPr="0087033E" w:rsidRDefault="00E609A7" w:rsidP="00E609A7">
            <w:pPr>
              <w:widowControl/>
              <w:spacing w:after="0" w:line="240" w:lineRule="auto"/>
              <w:jc w:val="center"/>
              <w:rPr>
                <w:rFonts w:ascii="Arial" w:hAnsi="Arial" w:cs="Arial"/>
                <w:kern w:val="0"/>
                <w:sz w:val="18"/>
                <w:szCs w:val="18"/>
              </w:rPr>
            </w:pPr>
            <w:r w:rsidRPr="00574762">
              <w:rPr>
                <w:rFonts w:ascii="Arial" w:hAnsi="Arial" w:cs="Arial"/>
                <w:kern w:val="0"/>
                <w:sz w:val="18"/>
                <w:szCs w:val="18"/>
              </w:rPr>
              <w:t>1136225.57</w:t>
            </w:r>
          </w:p>
        </w:tc>
        <w:tc>
          <w:tcPr>
            <w:tcW w:w="926" w:type="dxa"/>
            <w:tcBorders>
              <w:top w:val="nil"/>
              <w:left w:val="nil"/>
              <w:bottom w:val="single" w:sz="4" w:space="0" w:color="auto"/>
              <w:right w:val="single" w:sz="4" w:space="0" w:color="auto"/>
            </w:tcBorders>
            <w:shd w:val="clear" w:color="auto" w:fill="auto"/>
            <w:noWrap/>
            <w:vAlign w:val="center"/>
          </w:tcPr>
          <w:p w14:paraId="7EDB2D2C" w14:textId="441E2090"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99.91</w:t>
            </w:r>
          </w:p>
        </w:tc>
      </w:tr>
      <w:tr w:rsidR="00E609A7" w:rsidRPr="0087033E" w14:paraId="315035E5"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58EBDAC5" w14:textId="15A6DE09"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产品</w:t>
            </w:r>
            <w:r w:rsidR="001E20CF">
              <w:rPr>
                <w:rFonts w:ascii="Arial" w:hAnsi="Arial" w:cs="Arial" w:hint="eastAsia"/>
                <w:kern w:val="0"/>
                <w:sz w:val="18"/>
                <w:szCs w:val="18"/>
              </w:rPr>
              <w:t>柴油</w:t>
            </w:r>
          </w:p>
        </w:tc>
        <w:tc>
          <w:tcPr>
            <w:tcW w:w="964" w:type="dxa"/>
            <w:tcBorders>
              <w:top w:val="nil"/>
              <w:left w:val="nil"/>
              <w:bottom w:val="single" w:sz="4" w:space="0" w:color="auto"/>
              <w:right w:val="single" w:sz="4" w:space="0" w:color="auto"/>
            </w:tcBorders>
            <w:shd w:val="clear" w:color="auto" w:fill="auto"/>
            <w:noWrap/>
            <w:vAlign w:val="center"/>
          </w:tcPr>
          <w:p w14:paraId="6B349B85" w14:textId="7F632D4C"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 xml:space="preserve">153.9 </w:t>
            </w:r>
          </w:p>
        </w:tc>
        <w:tc>
          <w:tcPr>
            <w:tcW w:w="964" w:type="dxa"/>
            <w:tcBorders>
              <w:top w:val="nil"/>
              <w:left w:val="nil"/>
              <w:bottom w:val="single" w:sz="4" w:space="0" w:color="auto"/>
              <w:right w:val="single" w:sz="4" w:space="0" w:color="auto"/>
            </w:tcBorders>
            <w:shd w:val="clear" w:color="auto" w:fill="auto"/>
            <w:noWrap/>
          </w:tcPr>
          <w:p w14:paraId="5C3F22FE" w14:textId="1ACDBE8A"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99.41</w:t>
            </w:r>
          </w:p>
        </w:tc>
        <w:tc>
          <w:tcPr>
            <w:tcW w:w="1093" w:type="dxa"/>
            <w:tcBorders>
              <w:top w:val="nil"/>
              <w:left w:val="nil"/>
              <w:bottom w:val="single" w:sz="4" w:space="0" w:color="auto"/>
              <w:right w:val="single" w:sz="4" w:space="0" w:color="auto"/>
            </w:tcBorders>
            <w:shd w:val="clear" w:color="auto" w:fill="auto"/>
            <w:noWrap/>
            <w:vAlign w:val="center"/>
          </w:tcPr>
          <w:p w14:paraId="7D2E56D7" w14:textId="72EAAB88" w:rsidR="00E609A7" w:rsidRPr="007B714C" w:rsidRDefault="00E609A7" w:rsidP="00E609A7">
            <w:pPr>
              <w:widowControl/>
              <w:spacing w:after="0" w:line="240" w:lineRule="auto"/>
              <w:jc w:val="center"/>
              <w:rPr>
                <w:rFonts w:ascii="Arial" w:hAnsi="Arial" w:cs="Arial"/>
                <w:kern w:val="0"/>
                <w:sz w:val="18"/>
                <w:szCs w:val="18"/>
              </w:rPr>
            </w:pPr>
            <w:r w:rsidRPr="007B714C">
              <w:rPr>
                <w:rFonts w:ascii="Arial" w:hAnsi="Arial" w:cs="Arial"/>
                <w:kern w:val="0"/>
                <w:sz w:val="18"/>
                <w:szCs w:val="18"/>
              </w:rPr>
              <w:t>124.71</w:t>
            </w:r>
          </w:p>
        </w:tc>
        <w:tc>
          <w:tcPr>
            <w:tcW w:w="964" w:type="dxa"/>
            <w:tcBorders>
              <w:top w:val="nil"/>
              <w:left w:val="nil"/>
              <w:bottom w:val="single" w:sz="4" w:space="0" w:color="auto"/>
              <w:right w:val="single" w:sz="4" w:space="0" w:color="auto"/>
            </w:tcBorders>
            <w:shd w:val="clear" w:color="auto" w:fill="auto"/>
            <w:noWrap/>
            <w:vAlign w:val="center"/>
          </w:tcPr>
          <w:p w14:paraId="75C67DDF" w14:textId="0A358315"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98.24</w:t>
            </w:r>
          </w:p>
        </w:tc>
        <w:tc>
          <w:tcPr>
            <w:tcW w:w="1093" w:type="dxa"/>
            <w:tcBorders>
              <w:top w:val="nil"/>
              <w:left w:val="nil"/>
              <w:bottom w:val="single" w:sz="4" w:space="0" w:color="auto"/>
              <w:right w:val="single" w:sz="4" w:space="0" w:color="auto"/>
            </w:tcBorders>
            <w:shd w:val="clear" w:color="auto" w:fill="auto"/>
            <w:noWrap/>
            <w:vAlign w:val="center"/>
          </w:tcPr>
          <w:p w14:paraId="5AD7D94F" w14:textId="3AC0D1D5" w:rsidR="00E609A7" w:rsidRPr="00F53E15" w:rsidRDefault="00E609A7" w:rsidP="00E609A7">
            <w:pPr>
              <w:widowControl/>
              <w:spacing w:after="0" w:line="240" w:lineRule="auto"/>
              <w:jc w:val="center"/>
              <w:rPr>
                <w:rFonts w:ascii="Arial" w:hAnsi="Arial" w:cs="Arial"/>
                <w:kern w:val="0"/>
                <w:sz w:val="18"/>
                <w:szCs w:val="18"/>
              </w:rPr>
            </w:pPr>
            <w:r w:rsidRPr="00F53E15">
              <w:rPr>
                <w:rFonts w:ascii="Arial" w:hAnsi="Arial" w:cs="Arial"/>
                <w:kern w:val="0"/>
                <w:sz w:val="18"/>
                <w:szCs w:val="18"/>
              </w:rPr>
              <w:t>110.88</w:t>
            </w:r>
          </w:p>
        </w:tc>
        <w:tc>
          <w:tcPr>
            <w:tcW w:w="827" w:type="dxa"/>
            <w:tcBorders>
              <w:top w:val="nil"/>
              <w:left w:val="nil"/>
              <w:bottom w:val="single" w:sz="4" w:space="0" w:color="auto"/>
              <w:right w:val="single" w:sz="4" w:space="0" w:color="auto"/>
            </w:tcBorders>
            <w:shd w:val="clear" w:color="auto" w:fill="auto"/>
            <w:noWrap/>
            <w:vAlign w:val="center"/>
          </w:tcPr>
          <w:p w14:paraId="25B88AEF" w14:textId="35B4C44D"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96.60</w:t>
            </w:r>
          </w:p>
        </w:tc>
        <w:tc>
          <w:tcPr>
            <w:tcW w:w="1273" w:type="dxa"/>
            <w:tcBorders>
              <w:top w:val="nil"/>
              <w:left w:val="nil"/>
              <w:bottom w:val="single" w:sz="4" w:space="0" w:color="auto"/>
              <w:right w:val="single" w:sz="4" w:space="0" w:color="auto"/>
            </w:tcBorders>
            <w:shd w:val="clear" w:color="auto" w:fill="auto"/>
            <w:noWrap/>
            <w:vAlign w:val="center"/>
          </w:tcPr>
          <w:p w14:paraId="33B6C77F" w14:textId="271CF386" w:rsidR="00E609A7" w:rsidRPr="00F53E15" w:rsidRDefault="00E609A7" w:rsidP="00E609A7">
            <w:pPr>
              <w:widowControl/>
              <w:spacing w:after="0" w:line="240" w:lineRule="auto"/>
              <w:jc w:val="center"/>
              <w:rPr>
                <w:rFonts w:ascii="Arial" w:hAnsi="Arial" w:cs="Arial"/>
                <w:kern w:val="0"/>
                <w:sz w:val="18"/>
                <w:szCs w:val="18"/>
              </w:rPr>
            </w:pPr>
            <w:r w:rsidRPr="00574762">
              <w:rPr>
                <w:rFonts w:ascii="Arial" w:hAnsi="Arial" w:cs="Arial"/>
                <w:kern w:val="0"/>
                <w:sz w:val="18"/>
                <w:szCs w:val="18"/>
              </w:rPr>
              <w:t>1090637.48</w:t>
            </w:r>
          </w:p>
        </w:tc>
        <w:tc>
          <w:tcPr>
            <w:tcW w:w="926" w:type="dxa"/>
            <w:tcBorders>
              <w:top w:val="nil"/>
              <w:left w:val="nil"/>
              <w:bottom w:val="single" w:sz="4" w:space="0" w:color="auto"/>
              <w:right w:val="single" w:sz="4" w:space="0" w:color="auto"/>
            </w:tcBorders>
            <w:shd w:val="clear" w:color="auto" w:fill="auto"/>
            <w:noWrap/>
            <w:vAlign w:val="center"/>
          </w:tcPr>
          <w:p w14:paraId="0610105B" w14:textId="2A21B782"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95.90</w:t>
            </w:r>
          </w:p>
        </w:tc>
      </w:tr>
      <w:tr w:rsidR="00E609A7" w:rsidRPr="0087033E" w14:paraId="70C19B4A"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6D306CED" w14:textId="0AE0954A"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石脑油</w:t>
            </w:r>
          </w:p>
        </w:tc>
        <w:tc>
          <w:tcPr>
            <w:tcW w:w="964" w:type="dxa"/>
            <w:tcBorders>
              <w:top w:val="nil"/>
              <w:left w:val="nil"/>
              <w:bottom w:val="single" w:sz="4" w:space="0" w:color="auto"/>
              <w:right w:val="single" w:sz="4" w:space="0" w:color="auto"/>
            </w:tcBorders>
            <w:shd w:val="clear" w:color="auto" w:fill="auto"/>
            <w:noWrap/>
            <w:vAlign w:val="center"/>
          </w:tcPr>
          <w:p w14:paraId="75CFBF06" w14:textId="62136668"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 xml:space="preserve"> 0.46</w:t>
            </w:r>
          </w:p>
        </w:tc>
        <w:tc>
          <w:tcPr>
            <w:tcW w:w="964" w:type="dxa"/>
            <w:tcBorders>
              <w:top w:val="nil"/>
              <w:left w:val="nil"/>
              <w:bottom w:val="single" w:sz="4" w:space="0" w:color="auto"/>
              <w:right w:val="single" w:sz="4" w:space="0" w:color="auto"/>
            </w:tcBorders>
            <w:shd w:val="clear" w:color="auto" w:fill="auto"/>
            <w:noWrap/>
          </w:tcPr>
          <w:p w14:paraId="3DE03DFE" w14:textId="1D4C9F6A"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0.38</w:t>
            </w:r>
          </w:p>
        </w:tc>
        <w:tc>
          <w:tcPr>
            <w:tcW w:w="1093" w:type="dxa"/>
            <w:tcBorders>
              <w:top w:val="nil"/>
              <w:left w:val="nil"/>
              <w:bottom w:val="single" w:sz="4" w:space="0" w:color="auto"/>
              <w:right w:val="single" w:sz="4" w:space="0" w:color="auto"/>
            </w:tcBorders>
            <w:shd w:val="clear" w:color="auto" w:fill="auto"/>
            <w:noWrap/>
            <w:vAlign w:val="center"/>
          </w:tcPr>
          <w:p w14:paraId="5EB71A01" w14:textId="75A066AA" w:rsidR="00E609A7" w:rsidRPr="007B714C" w:rsidRDefault="00E609A7" w:rsidP="00E609A7">
            <w:pPr>
              <w:widowControl/>
              <w:spacing w:after="0" w:line="240" w:lineRule="auto"/>
              <w:jc w:val="center"/>
              <w:rPr>
                <w:rFonts w:ascii="Arial" w:hAnsi="Arial" w:cs="Arial"/>
                <w:kern w:val="0"/>
                <w:sz w:val="18"/>
                <w:szCs w:val="18"/>
              </w:rPr>
            </w:pPr>
            <w:r w:rsidRPr="007B714C">
              <w:rPr>
                <w:rFonts w:ascii="Arial" w:hAnsi="Arial" w:cs="Arial"/>
                <w:kern w:val="0"/>
                <w:sz w:val="18"/>
                <w:szCs w:val="18"/>
              </w:rPr>
              <w:t>1.42</w:t>
            </w:r>
          </w:p>
        </w:tc>
        <w:tc>
          <w:tcPr>
            <w:tcW w:w="964" w:type="dxa"/>
            <w:tcBorders>
              <w:top w:val="nil"/>
              <w:left w:val="nil"/>
              <w:bottom w:val="single" w:sz="4" w:space="0" w:color="auto"/>
              <w:right w:val="single" w:sz="4" w:space="0" w:color="auto"/>
            </w:tcBorders>
            <w:shd w:val="clear" w:color="auto" w:fill="auto"/>
            <w:noWrap/>
            <w:vAlign w:val="center"/>
          </w:tcPr>
          <w:p w14:paraId="316D854F" w14:textId="0AF1E26F"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1.12</w:t>
            </w:r>
          </w:p>
        </w:tc>
        <w:tc>
          <w:tcPr>
            <w:tcW w:w="1093" w:type="dxa"/>
            <w:tcBorders>
              <w:top w:val="nil"/>
              <w:left w:val="nil"/>
              <w:bottom w:val="single" w:sz="4" w:space="0" w:color="auto"/>
              <w:right w:val="single" w:sz="4" w:space="0" w:color="auto"/>
            </w:tcBorders>
            <w:shd w:val="clear" w:color="auto" w:fill="auto"/>
            <w:noWrap/>
            <w:vAlign w:val="center"/>
          </w:tcPr>
          <w:p w14:paraId="51A00595" w14:textId="24396DCB" w:rsidR="00E609A7" w:rsidRPr="00F53E15" w:rsidRDefault="00E609A7" w:rsidP="00E609A7">
            <w:pPr>
              <w:widowControl/>
              <w:spacing w:after="0" w:line="240" w:lineRule="auto"/>
              <w:jc w:val="center"/>
              <w:rPr>
                <w:rFonts w:ascii="Arial" w:hAnsi="Arial" w:cs="Arial"/>
                <w:kern w:val="0"/>
                <w:sz w:val="18"/>
                <w:szCs w:val="18"/>
              </w:rPr>
            </w:pPr>
            <w:r w:rsidRPr="00F53E15">
              <w:rPr>
                <w:rFonts w:ascii="Arial" w:hAnsi="Arial" w:cs="Arial"/>
                <w:kern w:val="0"/>
                <w:sz w:val="18"/>
                <w:szCs w:val="18"/>
              </w:rPr>
              <w:t>3.08</w:t>
            </w:r>
          </w:p>
        </w:tc>
        <w:tc>
          <w:tcPr>
            <w:tcW w:w="827" w:type="dxa"/>
            <w:tcBorders>
              <w:top w:val="nil"/>
              <w:left w:val="nil"/>
              <w:bottom w:val="single" w:sz="4" w:space="0" w:color="auto"/>
              <w:right w:val="single" w:sz="4" w:space="0" w:color="auto"/>
            </w:tcBorders>
            <w:shd w:val="clear" w:color="auto" w:fill="auto"/>
            <w:noWrap/>
            <w:vAlign w:val="center"/>
          </w:tcPr>
          <w:p w14:paraId="030315D3" w14:textId="6CE5FD89"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2.69</w:t>
            </w:r>
          </w:p>
        </w:tc>
        <w:tc>
          <w:tcPr>
            <w:tcW w:w="1273" w:type="dxa"/>
            <w:tcBorders>
              <w:top w:val="nil"/>
              <w:left w:val="nil"/>
              <w:bottom w:val="single" w:sz="4" w:space="0" w:color="auto"/>
              <w:right w:val="single" w:sz="4" w:space="0" w:color="auto"/>
            </w:tcBorders>
            <w:shd w:val="clear" w:color="auto" w:fill="auto"/>
            <w:noWrap/>
            <w:vAlign w:val="center"/>
          </w:tcPr>
          <w:p w14:paraId="2868FA53" w14:textId="2CD6D46F" w:rsidR="00E609A7" w:rsidRPr="00F53E15" w:rsidRDefault="00E609A7" w:rsidP="00E609A7">
            <w:pPr>
              <w:widowControl/>
              <w:spacing w:after="0" w:line="240" w:lineRule="auto"/>
              <w:jc w:val="center"/>
              <w:rPr>
                <w:rFonts w:ascii="Arial" w:hAnsi="Arial" w:cs="Arial"/>
                <w:kern w:val="0"/>
                <w:sz w:val="18"/>
                <w:szCs w:val="18"/>
              </w:rPr>
            </w:pPr>
            <w:r w:rsidRPr="00574762">
              <w:rPr>
                <w:rFonts w:ascii="Arial" w:hAnsi="Arial" w:cs="Arial"/>
                <w:kern w:val="0"/>
                <w:sz w:val="18"/>
                <w:szCs w:val="18"/>
              </w:rPr>
              <w:t>25131.22</w:t>
            </w:r>
          </w:p>
        </w:tc>
        <w:tc>
          <w:tcPr>
            <w:tcW w:w="926" w:type="dxa"/>
            <w:tcBorders>
              <w:top w:val="nil"/>
              <w:left w:val="nil"/>
              <w:bottom w:val="single" w:sz="4" w:space="0" w:color="auto"/>
              <w:right w:val="single" w:sz="4" w:space="0" w:color="auto"/>
            </w:tcBorders>
            <w:shd w:val="clear" w:color="auto" w:fill="auto"/>
            <w:noWrap/>
            <w:vAlign w:val="center"/>
          </w:tcPr>
          <w:p w14:paraId="5E57FE3F" w14:textId="41F7A541"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1.84</w:t>
            </w:r>
          </w:p>
        </w:tc>
      </w:tr>
      <w:tr w:rsidR="00E609A7" w:rsidRPr="0087033E" w14:paraId="6C7D20C9"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4E6F4F02" w14:textId="64CBDF4B"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塔顶气</w:t>
            </w:r>
          </w:p>
        </w:tc>
        <w:tc>
          <w:tcPr>
            <w:tcW w:w="964" w:type="dxa"/>
            <w:tcBorders>
              <w:top w:val="nil"/>
              <w:left w:val="nil"/>
              <w:bottom w:val="single" w:sz="4" w:space="0" w:color="auto"/>
              <w:right w:val="single" w:sz="4" w:space="0" w:color="auto"/>
            </w:tcBorders>
            <w:shd w:val="clear" w:color="auto" w:fill="auto"/>
            <w:noWrap/>
            <w:vAlign w:val="center"/>
          </w:tcPr>
          <w:p w14:paraId="1F36D393" w14:textId="1F8C741C"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 xml:space="preserve">0.77 </w:t>
            </w:r>
          </w:p>
        </w:tc>
        <w:tc>
          <w:tcPr>
            <w:tcW w:w="964" w:type="dxa"/>
            <w:tcBorders>
              <w:top w:val="nil"/>
              <w:left w:val="nil"/>
              <w:bottom w:val="single" w:sz="4" w:space="0" w:color="auto"/>
              <w:right w:val="single" w:sz="4" w:space="0" w:color="auto"/>
            </w:tcBorders>
            <w:shd w:val="clear" w:color="auto" w:fill="auto"/>
            <w:noWrap/>
          </w:tcPr>
          <w:p w14:paraId="155F6BB2" w14:textId="6A4F1E67"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0.44</w:t>
            </w:r>
          </w:p>
        </w:tc>
        <w:tc>
          <w:tcPr>
            <w:tcW w:w="1093" w:type="dxa"/>
            <w:tcBorders>
              <w:top w:val="nil"/>
              <w:left w:val="nil"/>
              <w:bottom w:val="single" w:sz="4" w:space="0" w:color="auto"/>
              <w:right w:val="single" w:sz="4" w:space="0" w:color="auto"/>
            </w:tcBorders>
            <w:shd w:val="clear" w:color="auto" w:fill="auto"/>
            <w:noWrap/>
            <w:vAlign w:val="center"/>
          </w:tcPr>
          <w:p w14:paraId="08B35579" w14:textId="0BE476C6" w:rsidR="00E609A7" w:rsidRPr="007B714C" w:rsidRDefault="00E609A7" w:rsidP="00E609A7">
            <w:pPr>
              <w:widowControl/>
              <w:spacing w:after="0" w:line="240" w:lineRule="auto"/>
              <w:jc w:val="center"/>
              <w:rPr>
                <w:rFonts w:ascii="Arial" w:hAnsi="Arial" w:cs="Arial"/>
                <w:kern w:val="0"/>
                <w:sz w:val="18"/>
                <w:szCs w:val="18"/>
              </w:rPr>
            </w:pPr>
            <w:r w:rsidRPr="007B714C">
              <w:rPr>
                <w:rFonts w:ascii="Arial" w:hAnsi="Arial" w:cs="Arial"/>
                <w:kern w:val="0"/>
                <w:sz w:val="18"/>
                <w:szCs w:val="18"/>
              </w:rPr>
              <w:t>0.59</w:t>
            </w:r>
          </w:p>
        </w:tc>
        <w:tc>
          <w:tcPr>
            <w:tcW w:w="964" w:type="dxa"/>
            <w:tcBorders>
              <w:top w:val="nil"/>
              <w:left w:val="nil"/>
              <w:bottom w:val="single" w:sz="4" w:space="0" w:color="auto"/>
              <w:right w:val="single" w:sz="4" w:space="0" w:color="auto"/>
            </w:tcBorders>
            <w:shd w:val="clear" w:color="auto" w:fill="auto"/>
            <w:noWrap/>
            <w:vAlign w:val="center"/>
          </w:tcPr>
          <w:p w14:paraId="62E2B336" w14:textId="1B74C348"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0.46</w:t>
            </w:r>
          </w:p>
        </w:tc>
        <w:tc>
          <w:tcPr>
            <w:tcW w:w="1093" w:type="dxa"/>
            <w:tcBorders>
              <w:top w:val="nil"/>
              <w:left w:val="nil"/>
              <w:bottom w:val="single" w:sz="4" w:space="0" w:color="auto"/>
              <w:right w:val="single" w:sz="4" w:space="0" w:color="auto"/>
            </w:tcBorders>
            <w:shd w:val="clear" w:color="auto" w:fill="auto"/>
            <w:noWrap/>
            <w:vAlign w:val="center"/>
          </w:tcPr>
          <w:p w14:paraId="2E01F78F" w14:textId="0938B850" w:rsidR="00E609A7" w:rsidRPr="00F53E15" w:rsidRDefault="00E609A7" w:rsidP="00E609A7">
            <w:pPr>
              <w:widowControl/>
              <w:spacing w:after="0" w:line="240" w:lineRule="auto"/>
              <w:jc w:val="center"/>
              <w:rPr>
                <w:rFonts w:ascii="Arial" w:hAnsi="Arial" w:cs="Arial"/>
                <w:kern w:val="0"/>
                <w:sz w:val="18"/>
                <w:szCs w:val="18"/>
              </w:rPr>
            </w:pPr>
            <w:r w:rsidRPr="00F53E15">
              <w:rPr>
                <w:rFonts w:ascii="Arial" w:hAnsi="Arial" w:cs="Arial"/>
                <w:kern w:val="0"/>
                <w:sz w:val="18"/>
                <w:szCs w:val="18"/>
              </w:rPr>
              <w:t>0.56</w:t>
            </w:r>
          </w:p>
        </w:tc>
        <w:tc>
          <w:tcPr>
            <w:tcW w:w="827" w:type="dxa"/>
            <w:tcBorders>
              <w:top w:val="nil"/>
              <w:left w:val="nil"/>
              <w:bottom w:val="single" w:sz="4" w:space="0" w:color="auto"/>
              <w:right w:val="single" w:sz="4" w:space="0" w:color="auto"/>
            </w:tcBorders>
            <w:shd w:val="clear" w:color="auto" w:fill="auto"/>
            <w:noWrap/>
            <w:vAlign w:val="center"/>
          </w:tcPr>
          <w:p w14:paraId="1C82F3BB" w14:textId="7C4BBA4B"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0.48</w:t>
            </w:r>
          </w:p>
        </w:tc>
        <w:tc>
          <w:tcPr>
            <w:tcW w:w="1273" w:type="dxa"/>
            <w:tcBorders>
              <w:top w:val="nil"/>
              <w:left w:val="nil"/>
              <w:bottom w:val="single" w:sz="4" w:space="0" w:color="auto"/>
              <w:right w:val="single" w:sz="4" w:space="0" w:color="auto"/>
            </w:tcBorders>
            <w:shd w:val="clear" w:color="auto" w:fill="auto"/>
            <w:noWrap/>
            <w:vAlign w:val="center"/>
          </w:tcPr>
          <w:p w14:paraId="66CD0B0C" w14:textId="19E67278" w:rsidR="00E609A7" w:rsidRPr="00F53E15" w:rsidRDefault="00E609A7" w:rsidP="00E609A7">
            <w:pPr>
              <w:widowControl/>
              <w:spacing w:after="0" w:line="240" w:lineRule="auto"/>
              <w:jc w:val="center"/>
              <w:rPr>
                <w:rFonts w:ascii="Arial" w:hAnsi="Arial" w:cs="Arial"/>
                <w:kern w:val="0"/>
                <w:sz w:val="18"/>
                <w:szCs w:val="18"/>
              </w:rPr>
            </w:pPr>
            <w:r w:rsidRPr="00574762">
              <w:rPr>
                <w:rFonts w:ascii="Arial" w:hAnsi="Arial" w:cs="Arial"/>
                <w:kern w:val="0"/>
                <w:sz w:val="18"/>
                <w:szCs w:val="18"/>
              </w:rPr>
              <w:t>5510.97</w:t>
            </w:r>
          </w:p>
        </w:tc>
        <w:tc>
          <w:tcPr>
            <w:tcW w:w="926" w:type="dxa"/>
            <w:tcBorders>
              <w:top w:val="nil"/>
              <w:left w:val="nil"/>
              <w:bottom w:val="single" w:sz="4" w:space="0" w:color="auto"/>
              <w:right w:val="single" w:sz="4" w:space="0" w:color="auto"/>
            </w:tcBorders>
            <w:shd w:val="clear" w:color="auto" w:fill="auto"/>
            <w:noWrap/>
            <w:vAlign w:val="center"/>
          </w:tcPr>
          <w:p w14:paraId="632DBB73" w14:textId="0A79DF3C"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0.48</w:t>
            </w:r>
          </w:p>
        </w:tc>
      </w:tr>
      <w:tr w:rsidR="00E609A7" w:rsidRPr="0087033E" w14:paraId="57CD8354"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175FC272" w14:textId="7C422EE9"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轻污油</w:t>
            </w:r>
          </w:p>
        </w:tc>
        <w:tc>
          <w:tcPr>
            <w:tcW w:w="964" w:type="dxa"/>
            <w:tcBorders>
              <w:top w:val="nil"/>
              <w:left w:val="nil"/>
              <w:bottom w:val="single" w:sz="4" w:space="0" w:color="auto"/>
              <w:right w:val="single" w:sz="4" w:space="0" w:color="auto"/>
            </w:tcBorders>
            <w:shd w:val="clear" w:color="auto" w:fill="auto"/>
            <w:noWrap/>
            <w:vAlign w:val="center"/>
          </w:tcPr>
          <w:p w14:paraId="4FB359F8" w14:textId="784E3326"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 xml:space="preserve"> 0</w:t>
            </w:r>
          </w:p>
        </w:tc>
        <w:tc>
          <w:tcPr>
            <w:tcW w:w="964" w:type="dxa"/>
            <w:tcBorders>
              <w:top w:val="nil"/>
              <w:left w:val="nil"/>
              <w:bottom w:val="single" w:sz="4" w:space="0" w:color="auto"/>
              <w:right w:val="single" w:sz="4" w:space="0" w:color="auto"/>
            </w:tcBorders>
            <w:shd w:val="clear" w:color="auto" w:fill="auto"/>
            <w:noWrap/>
          </w:tcPr>
          <w:p w14:paraId="2E8F4EAB" w14:textId="6B0D41EC"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0</w:t>
            </w:r>
          </w:p>
        </w:tc>
        <w:tc>
          <w:tcPr>
            <w:tcW w:w="1093" w:type="dxa"/>
            <w:tcBorders>
              <w:top w:val="nil"/>
              <w:left w:val="nil"/>
              <w:bottom w:val="single" w:sz="4" w:space="0" w:color="auto"/>
              <w:right w:val="single" w:sz="4" w:space="0" w:color="auto"/>
            </w:tcBorders>
            <w:shd w:val="clear" w:color="auto" w:fill="auto"/>
            <w:noWrap/>
            <w:vAlign w:val="center"/>
          </w:tcPr>
          <w:p w14:paraId="4AC9CC37" w14:textId="4FA0AA60" w:rsidR="00E609A7" w:rsidRPr="007B714C" w:rsidRDefault="00E609A7" w:rsidP="00E609A7">
            <w:pPr>
              <w:widowControl/>
              <w:spacing w:after="0" w:line="240" w:lineRule="auto"/>
              <w:jc w:val="center"/>
              <w:rPr>
                <w:rFonts w:ascii="Arial" w:hAnsi="Arial" w:cs="Arial"/>
                <w:kern w:val="0"/>
                <w:sz w:val="18"/>
                <w:szCs w:val="18"/>
              </w:rPr>
            </w:pPr>
            <w:r w:rsidRPr="007B714C">
              <w:rPr>
                <w:rFonts w:ascii="Arial" w:hAnsi="Arial" w:cs="Arial"/>
                <w:kern w:val="0"/>
                <w:sz w:val="18"/>
                <w:szCs w:val="18"/>
              </w:rPr>
              <w:t>0.04</w:t>
            </w:r>
          </w:p>
        </w:tc>
        <w:tc>
          <w:tcPr>
            <w:tcW w:w="964" w:type="dxa"/>
            <w:tcBorders>
              <w:top w:val="nil"/>
              <w:left w:val="nil"/>
              <w:bottom w:val="single" w:sz="4" w:space="0" w:color="auto"/>
              <w:right w:val="single" w:sz="4" w:space="0" w:color="auto"/>
            </w:tcBorders>
            <w:shd w:val="clear" w:color="auto" w:fill="auto"/>
            <w:noWrap/>
            <w:vAlign w:val="center"/>
          </w:tcPr>
          <w:p w14:paraId="3AAC2882" w14:textId="31CAFAE6"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0.03</w:t>
            </w:r>
          </w:p>
        </w:tc>
        <w:tc>
          <w:tcPr>
            <w:tcW w:w="1093" w:type="dxa"/>
            <w:tcBorders>
              <w:top w:val="nil"/>
              <w:left w:val="nil"/>
              <w:bottom w:val="single" w:sz="4" w:space="0" w:color="auto"/>
              <w:right w:val="single" w:sz="4" w:space="0" w:color="auto"/>
            </w:tcBorders>
            <w:shd w:val="clear" w:color="auto" w:fill="auto"/>
            <w:noWrap/>
            <w:vAlign w:val="center"/>
          </w:tcPr>
          <w:p w14:paraId="799AC47C" w14:textId="4F286BC1" w:rsidR="00E609A7" w:rsidRPr="00F53E15" w:rsidRDefault="00E609A7" w:rsidP="00E609A7">
            <w:pPr>
              <w:widowControl/>
              <w:spacing w:after="0" w:line="240" w:lineRule="auto"/>
              <w:jc w:val="center"/>
              <w:rPr>
                <w:rFonts w:ascii="Arial" w:hAnsi="Arial" w:cs="Arial"/>
                <w:kern w:val="0"/>
                <w:sz w:val="18"/>
                <w:szCs w:val="18"/>
              </w:rPr>
            </w:pPr>
            <w:r w:rsidRPr="00F53E15">
              <w:rPr>
                <w:rFonts w:ascii="Arial" w:hAnsi="Arial" w:cs="Arial"/>
                <w:kern w:val="0"/>
                <w:sz w:val="18"/>
                <w:szCs w:val="18"/>
              </w:rPr>
              <w:t>0.05</w:t>
            </w:r>
          </w:p>
        </w:tc>
        <w:tc>
          <w:tcPr>
            <w:tcW w:w="827" w:type="dxa"/>
            <w:tcBorders>
              <w:top w:val="nil"/>
              <w:left w:val="nil"/>
              <w:bottom w:val="single" w:sz="4" w:space="0" w:color="auto"/>
              <w:right w:val="single" w:sz="4" w:space="0" w:color="auto"/>
            </w:tcBorders>
            <w:shd w:val="clear" w:color="auto" w:fill="auto"/>
            <w:noWrap/>
            <w:vAlign w:val="center"/>
          </w:tcPr>
          <w:p w14:paraId="4170D144" w14:textId="4EB6437F"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0.04</w:t>
            </w:r>
          </w:p>
        </w:tc>
        <w:tc>
          <w:tcPr>
            <w:tcW w:w="1273" w:type="dxa"/>
            <w:tcBorders>
              <w:top w:val="nil"/>
              <w:left w:val="nil"/>
              <w:bottom w:val="single" w:sz="4" w:space="0" w:color="auto"/>
              <w:right w:val="single" w:sz="4" w:space="0" w:color="auto"/>
            </w:tcBorders>
            <w:shd w:val="clear" w:color="auto" w:fill="auto"/>
            <w:noWrap/>
            <w:vAlign w:val="center"/>
          </w:tcPr>
          <w:p w14:paraId="2019003C" w14:textId="5DE5CACC" w:rsidR="00E609A7" w:rsidRPr="00F53E15" w:rsidRDefault="00E609A7" w:rsidP="00E609A7">
            <w:pPr>
              <w:widowControl/>
              <w:spacing w:after="0" w:line="240" w:lineRule="auto"/>
              <w:jc w:val="center"/>
              <w:rPr>
                <w:rFonts w:ascii="Arial" w:hAnsi="Arial" w:cs="Arial"/>
                <w:kern w:val="0"/>
                <w:sz w:val="18"/>
                <w:szCs w:val="18"/>
              </w:rPr>
            </w:pPr>
            <w:r w:rsidRPr="00574762">
              <w:rPr>
                <w:rFonts w:ascii="Arial" w:hAnsi="Arial" w:cs="Arial"/>
                <w:kern w:val="0"/>
                <w:sz w:val="18"/>
                <w:szCs w:val="18"/>
              </w:rPr>
              <w:t>18791.19</w:t>
            </w:r>
          </w:p>
        </w:tc>
        <w:tc>
          <w:tcPr>
            <w:tcW w:w="926" w:type="dxa"/>
            <w:tcBorders>
              <w:top w:val="nil"/>
              <w:left w:val="nil"/>
              <w:bottom w:val="single" w:sz="4" w:space="0" w:color="auto"/>
              <w:right w:val="single" w:sz="4" w:space="0" w:color="auto"/>
            </w:tcBorders>
            <w:shd w:val="clear" w:color="auto" w:fill="auto"/>
            <w:noWrap/>
            <w:vAlign w:val="center"/>
          </w:tcPr>
          <w:p w14:paraId="7A2AD22A" w14:textId="3FFEC2AD"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1.65</w:t>
            </w:r>
          </w:p>
        </w:tc>
      </w:tr>
      <w:tr w:rsidR="00E609A7" w:rsidRPr="0087033E" w14:paraId="4C18B2A4"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023400EA" w14:textId="120EABB7"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废氢</w:t>
            </w:r>
          </w:p>
        </w:tc>
        <w:tc>
          <w:tcPr>
            <w:tcW w:w="964" w:type="dxa"/>
            <w:tcBorders>
              <w:top w:val="nil"/>
              <w:left w:val="nil"/>
              <w:bottom w:val="single" w:sz="4" w:space="0" w:color="auto"/>
              <w:right w:val="single" w:sz="4" w:space="0" w:color="auto"/>
            </w:tcBorders>
            <w:shd w:val="clear" w:color="auto" w:fill="auto"/>
            <w:noWrap/>
            <w:vAlign w:val="center"/>
          </w:tcPr>
          <w:p w14:paraId="2013CADB" w14:textId="76A6E428"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 xml:space="preserve"> 0</w:t>
            </w:r>
          </w:p>
        </w:tc>
        <w:tc>
          <w:tcPr>
            <w:tcW w:w="964" w:type="dxa"/>
            <w:tcBorders>
              <w:top w:val="nil"/>
              <w:left w:val="nil"/>
              <w:bottom w:val="single" w:sz="4" w:space="0" w:color="auto"/>
              <w:right w:val="single" w:sz="4" w:space="0" w:color="auto"/>
            </w:tcBorders>
            <w:shd w:val="clear" w:color="auto" w:fill="auto"/>
            <w:noWrap/>
          </w:tcPr>
          <w:p w14:paraId="3259EFBB" w14:textId="7B8BC23F" w:rsidR="00E609A7" w:rsidRPr="0087033E" w:rsidRDefault="00E609A7" w:rsidP="00E609A7">
            <w:pPr>
              <w:widowControl/>
              <w:spacing w:after="0" w:line="240" w:lineRule="auto"/>
              <w:jc w:val="center"/>
              <w:rPr>
                <w:rFonts w:ascii="Arial" w:hAnsi="Arial" w:cs="Arial"/>
                <w:kern w:val="0"/>
                <w:sz w:val="18"/>
                <w:szCs w:val="18"/>
              </w:rPr>
            </w:pPr>
            <w:r w:rsidRPr="001270C9">
              <w:rPr>
                <w:rFonts w:ascii="Arial" w:hAnsi="Arial" w:cs="Arial"/>
                <w:kern w:val="0"/>
                <w:sz w:val="18"/>
                <w:szCs w:val="18"/>
              </w:rPr>
              <w:t>0</w:t>
            </w:r>
          </w:p>
        </w:tc>
        <w:tc>
          <w:tcPr>
            <w:tcW w:w="1093" w:type="dxa"/>
            <w:tcBorders>
              <w:top w:val="nil"/>
              <w:left w:val="nil"/>
              <w:bottom w:val="single" w:sz="4" w:space="0" w:color="auto"/>
              <w:right w:val="single" w:sz="4" w:space="0" w:color="auto"/>
            </w:tcBorders>
            <w:shd w:val="clear" w:color="auto" w:fill="auto"/>
            <w:noWrap/>
            <w:vAlign w:val="center"/>
          </w:tcPr>
          <w:p w14:paraId="3F4E9DF1" w14:textId="77436829" w:rsidR="00E609A7" w:rsidRPr="007B714C" w:rsidRDefault="00E609A7" w:rsidP="00E609A7">
            <w:pPr>
              <w:widowControl/>
              <w:spacing w:after="0" w:line="240" w:lineRule="auto"/>
              <w:jc w:val="center"/>
              <w:rPr>
                <w:rFonts w:ascii="Arial" w:hAnsi="Arial" w:cs="Arial"/>
                <w:kern w:val="0"/>
                <w:sz w:val="18"/>
                <w:szCs w:val="18"/>
              </w:rPr>
            </w:pPr>
            <w:r w:rsidRPr="007B714C">
              <w:rPr>
                <w:rFonts w:ascii="Arial" w:hAnsi="Arial" w:cs="Arial"/>
                <w:kern w:val="0"/>
                <w:sz w:val="18"/>
                <w:szCs w:val="18"/>
              </w:rPr>
              <w:t>0.05</w:t>
            </w:r>
          </w:p>
        </w:tc>
        <w:tc>
          <w:tcPr>
            <w:tcW w:w="964" w:type="dxa"/>
            <w:tcBorders>
              <w:top w:val="nil"/>
              <w:left w:val="nil"/>
              <w:bottom w:val="single" w:sz="4" w:space="0" w:color="auto"/>
              <w:right w:val="single" w:sz="4" w:space="0" w:color="auto"/>
            </w:tcBorders>
            <w:shd w:val="clear" w:color="auto" w:fill="auto"/>
            <w:noWrap/>
            <w:vAlign w:val="center"/>
          </w:tcPr>
          <w:p w14:paraId="460E0B8E" w14:textId="7A98E77B"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0.04</w:t>
            </w:r>
          </w:p>
        </w:tc>
        <w:tc>
          <w:tcPr>
            <w:tcW w:w="1093" w:type="dxa"/>
            <w:tcBorders>
              <w:top w:val="nil"/>
              <w:left w:val="nil"/>
              <w:bottom w:val="single" w:sz="4" w:space="0" w:color="auto"/>
              <w:right w:val="single" w:sz="4" w:space="0" w:color="auto"/>
            </w:tcBorders>
            <w:shd w:val="clear" w:color="auto" w:fill="auto"/>
            <w:noWrap/>
            <w:vAlign w:val="center"/>
          </w:tcPr>
          <w:p w14:paraId="23DE1ABC" w14:textId="68FE5540" w:rsidR="00E609A7" w:rsidRPr="00F53E15" w:rsidRDefault="00E609A7" w:rsidP="00E609A7">
            <w:pPr>
              <w:widowControl/>
              <w:spacing w:after="0" w:line="240" w:lineRule="auto"/>
              <w:jc w:val="center"/>
              <w:rPr>
                <w:rFonts w:ascii="Arial" w:hAnsi="Arial" w:cs="Arial"/>
                <w:kern w:val="0"/>
                <w:sz w:val="18"/>
                <w:szCs w:val="18"/>
              </w:rPr>
            </w:pPr>
            <w:r w:rsidRPr="00F53E15">
              <w:rPr>
                <w:rFonts w:ascii="Arial" w:hAnsi="Arial" w:cs="Arial"/>
                <w:kern w:val="0"/>
                <w:sz w:val="18"/>
                <w:szCs w:val="18"/>
              </w:rPr>
              <w:t>0.05</w:t>
            </w:r>
          </w:p>
        </w:tc>
        <w:tc>
          <w:tcPr>
            <w:tcW w:w="827" w:type="dxa"/>
            <w:tcBorders>
              <w:top w:val="nil"/>
              <w:left w:val="nil"/>
              <w:bottom w:val="single" w:sz="4" w:space="0" w:color="auto"/>
              <w:right w:val="single" w:sz="4" w:space="0" w:color="auto"/>
            </w:tcBorders>
            <w:shd w:val="clear" w:color="auto" w:fill="auto"/>
            <w:noWrap/>
            <w:vAlign w:val="center"/>
          </w:tcPr>
          <w:p w14:paraId="1AB4511A" w14:textId="0B514849"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0.04</w:t>
            </w:r>
          </w:p>
        </w:tc>
        <w:tc>
          <w:tcPr>
            <w:tcW w:w="1273" w:type="dxa"/>
            <w:tcBorders>
              <w:top w:val="nil"/>
              <w:left w:val="nil"/>
              <w:bottom w:val="single" w:sz="4" w:space="0" w:color="auto"/>
              <w:right w:val="single" w:sz="4" w:space="0" w:color="auto"/>
            </w:tcBorders>
            <w:shd w:val="clear" w:color="auto" w:fill="auto"/>
            <w:noWrap/>
            <w:vAlign w:val="center"/>
          </w:tcPr>
          <w:p w14:paraId="12980BC5" w14:textId="0C32F0E8" w:rsidR="00E609A7" w:rsidRPr="00F53E15" w:rsidRDefault="00E609A7" w:rsidP="00E609A7">
            <w:pPr>
              <w:widowControl/>
              <w:spacing w:after="0" w:line="240" w:lineRule="auto"/>
              <w:jc w:val="center"/>
              <w:rPr>
                <w:rFonts w:ascii="Arial" w:hAnsi="Arial" w:cs="Arial"/>
                <w:kern w:val="0"/>
                <w:sz w:val="18"/>
                <w:szCs w:val="18"/>
              </w:rPr>
            </w:pPr>
            <w:r w:rsidRPr="00574762">
              <w:rPr>
                <w:rFonts w:ascii="Arial" w:hAnsi="Arial" w:cs="Arial"/>
                <w:kern w:val="0"/>
                <w:sz w:val="18"/>
                <w:szCs w:val="18"/>
              </w:rPr>
              <w:t>308.73</w:t>
            </w:r>
          </w:p>
        </w:tc>
        <w:tc>
          <w:tcPr>
            <w:tcW w:w="926" w:type="dxa"/>
            <w:tcBorders>
              <w:top w:val="nil"/>
              <w:left w:val="nil"/>
              <w:bottom w:val="single" w:sz="4" w:space="0" w:color="auto"/>
              <w:right w:val="single" w:sz="4" w:space="0" w:color="auto"/>
            </w:tcBorders>
            <w:shd w:val="clear" w:color="auto" w:fill="auto"/>
            <w:noWrap/>
            <w:vAlign w:val="center"/>
          </w:tcPr>
          <w:p w14:paraId="6E083651" w14:textId="4DDE462F" w:rsidR="00E609A7" w:rsidRPr="0087033E" w:rsidRDefault="00E609A7" w:rsidP="00E609A7">
            <w:pPr>
              <w:widowControl/>
              <w:spacing w:after="0" w:line="240" w:lineRule="auto"/>
              <w:jc w:val="center"/>
              <w:rPr>
                <w:rFonts w:ascii="Arial" w:hAnsi="Arial" w:cs="Arial"/>
                <w:kern w:val="0"/>
                <w:sz w:val="18"/>
                <w:szCs w:val="18"/>
              </w:rPr>
            </w:pPr>
            <w:r w:rsidRPr="00E609A7">
              <w:rPr>
                <w:rFonts w:ascii="Arial" w:hAnsi="Arial" w:cs="Arial" w:hint="eastAsia"/>
                <w:kern w:val="0"/>
                <w:sz w:val="18"/>
                <w:szCs w:val="18"/>
              </w:rPr>
              <w:t>0.03</w:t>
            </w:r>
          </w:p>
        </w:tc>
      </w:tr>
      <w:tr w:rsidR="000B5F42" w:rsidRPr="0087033E" w14:paraId="33DDE9EA" w14:textId="77777777" w:rsidTr="000B5F42">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0DD53B48" w14:textId="77777777" w:rsidR="000B5F42" w:rsidRPr="0087033E" w:rsidRDefault="000B5F42" w:rsidP="000B5F42">
            <w:pPr>
              <w:widowControl/>
              <w:spacing w:after="0" w:line="240" w:lineRule="auto"/>
              <w:jc w:val="center"/>
              <w:rPr>
                <w:rFonts w:ascii="Arial" w:hAnsi="Arial" w:cs="Arial"/>
                <w:kern w:val="0"/>
                <w:sz w:val="18"/>
                <w:szCs w:val="18"/>
              </w:rPr>
            </w:pPr>
            <w:r w:rsidRPr="0087033E">
              <w:rPr>
                <w:rFonts w:ascii="Arial" w:hAnsi="Arial" w:cs="Arial"/>
                <w:kern w:val="0"/>
                <w:sz w:val="18"/>
                <w:szCs w:val="18"/>
              </w:rPr>
              <w:t>加工损失</w:t>
            </w:r>
          </w:p>
        </w:tc>
        <w:tc>
          <w:tcPr>
            <w:tcW w:w="964" w:type="dxa"/>
            <w:tcBorders>
              <w:top w:val="nil"/>
              <w:left w:val="nil"/>
              <w:bottom w:val="single" w:sz="4" w:space="0" w:color="auto"/>
              <w:right w:val="single" w:sz="4" w:space="0" w:color="auto"/>
            </w:tcBorders>
            <w:shd w:val="clear" w:color="auto" w:fill="auto"/>
            <w:noWrap/>
            <w:vAlign w:val="center"/>
          </w:tcPr>
          <w:p w14:paraId="484FF2A0" w14:textId="3BA7E47F" w:rsidR="000B5F42" w:rsidRPr="0087033E" w:rsidRDefault="000B5F42" w:rsidP="000B5F42">
            <w:pPr>
              <w:widowControl/>
              <w:spacing w:after="0" w:line="240" w:lineRule="auto"/>
              <w:jc w:val="center"/>
              <w:rPr>
                <w:rFonts w:ascii="Arial" w:hAnsi="Arial" w:cs="Arial"/>
                <w:kern w:val="0"/>
                <w:sz w:val="18"/>
                <w:szCs w:val="18"/>
              </w:rPr>
            </w:pPr>
            <w:r w:rsidRPr="001270C9">
              <w:rPr>
                <w:rFonts w:ascii="Arial" w:hAnsi="Arial" w:cs="Arial"/>
                <w:kern w:val="0"/>
                <w:sz w:val="18"/>
                <w:szCs w:val="18"/>
              </w:rPr>
              <w:t xml:space="preserve"> 0 </w:t>
            </w:r>
          </w:p>
        </w:tc>
        <w:tc>
          <w:tcPr>
            <w:tcW w:w="964" w:type="dxa"/>
            <w:tcBorders>
              <w:top w:val="nil"/>
              <w:left w:val="nil"/>
              <w:bottom w:val="single" w:sz="4" w:space="0" w:color="auto"/>
              <w:right w:val="single" w:sz="4" w:space="0" w:color="auto"/>
            </w:tcBorders>
            <w:shd w:val="clear" w:color="auto" w:fill="auto"/>
            <w:noWrap/>
            <w:vAlign w:val="center"/>
          </w:tcPr>
          <w:p w14:paraId="3E1BCA2E" w14:textId="32F5AE7C" w:rsidR="000B5F42" w:rsidRPr="0087033E" w:rsidRDefault="000B5F42" w:rsidP="000B5F42">
            <w:pPr>
              <w:widowControl/>
              <w:spacing w:after="0" w:line="240" w:lineRule="auto"/>
              <w:jc w:val="center"/>
              <w:rPr>
                <w:rFonts w:ascii="Arial" w:hAnsi="Arial" w:cs="Arial"/>
                <w:kern w:val="0"/>
                <w:sz w:val="18"/>
                <w:szCs w:val="18"/>
              </w:rPr>
            </w:pPr>
            <w:r w:rsidRPr="001270C9">
              <w:rPr>
                <w:rFonts w:ascii="Arial" w:hAnsi="Arial" w:cs="Arial"/>
                <w:kern w:val="0"/>
                <w:sz w:val="18"/>
                <w:szCs w:val="18"/>
              </w:rPr>
              <w:t>0</w:t>
            </w:r>
          </w:p>
        </w:tc>
        <w:tc>
          <w:tcPr>
            <w:tcW w:w="1093" w:type="dxa"/>
            <w:tcBorders>
              <w:top w:val="nil"/>
              <w:left w:val="nil"/>
              <w:bottom w:val="single" w:sz="4" w:space="0" w:color="auto"/>
              <w:right w:val="single" w:sz="4" w:space="0" w:color="auto"/>
            </w:tcBorders>
            <w:shd w:val="clear" w:color="auto" w:fill="auto"/>
            <w:noWrap/>
            <w:vAlign w:val="center"/>
          </w:tcPr>
          <w:p w14:paraId="4B280952" w14:textId="09BFD00F" w:rsidR="000B5F42" w:rsidRPr="007B714C" w:rsidRDefault="000B5F42" w:rsidP="000B5F42">
            <w:pPr>
              <w:widowControl/>
              <w:spacing w:after="0" w:line="240" w:lineRule="auto"/>
              <w:jc w:val="center"/>
              <w:rPr>
                <w:rFonts w:ascii="Arial" w:hAnsi="Arial" w:cs="Arial"/>
                <w:kern w:val="0"/>
                <w:sz w:val="18"/>
                <w:szCs w:val="18"/>
              </w:rPr>
            </w:pPr>
            <w:r w:rsidRPr="007B714C">
              <w:rPr>
                <w:rFonts w:ascii="Arial" w:hAnsi="Arial" w:cs="Arial"/>
                <w:kern w:val="0"/>
                <w:sz w:val="18"/>
                <w:szCs w:val="18"/>
              </w:rPr>
              <w:t>0.42</w:t>
            </w:r>
          </w:p>
        </w:tc>
        <w:tc>
          <w:tcPr>
            <w:tcW w:w="964" w:type="dxa"/>
            <w:tcBorders>
              <w:top w:val="nil"/>
              <w:left w:val="nil"/>
              <w:bottom w:val="single" w:sz="4" w:space="0" w:color="auto"/>
              <w:right w:val="single" w:sz="4" w:space="0" w:color="auto"/>
            </w:tcBorders>
            <w:shd w:val="clear" w:color="auto" w:fill="auto"/>
            <w:noWrap/>
            <w:vAlign w:val="center"/>
          </w:tcPr>
          <w:p w14:paraId="59FA7AFC" w14:textId="1E9D86F9" w:rsidR="000B5F42" w:rsidRPr="0087033E" w:rsidRDefault="000B5F42" w:rsidP="000B5F42">
            <w:pPr>
              <w:widowControl/>
              <w:spacing w:after="0" w:line="240" w:lineRule="auto"/>
              <w:jc w:val="center"/>
              <w:rPr>
                <w:rFonts w:ascii="Arial" w:hAnsi="Arial" w:cs="Arial"/>
                <w:kern w:val="0"/>
                <w:sz w:val="18"/>
                <w:szCs w:val="18"/>
              </w:rPr>
            </w:pPr>
            <w:r w:rsidRPr="007B714C">
              <w:rPr>
                <w:rFonts w:ascii="Arial" w:hAnsi="Arial" w:cs="Arial"/>
                <w:kern w:val="0"/>
                <w:sz w:val="18"/>
                <w:szCs w:val="18"/>
              </w:rPr>
              <w:t>0.33</w:t>
            </w:r>
          </w:p>
        </w:tc>
        <w:tc>
          <w:tcPr>
            <w:tcW w:w="1093" w:type="dxa"/>
            <w:tcBorders>
              <w:top w:val="nil"/>
              <w:left w:val="nil"/>
              <w:bottom w:val="single" w:sz="4" w:space="0" w:color="auto"/>
              <w:right w:val="single" w:sz="4" w:space="0" w:color="auto"/>
            </w:tcBorders>
            <w:shd w:val="clear" w:color="auto" w:fill="auto"/>
            <w:noWrap/>
            <w:vAlign w:val="center"/>
          </w:tcPr>
          <w:p w14:paraId="794CFA79" w14:textId="5252EA52" w:rsidR="000B5F42" w:rsidRPr="00F53E15" w:rsidRDefault="000B5F42" w:rsidP="000B5F42">
            <w:pPr>
              <w:widowControl/>
              <w:spacing w:after="0" w:line="240" w:lineRule="auto"/>
              <w:jc w:val="center"/>
              <w:rPr>
                <w:rFonts w:ascii="Arial" w:hAnsi="Arial" w:cs="Arial"/>
                <w:kern w:val="0"/>
                <w:sz w:val="18"/>
                <w:szCs w:val="18"/>
              </w:rPr>
            </w:pPr>
            <w:r w:rsidRPr="00F53E15">
              <w:rPr>
                <w:rFonts w:ascii="Arial" w:hAnsi="Arial" w:cs="Arial"/>
                <w:kern w:val="0"/>
                <w:sz w:val="18"/>
                <w:szCs w:val="18"/>
              </w:rPr>
              <w:t>0.45</w:t>
            </w:r>
          </w:p>
        </w:tc>
        <w:tc>
          <w:tcPr>
            <w:tcW w:w="827" w:type="dxa"/>
            <w:tcBorders>
              <w:top w:val="nil"/>
              <w:left w:val="nil"/>
              <w:bottom w:val="single" w:sz="4" w:space="0" w:color="auto"/>
              <w:right w:val="single" w:sz="4" w:space="0" w:color="auto"/>
            </w:tcBorders>
            <w:shd w:val="clear" w:color="auto" w:fill="auto"/>
            <w:noWrap/>
            <w:vAlign w:val="center"/>
          </w:tcPr>
          <w:p w14:paraId="1931E780" w14:textId="17C0B4AE" w:rsidR="000B5F42" w:rsidRPr="0087033E" w:rsidRDefault="000B5F42" w:rsidP="000B5F42">
            <w:pPr>
              <w:widowControl/>
              <w:spacing w:after="0" w:line="240" w:lineRule="auto"/>
              <w:jc w:val="center"/>
              <w:rPr>
                <w:rFonts w:ascii="Arial" w:hAnsi="Arial" w:cs="Arial"/>
                <w:kern w:val="0"/>
                <w:sz w:val="18"/>
                <w:szCs w:val="18"/>
              </w:rPr>
            </w:pPr>
            <w:r w:rsidRPr="00F53E15">
              <w:rPr>
                <w:rFonts w:ascii="Arial" w:hAnsi="Arial" w:cs="Arial" w:hint="eastAsia"/>
                <w:kern w:val="0"/>
                <w:sz w:val="18"/>
                <w:szCs w:val="18"/>
              </w:rPr>
              <w:t>0.39</w:t>
            </w:r>
          </w:p>
        </w:tc>
        <w:tc>
          <w:tcPr>
            <w:tcW w:w="1273" w:type="dxa"/>
            <w:tcBorders>
              <w:top w:val="nil"/>
              <w:left w:val="nil"/>
              <w:bottom w:val="single" w:sz="4" w:space="0" w:color="auto"/>
              <w:right w:val="single" w:sz="4" w:space="0" w:color="auto"/>
            </w:tcBorders>
            <w:shd w:val="clear" w:color="auto" w:fill="auto"/>
            <w:noWrap/>
            <w:vAlign w:val="center"/>
          </w:tcPr>
          <w:p w14:paraId="2A8AD093" w14:textId="48EB4321" w:rsidR="000B5F42" w:rsidRPr="00F53E15" w:rsidRDefault="000B5F42" w:rsidP="000B5F42">
            <w:pPr>
              <w:widowControl/>
              <w:spacing w:after="0" w:line="240" w:lineRule="auto"/>
              <w:jc w:val="center"/>
              <w:rPr>
                <w:rFonts w:ascii="Arial" w:hAnsi="Arial" w:cs="Arial"/>
                <w:kern w:val="0"/>
                <w:sz w:val="18"/>
                <w:szCs w:val="18"/>
              </w:rPr>
            </w:pPr>
            <w:r w:rsidRPr="00574762">
              <w:rPr>
                <w:rFonts w:ascii="Arial" w:hAnsi="Arial" w:cs="Arial"/>
                <w:kern w:val="0"/>
                <w:sz w:val="18"/>
                <w:szCs w:val="18"/>
              </w:rPr>
              <w:t>3117.55</w:t>
            </w:r>
          </w:p>
        </w:tc>
        <w:tc>
          <w:tcPr>
            <w:tcW w:w="926" w:type="dxa"/>
            <w:tcBorders>
              <w:top w:val="nil"/>
              <w:left w:val="nil"/>
              <w:bottom w:val="single" w:sz="4" w:space="0" w:color="auto"/>
              <w:right w:val="single" w:sz="4" w:space="0" w:color="auto"/>
            </w:tcBorders>
            <w:shd w:val="clear" w:color="auto" w:fill="auto"/>
            <w:noWrap/>
            <w:vAlign w:val="center"/>
          </w:tcPr>
          <w:p w14:paraId="2A705E49" w14:textId="05E50ECF" w:rsidR="000B5F42" w:rsidRPr="0087033E" w:rsidRDefault="000B5F42" w:rsidP="000B5F42">
            <w:pPr>
              <w:widowControl/>
              <w:spacing w:after="0" w:line="240" w:lineRule="auto"/>
              <w:jc w:val="center"/>
              <w:rPr>
                <w:rFonts w:ascii="Arial" w:hAnsi="Arial" w:cs="Arial"/>
                <w:kern w:val="0"/>
                <w:sz w:val="18"/>
                <w:szCs w:val="18"/>
              </w:rPr>
            </w:pPr>
            <w:r w:rsidRPr="00574762">
              <w:rPr>
                <w:rFonts w:ascii="Arial" w:hAnsi="Arial" w:cs="Arial" w:hint="eastAsia"/>
                <w:kern w:val="0"/>
                <w:sz w:val="18"/>
                <w:szCs w:val="18"/>
              </w:rPr>
              <w:t>0.27</w:t>
            </w:r>
          </w:p>
        </w:tc>
      </w:tr>
    </w:tbl>
    <w:p w14:paraId="386B1E68" w14:textId="2A189132" w:rsidR="00AA0DAD" w:rsidRDefault="00AA0DAD" w:rsidP="00AA0DAD">
      <w:pPr>
        <w:spacing w:after="0" w:line="360" w:lineRule="auto"/>
        <w:ind w:firstLineChars="200" w:firstLine="420"/>
        <w:rPr>
          <w:rFonts w:ascii="Arial" w:hAnsi="Arial" w:cs="Arial"/>
          <w:color w:val="000000" w:themeColor="text1"/>
          <w:szCs w:val="21"/>
        </w:rPr>
      </w:pPr>
      <w:r w:rsidRPr="004F6C65">
        <w:rPr>
          <w:rFonts w:ascii="Arial" w:hAnsi="Arial" w:cs="Arial"/>
          <w:color w:val="000000" w:themeColor="text1"/>
          <w:szCs w:val="21"/>
        </w:rPr>
        <w:t>装置总液收</w:t>
      </w:r>
      <w:r w:rsidRPr="004F6C65">
        <w:rPr>
          <w:rFonts w:ascii="Arial" w:hAnsi="Arial" w:cs="Arial"/>
          <w:color w:val="000000" w:themeColor="text1"/>
          <w:szCs w:val="21"/>
        </w:rPr>
        <w:t>99.</w:t>
      </w:r>
      <w:r w:rsidR="00E20678" w:rsidRPr="004F6C65">
        <w:rPr>
          <w:rFonts w:ascii="Arial" w:hAnsi="Arial" w:cs="Arial"/>
          <w:color w:val="000000" w:themeColor="text1"/>
          <w:szCs w:val="21"/>
        </w:rPr>
        <w:t>32</w:t>
      </w:r>
      <w:r w:rsidRPr="004F6C65">
        <w:rPr>
          <w:rFonts w:ascii="Arial" w:hAnsi="Arial" w:cs="Arial"/>
          <w:color w:val="000000" w:themeColor="text1"/>
          <w:szCs w:val="21"/>
        </w:rPr>
        <w:t>%</w:t>
      </w:r>
      <w:r w:rsidRPr="004F6C65">
        <w:rPr>
          <w:rFonts w:ascii="Arial" w:hAnsi="Arial" w:cs="Arial"/>
          <w:color w:val="000000" w:themeColor="text1"/>
          <w:szCs w:val="21"/>
        </w:rPr>
        <w:t>，</w:t>
      </w:r>
      <w:r w:rsidRPr="004F6C65">
        <w:rPr>
          <w:rFonts w:ascii="Arial" w:hAnsi="Arial" w:cs="Arial" w:hint="eastAsia"/>
          <w:color w:val="000000" w:themeColor="text1"/>
          <w:szCs w:val="21"/>
        </w:rPr>
        <w:t>相比设计偏低</w:t>
      </w:r>
      <w:r w:rsidRPr="004F6C65">
        <w:rPr>
          <w:rFonts w:ascii="Arial" w:hAnsi="Arial" w:cs="Arial" w:hint="eastAsia"/>
          <w:color w:val="000000" w:themeColor="text1"/>
          <w:szCs w:val="21"/>
        </w:rPr>
        <w:t>0</w:t>
      </w:r>
      <w:r w:rsidRPr="004F6C65">
        <w:rPr>
          <w:rFonts w:ascii="Arial" w:hAnsi="Arial" w:cs="Arial"/>
          <w:color w:val="000000" w:themeColor="text1"/>
          <w:szCs w:val="21"/>
        </w:rPr>
        <w:t>.</w:t>
      </w:r>
      <w:r w:rsidR="00E20678" w:rsidRPr="004F6C65">
        <w:rPr>
          <w:rFonts w:ascii="Arial" w:hAnsi="Arial" w:cs="Arial"/>
          <w:color w:val="000000" w:themeColor="text1"/>
          <w:szCs w:val="21"/>
        </w:rPr>
        <w:t>47</w:t>
      </w:r>
      <w:r w:rsidRPr="004F6C65">
        <w:rPr>
          <w:rFonts w:ascii="Arial" w:hAnsi="Arial" w:cs="Arial" w:hint="eastAsia"/>
          <w:color w:val="000000" w:themeColor="text1"/>
          <w:szCs w:val="21"/>
        </w:rPr>
        <w:t>个百分点</w:t>
      </w:r>
      <w:r w:rsidRPr="004F6C65">
        <w:rPr>
          <w:rFonts w:ascii="Arial" w:hAnsi="Arial" w:cs="Arial"/>
          <w:color w:val="000000" w:themeColor="text1"/>
          <w:szCs w:val="21"/>
        </w:rPr>
        <w:t>，其中柴油收率</w:t>
      </w:r>
      <w:r w:rsidRPr="004F6C65">
        <w:rPr>
          <w:rFonts w:ascii="Arial" w:hAnsi="Arial" w:cs="Arial"/>
          <w:color w:val="000000" w:themeColor="text1"/>
          <w:szCs w:val="21"/>
        </w:rPr>
        <w:t>96.</w:t>
      </w:r>
      <w:r w:rsidR="00E20678" w:rsidRPr="004F6C65">
        <w:rPr>
          <w:rFonts w:ascii="Arial" w:hAnsi="Arial" w:cs="Arial"/>
          <w:color w:val="000000" w:themeColor="text1"/>
          <w:szCs w:val="21"/>
        </w:rPr>
        <w:t>60</w:t>
      </w:r>
      <w:r w:rsidRPr="004F6C65">
        <w:rPr>
          <w:rFonts w:ascii="Arial" w:hAnsi="Arial" w:cs="Arial"/>
          <w:color w:val="000000" w:themeColor="text1"/>
          <w:szCs w:val="21"/>
        </w:rPr>
        <w:t>%</w:t>
      </w:r>
      <w:r w:rsidRPr="004F6C65">
        <w:rPr>
          <w:rFonts w:ascii="Arial" w:hAnsi="Arial" w:cs="Arial"/>
          <w:color w:val="000000" w:themeColor="text1"/>
          <w:szCs w:val="21"/>
        </w:rPr>
        <w:t>，低于设计收率</w:t>
      </w:r>
      <w:r w:rsidRPr="004F6C65">
        <w:rPr>
          <w:rFonts w:ascii="Arial" w:hAnsi="Arial" w:cs="Arial"/>
          <w:color w:val="000000" w:themeColor="text1"/>
          <w:szCs w:val="21"/>
        </w:rPr>
        <w:t>99.41%</w:t>
      </w:r>
      <w:r w:rsidRPr="004F6C65">
        <w:rPr>
          <w:rFonts w:ascii="Arial" w:hAnsi="Arial" w:cs="Arial"/>
          <w:color w:val="000000" w:themeColor="text1"/>
          <w:szCs w:val="21"/>
        </w:rPr>
        <w:t>，石脑油收率</w:t>
      </w:r>
      <w:r w:rsidR="00E20678" w:rsidRPr="004F6C65">
        <w:rPr>
          <w:rFonts w:ascii="Arial" w:hAnsi="Arial" w:cs="Arial" w:hint="eastAsia"/>
          <w:color w:val="000000" w:themeColor="text1"/>
          <w:szCs w:val="21"/>
        </w:rPr>
        <w:t>2</w:t>
      </w:r>
      <w:r w:rsidR="00E20678" w:rsidRPr="004F6C65">
        <w:rPr>
          <w:rFonts w:ascii="Arial" w:hAnsi="Arial" w:cs="Arial"/>
          <w:color w:val="000000" w:themeColor="text1"/>
          <w:szCs w:val="21"/>
        </w:rPr>
        <w:t>.69</w:t>
      </w:r>
      <w:r w:rsidRPr="004F6C65">
        <w:rPr>
          <w:rFonts w:ascii="Arial" w:hAnsi="Arial" w:cs="Arial"/>
          <w:color w:val="000000" w:themeColor="text1"/>
          <w:szCs w:val="21"/>
        </w:rPr>
        <w:t>%</w:t>
      </w:r>
      <w:r w:rsidRPr="004F6C65">
        <w:rPr>
          <w:rFonts w:ascii="Arial" w:hAnsi="Arial" w:cs="Arial"/>
          <w:color w:val="000000" w:themeColor="text1"/>
          <w:szCs w:val="21"/>
        </w:rPr>
        <w:t>，高于设计收率；因为柴油方案生产下，产品柴油闪点控制不小于</w:t>
      </w:r>
      <w:r w:rsidRPr="004F6C65">
        <w:rPr>
          <w:rFonts w:ascii="Arial" w:hAnsi="Arial" w:cs="Arial"/>
          <w:color w:val="000000" w:themeColor="text1"/>
          <w:szCs w:val="21"/>
        </w:rPr>
        <w:lastRenderedPageBreak/>
        <w:t>62</w:t>
      </w:r>
      <w:r w:rsidRPr="004F6C65">
        <w:rPr>
          <w:rFonts w:ascii="Cambria Math" w:hAnsi="Cambria Math" w:cs="Cambria Math"/>
          <w:color w:val="000000" w:themeColor="text1"/>
          <w:szCs w:val="21"/>
        </w:rPr>
        <w:t>℃</w:t>
      </w:r>
      <w:r w:rsidRPr="004F6C65">
        <w:rPr>
          <w:rFonts w:ascii="Arial" w:hAnsi="Arial" w:cs="Arial"/>
          <w:color w:val="000000" w:themeColor="text1"/>
          <w:szCs w:val="21"/>
        </w:rPr>
        <w:t>，轻组分拔出量增加，故石脑油收率升高，柴油收率下降。</w:t>
      </w:r>
      <w:r w:rsidR="00740A31" w:rsidRPr="004F6C65">
        <w:rPr>
          <w:rFonts w:ascii="Arial" w:hAnsi="Arial" w:cs="Arial" w:hint="eastAsia"/>
          <w:color w:val="000000" w:themeColor="text1"/>
          <w:szCs w:val="21"/>
        </w:rPr>
        <w:t>全年</w:t>
      </w:r>
      <w:r w:rsidRPr="004F6C65">
        <w:rPr>
          <w:rFonts w:ascii="Arial" w:hAnsi="Arial" w:cs="Arial" w:hint="eastAsia"/>
          <w:color w:val="000000" w:themeColor="text1"/>
          <w:szCs w:val="21"/>
        </w:rPr>
        <w:t>装置加工损失</w:t>
      </w:r>
      <w:r w:rsidR="00740A31" w:rsidRPr="004F6C65">
        <w:rPr>
          <w:rFonts w:ascii="Arial" w:hAnsi="Arial" w:cs="Arial" w:hint="eastAsia"/>
          <w:color w:val="000000" w:themeColor="text1"/>
          <w:szCs w:val="21"/>
        </w:rPr>
        <w:t>0</w:t>
      </w:r>
      <w:r w:rsidR="00740A31" w:rsidRPr="004F6C65">
        <w:rPr>
          <w:rFonts w:ascii="Arial" w:hAnsi="Arial" w:cs="Arial"/>
          <w:color w:val="000000" w:themeColor="text1"/>
          <w:szCs w:val="21"/>
        </w:rPr>
        <w:t>.</w:t>
      </w:r>
      <w:r w:rsidR="000A6FB5" w:rsidRPr="004F6C65">
        <w:rPr>
          <w:rFonts w:ascii="Arial" w:hAnsi="Arial" w:cs="Arial"/>
          <w:color w:val="000000" w:themeColor="text1"/>
          <w:szCs w:val="21"/>
        </w:rPr>
        <w:t>27</w:t>
      </w:r>
      <w:r w:rsidR="00740A31" w:rsidRPr="004F6C65">
        <w:rPr>
          <w:rFonts w:ascii="Arial" w:hAnsi="Arial" w:cs="Arial"/>
          <w:color w:val="000000" w:themeColor="text1"/>
          <w:szCs w:val="21"/>
        </w:rPr>
        <w:t>%</w:t>
      </w:r>
      <w:r w:rsidR="00740A31" w:rsidRPr="004F6C65">
        <w:rPr>
          <w:rFonts w:ascii="Arial" w:hAnsi="Arial" w:cs="Arial" w:hint="eastAsia"/>
          <w:color w:val="000000" w:themeColor="text1"/>
          <w:szCs w:val="21"/>
        </w:rPr>
        <w:t>，</w:t>
      </w:r>
      <w:r w:rsidR="003E63B8">
        <w:rPr>
          <w:rFonts w:ascii="Arial" w:hAnsi="Arial" w:cs="Arial" w:hint="eastAsia"/>
          <w:color w:val="000000" w:themeColor="text1"/>
          <w:szCs w:val="21"/>
        </w:rPr>
        <w:t>达到公司考核</w:t>
      </w:r>
      <w:r w:rsidR="005E19B4" w:rsidRPr="004F6C65">
        <w:rPr>
          <w:rFonts w:ascii="Arial" w:hAnsi="Arial" w:cs="Arial" w:hint="eastAsia"/>
          <w:color w:val="000000" w:themeColor="text1"/>
          <w:szCs w:val="21"/>
        </w:rPr>
        <w:t>指标值。</w:t>
      </w:r>
    </w:p>
    <w:p w14:paraId="785FD7A1" w14:textId="6A03A6E3" w:rsidR="003B1EE9" w:rsidRPr="00301A75" w:rsidRDefault="003B1EE9" w:rsidP="00F56A96">
      <w:pPr>
        <w:spacing w:after="0" w:line="360" w:lineRule="auto"/>
        <w:ind w:firstLineChars="200" w:firstLine="420"/>
        <w:jc w:val="center"/>
        <w:rPr>
          <w:rFonts w:ascii="Arial" w:eastAsia="黑体" w:hAnsi="Arial" w:cs="Arial"/>
          <w:szCs w:val="21"/>
        </w:rPr>
      </w:pPr>
      <w:r w:rsidRPr="00301A75">
        <w:rPr>
          <w:rFonts w:ascii="Arial" w:eastAsia="黑体" w:hAnsi="Arial" w:cs="Arial"/>
          <w:szCs w:val="21"/>
        </w:rPr>
        <w:t>表</w:t>
      </w:r>
      <w:r w:rsidRPr="00301A75">
        <w:rPr>
          <w:rFonts w:ascii="Arial" w:eastAsia="黑体" w:hAnsi="Arial" w:cs="Arial"/>
          <w:szCs w:val="21"/>
        </w:rPr>
        <w:t>1-2</w:t>
      </w:r>
      <w:r w:rsidR="00A47608">
        <w:rPr>
          <w:rFonts w:ascii="Arial" w:eastAsia="黑体" w:hAnsi="Arial" w:cs="Arial"/>
          <w:szCs w:val="21"/>
        </w:rPr>
        <w:t xml:space="preserve"> </w:t>
      </w:r>
      <w:r w:rsidRPr="00301A75">
        <w:rPr>
          <w:rFonts w:ascii="Arial" w:eastAsia="黑体" w:hAnsi="Arial" w:cs="Arial"/>
          <w:szCs w:val="21"/>
        </w:rPr>
        <w:t xml:space="preserve"> </w:t>
      </w:r>
      <w:r w:rsidR="008B43FC">
        <w:rPr>
          <w:rFonts w:ascii="Arial" w:eastAsia="黑体" w:hAnsi="Arial" w:cs="Arial" w:hint="eastAsia"/>
          <w:szCs w:val="21"/>
        </w:rPr>
        <w:t>航煤加氢</w:t>
      </w:r>
      <w:r w:rsidRPr="00301A75">
        <w:rPr>
          <w:rFonts w:ascii="Arial" w:eastAsia="黑体" w:hAnsi="Arial" w:cs="Arial"/>
          <w:szCs w:val="21"/>
        </w:rPr>
        <w:t>加工任务完成情况</w:t>
      </w:r>
      <w:r w:rsidR="00A47608">
        <w:rPr>
          <w:rFonts w:ascii="Arial" w:eastAsia="黑体" w:hAnsi="Arial" w:cs="Arial" w:hint="eastAsia"/>
          <w:szCs w:val="21"/>
        </w:rPr>
        <w:t>（全年）</w:t>
      </w:r>
    </w:p>
    <w:tbl>
      <w:tblPr>
        <w:tblW w:w="5000" w:type="pct"/>
        <w:jc w:val="center"/>
        <w:tblLayout w:type="fixed"/>
        <w:tblLook w:val="04A0" w:firstRow="1" w:lastRow="0" w:firstColumn="1" w:lastColumn="0" w:noHBand="0" w:noVBand="1"/>
      </w:tblPr>
      <w:tblGrid>
        <w:gridCol w:w="1981"/>
        <w:gridCol w:w="1137"/>
        <w:gridCol w:w="1135"/>
        <w:gridCol w:w="1328"/>
        <w:gridCol w:w="942"/>
        <w:gridCol w:w="1135"/>
        <w:gridCol w:w="1128"/>
      </w:tblGrid>
      <w:tr w:rsidR="003B1EE9" w:rsidRPr="00301A75" w14:paraId="57C477AB" w14:textId="77777777" w:rsidTr="00BF483E">
        <w:trPr>
          <w:trHeight w:val="276"/>
          <w:jc w:val="center"/>
        </w:trPr>
        <w:tc>
          <w:tcPr>
            <w:tcW w:w="11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3639" w14:textId="77777777" w:rsidR="003B1EE9" w:rsidRPr="00301A75" w:rsidRDefault="003B1EE9" w:rsidP="002B3709">
            <w:pPr>
              <w:widowControl/>
              <w:spacing w:line="240" w:lineRule="auto"/>
              <w:jc w:val="center"/>
              <w:rPr>
                <w:rFonts w:ascii="Arial" w:hAnsi="Arial" w:cs="Arial"/>
                <w:kern w:val="0"/>
                <w:sz w:val="18"/>
                <w:szCs w:val="18"/>
              </w:rPr>
            </w:pPr>
            <w:r w:rsidRPr="00301A75">
              <w:rPr>
                <w:rFonts w:ascii="Arial" w:hAnsi="Arial" w:cs="Arial"/>
                <w:kern w:val="0"/>
                <w:sz w:val="18"/>
                <w:szCs w:val="18"/>
              </w:rPr>
              <w:t>名称</w:t>
            </w:r>
          </w:p>
        </w:tc>
        <w:tc>
          <w:tcPr>
            <w:tcW w:w="1293" w:type="pct"/>
            <w:gridSpan w:val="2"/>
            <w:tcBorders>
              <w:top w:val="single" w:sz="4" w:space="0" w:color="auto"/>
              <w:left w:val="nil"/>
              <w:bottom w:val="single" w:sz="4" w:space="0" w:color="auto"/>
              <w:right w:val="single" w:sz="4" w:space="0" w:color="auto"/>
            </w:tcBorders>
            <w:shd w:val="clear" w:color="auto" w:fill="auto"/>
            <w:vAlign w:val="center"/>
            <w:hideMark/>
          </w:tcPr>
          <w:p w14:paraId="278CF091" w14:textId="21ED15AB" w:rsidR="003B1EE9" w:rsidRPr="00301A75" w:rsidRDefault="005456AB" w:rsidP="00A826EE">
            <w:pPr>
              <w:widowControl/>
              <w:spacing w:after="0" w:line="240" w:lineRule="auto"/>
              <w:ind w:leftChars="50" w:left="105"/>
              <w:jc w:val="center"/>
              <w:rPr>
                <w:rFonts w:ascii="Arial" w:hAnsi="Arial" w:cs="Arial"/>
                <w:kern w:val="0"/>
                <w:sz w:val="18"/>
                <w:szCs w:val="18"/>
              </w:rPr>
            </w:pPr>
            <w:r>
              <w:rPr>
                <w:rFonts w:ascii="Arial" w:hAnsi="Arial" w:cs="Arial" w:hint="eastAsia"/>
                <w:kern w:val="0"/>
                <w:sz w:val="18"/>
                <w:szCs w:val="18"/>
              </w:rPr>
              <w:t>年度</w:t>
            </w:r>
            <w:r w:rsidR="00F14748">
              <w:rPr>
                <w:rFonts w:ascii="Arial" w:hAnsi="Arial" w:cs="Arial" w:hint="eastAsia"/>
                <w:kern w:val="0"/>
                <w:sz w:val="18"/>
                <w:szCs w:val="18"/>
              </w:rPr>
              <w:t>计划</w:t>
            </w:r>
          </w:p>
        </w:tc>
        <w:tc>
          <w:tcPr>
            <w:tcW w:w="12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F5A591" w14:textId="21A77791" w:rsidR="003B1EE9" w:rsidRPr="00301A75" w:rsidRDefault="003B1EE9" w:rsidP="00A826EE">
            <w:pPr>
              <w:widowControl/>
              <w:spacing w:after="0" w:line="240" w:lineRule="auto"/>
              <w:ind w:leftChars="50" w:left="105"/>
              <w:jc w:val="center"/>
              <w:rPr>
                <w:rFonts w:ascii="Arial" w:hAnsi="Arial" w:cs="Arial"/>
                <w:kern w:val="0"/>
                <w:sz w:val="18"/>
                <w:szCs w:val="18"/>
              </w:rPr>
            </w:pPr>
            <w:r w:rsidRPr="00301A75">
              <w:rPr>
                <w:rFonts w:ascii="Arial" w:hAnsi="Arial" w:cs="Arial"/>
                <w:kern w:val="0"/>
                <w:sz w:val="18"/>
                <w:szCs w:val="18"/>
              </w:rPr>
              <w:t>累计完成</w:t>
            </w:r>
          </w:p>
        </w:tc>
        <w:tc>
          <w:tcPr>
            <w:tcW w:w="1288" w:type="pct"/>
            <w:gridSpan w:val="2"/>
            <w:tcBorders>
              <w:top w:val="single" w:sz="4" w:space="0" w:color="auto"/>
              <w:left w:val="nil"/>
              <w:bottom w:val="single" w:sz="4" w:space="0" w:color="auto"/>
              <w:right w:val="single" w:sz="4" w:space="0" w:color="auto"/>
            </w:tcBorders>
          </w:tcPr>
          <w:p w14:paraId="3EDDA309" w14:textId="20B5B943" w:rsidR="003B1EE9" w:rsidRPr="00301A75" w:rsidRDefault="00816DB0" w:rsidP="00A826EE">
            <w:pPr>
              <w:widowControl/>
              <w:spacing w:after="0" w:line="240" w:lineRule="auto"/>
              <w:ind w:leftChars="50" w:left="105"/>
              <w:jc w:val="center"/>
              <w:rPr>
                <w:rFonts w:ascii="Arial" w:hAnsi="Arial" w:cs="Arial"/>
                <w:kern w:val="0"/>
                <w:sz w:val="18"/>
                <w:szCs w:val="18"/>
              </w:rPr>
            </w:pPr>
            <w:r>
              <w:rPr>
                <w:rFonts w:ascii="Arial" w:hAnsi="Arial" w:cs="Arial" w:hint="eastAsia"/>
                <w:kern w:val="0"/>
                <w:sz w:val="18"/>
                <w:szCs w:val="18"/>
              </w:rPr>
              <w:t>去年累计</w:t>
            </w:r>
          </w:p>
        </w:tc>
      </w:tr>
      <w:tr w:rsidR="003B1EE9" w:rsidRPr="00301A75" w14:paraId="622470CF" w14:textId="77777777" w:rsidTr="00667D49">
        <w:trPr>
          <w:trHeight w:val="276"/>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14:paraId="272FCE70" w14:textId="77777777" w:rsidR="003B1EE9" w:rsidRPr="00301A75" w:rsidRDefault="003B1EE9" w:rsidP="003E4A4D">
            <w:pPr>
              <w:widowControl/>
              <w:spacing w:line="240" w:lineRule="auto"/>
              <w:jc w:val="left"/>
              <w:rPr>
                <w:rFonts w:ascii="Arial" w:hAnsi="Arial" w:cs="Arial"/>
                <w:kern w:val="0"/>
                <w:sz w:val="18"/>
                <w:szCs w:val="18"/>
              </w:rPr>
            </w:pPr>
          </w:p>
        </w:tc>
        <w:tc>
          <w:tcPr>
            <w:tcW w:w="647" w:type="pct"/>
            <w:tcBorders>
              <w:top w:val="nil"/>
              <w:left w:val="nil"/>
              <w:bottom w:val="single" w:sz="4" w:space="0" w:color="auto"/>
              <w:right w:val="single" w:sz="4" w:space="0" w:color="auto"/>
            </w:tcBorders>
            <w:shd w:val="clear" w:color="auto" w:fill="auto"/>
            <w:vAlign w:val="center"/>
            <w:hideMark/>
          </w:tcPr>
          <w:p w14:paraId="700F6711" w14:textId="77777777" w:rsidR="003B1EE9" w:rsidRPr="00301A75" w:rsidRDefault="003B1EE9" w:rsidP="003E4A4D">
            <w:pPr>
              <w:widowControl/>
              <w:spacing w:after="0" w:line="240" w:lineRule="auto"/>
              <w:ind w:leftChars="50" w:left="105"/>
              <w:jc w:val="center"/>
              <w:rPr>
                <w:rFonts w:ascii="Arial" w:hAnsi="Arial" w:cs="Arial"/>
                <w:kern w:val="0"/>
                <w:sz w:val="18"/>
                <w:szCs w:val="18"/>
              </w:rPr>
            </w:pPr>
            <w:r w:rsidRPr="00301A75">
              <w:rPr>
                <w:rFonts w:ascii="Arial" w:hAnsi="Arial" w:cs="Arial"/>
                <w:kern w:val="0"/>
                <w:sz w:val="18"/>
                <w:szCs w:val="18"/>
              </w:rPr>
              <w:t>数量</w:t>
            </w:r>
            <w:r w:rsidRPr="00301A75">
              <w:rPr>
                <w:rFonts w:ascii="Arial" w:hAnsi="Arial" w:cs="Arial"/>
                <w:kern w:val="0"/>
                <w:sz w:val="18"/>
                <w:szCs w:val="18"/>
              </w:rPr>
              <w:t>,t/h</w:t>
            </w:r>
          </w:p>
        </w:tc>
        <w:tc>
          <w:tcPr>
            <w:tcW w:w="646" w:type="pct"/>
            <w:tcBorders>
              <w:top w:val="nil"/>
              <w:left w:val="nil"/>
              <w:bottom w:val="single" w:sz="4" w:space="0" w:color="auto"/>
              <w:right w:val="single" w:sz="4" w:space="0" w:color="auto"/>
            </w:tcBorders>
            <w:shd w:val="clear" w:color="auto" w:fill="auto"/>
            <w:vAlign w:val="center"/>
            <w:hideMark/>
          </w:tcPr>
          <w:p w14:paraId="19F1E2DA" w14:textId="77777777" w:rsidR="003B1EE9" w:rsidRPr="00301A75" w:rsidRDefault="003B1EE9" w:rsidP="003E4A4D">
            <w:pPr>
              <w:widowControl/>
              <w:spacing w:after="0" w:line="240" w:lineRule="auto"/>
              <w:ind w:leftChars="50" w:left="105"/>
              <w:jc w:val="center"/>
              <w:rPr>
                <w:rFonts w:ascii="Arial" w:hAnsi="Arial" w:cs="Arial"/>
                <w:kern w:val="0"/>
                <w:sz w:val="18"/>
                <w:szCs w:val="18"/>
              </w:rPr>
            </w:pPr>
            <w:r w:rsidRPr="00301A75">
              <w:rPr>
                <w:rFonts w:ascii="Arial" w:hAnsi="Arial" w:cs="Arial"/>
                <w:kern w:val="0"/>
                <w:sz w:val="18"/>
                <w:szCs w:val="18"/>
              </w:rPr>
              <w:t>收率</w:t>
            </w:r>
            <w:r w:rsidRPr="00301A75">
              <w:rPr>
                <w:rFonts w:ascii="Arial" w:hAnsi="Arial" w:cs="Arial"/>
                <w:kern w:val="0"/>
                <w:sz w:val="18"/>
                <w:szCs w:val="18"/>
              </w:rPr>
              <w:t>,%</w:t>
            </w:r>
          </w:p>
        </w:tc>
        <w:tc>
          <w:tcPr>
            <w:tcW w:w="756" w:type="pct"/>
            <w:tcBorders>
              <w:top w:val="nil"/>
              <w:left w:val="nil"/>
              <w:bottom w:val="single" w:sz="4" w:space="0" w:color="auto"/>
              <w:right w:val="single" w:sz="4" w:space="0" w:color="auto"/>
            </w:tcBorders>
            <w:shd w:val="clear" w:color="auto" w:fill="auto"/>
            <w:noWrap/>
            <w:vAlign w:val="center"/>
            <w:hideMark/>
          </w:tcPr>
          <w:p w14:paraId="6F98796B" w14:textId="61DA0F5C" w:rsidR="003B1EE9" w:rsidRPr="00301A75" w:rsidRDefault="003B1EE9" w:rsidP="003E4A4D">
            <w:pPr>
              <w:widowControl/>
              <w:spacing w:after="0" w:line="240" w:lineRule="auto"/>
              <w:ind w:leftChars="50" w:left="105"/>
              <w:jc w:val="center"/>
              <w:rPr>
                <w:rFonts w:ascii="Arial" w:hAnsi="Arial" w:cs="Arial"/>
                <w:kern w:val="0"/>
                <w:sz w:val="18"/>
                <w:szCs w:val="18"/>
              </w:rPr>
            </w:pPr>
            <w:r w:rsidRPr="00301A75">
              <w:rPr>
                <w:rFonts w:ascii="Arial" w:hAnsi="Arial" w:cs="Arial"/>
                <w:kern w:val="0"/>
                <w:sz w:val="18"/>
                <w:szCs w:val="18"/>
              </w:rPr>
              <w:t>数量</w:t>
            </w:r>
            <w:r w:rsidRPr="00301A75">
              <w:rPr>
                <w:rFonts w:ascii="Arial" w:hAnsi="Arial" w:cs="Arial"/>
                <w:kern w:val="0"/>
                <w:sz w:val="18"/>
                <w:szCs w:val="18"/>
              </w:rPr>
              <w:t>,t</w:t>
            </w:r>
            <w:r w:rsidR="001F49EE">
              <w:rPr>
                <w:rFonts w:ascii="Arial" w:hAnsi="Arial" w:cs="Arial"/>
                <w:kern w:val="0"/>
                <w:sz w:val="18"/>
                <w:szCs w:val="18"/>
              </w:rPr>
              <w:t>/</w:t>
            </w:r>
            <w:r w:rsidR="001F49EE">
              <w:rPr>
                <w:rFonts w:ascii="Arial" w:hAnsi="Arial" w:cs="Arial" w:hint="eastAsia"/>
                <w:kern w:val="0"/>
                <w:sz w:val="18"/>
                <w:szCs w:val="18"/>
              </w:rPr>
              <w:t>h</w:t>
            </w:r>
          </w:p>
        </w:tc>
        <w:tc>
          <w:tcPr>
            <w:tcW w:w="536" w:type="pct"/>
            <w:tcBorders>
              <w:top w:val="nil"/>
              <w:left w:val="nil"/>
              <w:bottom w:val="single" w:sz="4" w:space="0" w:color="auto"/>
              <w:right w:val="single" w:sz="4" w:space="0" w:color="auto"/>
            </w:tcBorders>
            <w:shd w:val="clear" w:color="auto" w:fill="auto"/>
            <w:noWrap/>
            <w:vAlign w:val="center"/>
            <w:hideMark/>
          </w:tcPr>
          <w:p w14:paraId="4776EEDD" w14:textId="77777777" w:rsidR="003B1EE9" w:rsidRPr="00301A75" w:rsidRDefault="003B1EE9" w:rsidP="003E4A4D">
            <w:pPr>
              <w:widowControl/>
              <w:spacing w:after="0" w:line="240" w:lineRule="auto"/>
              <w:ind w:leftChars="50" w:left="105"/>
              <w:jc w:val="center"/>
              <w:rPr>
                <w:rFonts w:ascii="Arial" w:hAnsi="Arial" w:cs="Arial"/>
                <w:kern w:val="0"/>
                <w:sz w:val="18"/>
                <w:szCs w:val="18"/>
              </w:rPr>
            </w:pPr>
            <w:r w:rsidRPr="00301A75">
              <w:rPr>
                <w:rFonts w:ascii="Arial" w:hAnsi="Arial" w:cs="Arial"/>
                <w:kern w:val="0"/>
                <w:sz w:val="18"/>
                <w:szCs w:val="18"/>
              </w:rPr>
              <w:t>收率</w:t>
            </w:r>
            <w:r w:rsidRPr="00301A75">
              <w:rPr>
                <w:rFonts w:ascii="Arial" w:hAnsi="Arial" w:cs="Arial"/>
                <w:kern w:val="0"/>
                <w:sz w:val="18"/>
                <w:szCs w:val="18"/>
              </w:rPr>
              <w:t>,%</w:t>
            </w:r>
          </w:p>
        </w:tc>
        <w:tc>
          <w:tcPr>
            <w:tcW w:w="646" w:type="pct"/>
            <w:tcBorders>
              <w:top w:val="nil"/>
              <w:left w:val="nil"/>
              <w:bottom w:val="single" w:sz="4" w:space="0" w:color="auto"/>
              <w:right w:val="single" w:sz="4" w:space="0" w:color="auto"/>
            </w:tcBorders>
            <w:vAlign w:val="center"/>
          </w:tcPr>
          <w:p w14:paraId="38B66AD4" w14:textId="63FF0952" w:rsidR="003B1EE9" w:rsidRPr="00301A75" w:rsidRDefault="003B1EE9" w:rsidP="003E4A4D">
            <w:pPr>
              <w:widowControl/>
              <w:spacing w:after="0" w:line="240" w:lineRule="auto"/>
              <w:ind w:leftChars="50" w:left="105"/>
              <w:jc w:val="center"/>
              <w:rPr>
                <w:rFonts w:ascii="Arial" w:hAnsi="Arial" w:cs="Arial"/>
                <w:kern w:val="0"/>
                <w:sz w:val="18"/>
                <w:szCs w:val="18"/>
              </w:rPr>
            </w:pPr>
            <w:r w:rsidRPr="00301A75">
              <w:rPr>
                <w:rFonts w:ascii="Arial" w:hAnsi="Arial" w:cs="Arial"/>
                <w:kern w:val="0"/>
                <w:sz w:val="18"/>
                <w:szCs w:val="18"/>
              </w:rPr>
              <w:t>数量</w:t>
            </w:r>
            <w:r w:rsidRPr="00301A75">
              <w:rPr>
                <w:rFonts w:ascii="Arial" w:hAnsi="Arial" w:cs="Arial"/>
                <w:kern w:val="0"/>
                <w:sz w:val="18"/>
                <w:szCs w:val="18"/>
              </w:rPr>
              <w:t>,</w:t>
            </w:r>
            <w:r w:rsidR="00816DB0">
              <w:rPr>
                <w:rFonts w:ascii="Arial" w:hAnsi="Arial" w:cs="Arial" w:hint="eastAsia"/>
                <w:kern w:val="0"/>
                <w:sz w:val="18"/>
                <w:szCs w:val="18"/>
              </w:rPr>
              <w:t>t/h</w:t>
            </w:r>
          </w:p>
        </w:tc>
        <w:tc>
          <w:tcPr>
            <w:tcW w:w="642" w:type="pct"/>
            <w:tcBorders>
              <w:top w:val="nil"/>
              <w:left w:val="nil"/>
              <w:bottom w:val="single" w:sz="4" w:space="0" w:color="auto"/>
              <w:right w:val="single" w:sz="4" w:space="0" w:color="auto"/>
            </w:tcBorders>
            <w:vAlign w:val="center"/>
          </w:tcPr>
          <w:p w14:paraId="492D18FD" w14:textId="77777777" w:rsidR="003B1EE9" w:rsidRPr="00301A75" w:rsidRDefault="003B1EE9" w:rsidP="003E4A4D">
            <w:pPr>
              <w:widowControl/>
              <w:spacing w:after="0" w:line="240" w:lineRule="auto"/>
              <w:ind w:leftChars="50" w:left="105"/>
              <w:jc w:val="center"/>
              <w:rPr>
                <w:rFonts w:ascii="Arial" w:hAnsi="Arial" w:cs="Arial"/>
                <w:kern w:val="0"/>
                <w:sz w:val="18"/>
                <w:szCs w:val="18"/>
              </w:rPr>
            </w:pPr>
            <w:r w:rsidRPr="00301A75">
              <w:rPr>
                <w:rFonts w:ascii="Arial" w:hAnsi="Arial" w:cs="Arial"/>
                <w:kern w:val="0"/>
                <w:sz w:val="18"/>
                <w:szCs w:val="18"/>
              </w:rPr>
              <w:t>收率</w:t>
            </w:r>
            <w:r w:rsidRPr="00301A75">
              <w:rPr>
                <w:rFonts w:ascii="Arial" w:hAnsi="Arial" w:cs="Arial"/>
                <w:kern w:val="0"/>
                <w:sz w:val="18"/>
                <w:szCs w:val="18"/>
              </w:rPr>
              <w:t>,%</w:t>
            </w:r>
          </w:p>
        </w:tc>
      </w:tr>
      <w:tr w:rsidR="003E63B8" w:rsidRPr="00301A75" w14:paraId="502B89D7" w14:textId="77777777" w:rsidTr="003E63B8">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14:paraId="2B08994E" w14:textId="77777777" w:rsidR="003E63B8" w:rsidRPr="00301A75" w:rsidRDefault="003E63B8" w:rsidP="003E4A4D">
            <w:pPr>
              <w:widowControl/>
              <w:spacing w:after="0" w:line="240" w:lineRule="auto"/>
              <w:jc w:val="left"/>
              <w:rPr>
                <w:rFonts w:ascii="Arial" w:hAnsi="Arial" w:cs="Arial"/>
                <w:b/>
                <w:bCs/>
                <w:kern w:val="0"/>
                <w:sz w:val="18"/>
                <w:szCs w:val="18"/>
              </w:rPr>
            </w:pPr>
            <w:r w:rsidRPr="00301A75">
              <w:rPr>
                <w:rFonts w:ascii="Arial" w:hAnsi="Arial" w:cs="Arial"/>
                <w:b/>
                <w:bCs/>
                <w:kern w:val="0"/>
                <w:sz w:val="18"/>
                <w:szCs w:val="18"/>
              </w:rPr>
              <w:t>1</w:t>
            </w:r>
            <w:r w:rsidRPr="00301A75">
              <w:rPr>
                <w:rFonts w:ascii="Arial" w:hAnsi="Arial" w:cs="Arial"/>
                <w:b/>
                <w:bCs/>
                <w:kern w:val="0"/>
                <w:sz w:val="18"/>
                <w:szCs w:val="18"/>
              </w:rPr>
              <w:t>原料</w:t>
            </w:r>
          </w:p>
        </w:tc>
        <w:tc>
          <w:tcPr>
            <w:tcW w:w="3873" w:type="pct"/>
            <w:gridSpan w:val="6"/>
            <w:tcBorders>
              <w:top w:val="nil"/>
              <w:left w:val="nil"/>
              <w:bottom w:val="single" w:sz="4" w:space="0" w:color="auto"/>
              <w:right w:val="single" w:sz="4" w:space="0" w:color="auto"/>
            </w:tcBorders>
            <w:shd w:val="clear" w:color="auto" w:fill="auto"/>
            <w:noWrap/>
            <w:vAlign w:val="center"/>
          </w:tcPr>
          <w:p w14:paraId="7A2DF561" w14:textId="77777777" w:rsidR="003E63B8" w:rsidRPr="00301A75" w:rsidRDefault="003E63B8" w:rsidP="003E4A4D">
            <w:pPr>
              <w:widowControl/>
              <w:spacing w:after="0" w:line="240" w:lineRule="auto"/>
              <w:ind w:leftChars="50" w:left="105"/>
              <w:jc w:val="center"/>
              <w:rPr>
                <w:rFonts w:ascii="Arial" w:hAnsi="Arial" w:cs="Arial"/>
                <w:kern w:val="0"/>
                <w:sz w:val="18"/>
                <w:szCs w:val="18"/>
              </w:rPr>
            </w:pPr>
          </w:p>
        </w:tc>
      </w:tr>
      <w:tr w:rsidR="00816DB0" w:rsidRPr="00301A75" w14:paraId="754E8366" w14:textId="77777777" w:rsidTr="00FD57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3153E3D5" w14:textId="6279CDB3" w:rsidR="00816DB0" w:rsidRPr="00301A75" w:rsidRDefault="00816DB0" w:rsidP="00816DB0">
            <w:pPr>
              <w:widowControl/>
              <w:spacing w:after="0" w:line="240" w:lineRule="auto"/>
              <w:jc w:val="center"/>
              <w:rPr>
                <w:rFonts w:ascii="Arial" w:hAnsi="Arial" w:cs="Arial"/>
                <w:kern w:val="0"/>
                <w:sz w:val="18"/>
                <w:szCs w:val="18"/>
              </w:rPr>
            </w:pPr>
            <w:r w:rsidRPr="001270C9">
              <w:rPr>
                <w:rFonts w:ascii="Arial" w:hAnsi="Arial" w:cs="Arial"/>
                <w:kern w:val="0"/>
                <w:sz w:val="18"/>
                <w:szCs w:val="18"/>
              </w:rPr>
              <w:t>罐区航煤</w:t>
            </w:r>
          </w:p>
        </w:tc>
        <w:tc>
          <w:tcPr>
            <w:tcW w:w="647" w:type="pct"/>
            <w:vMerge w:val="restart"/>
            <w:tcBorders>
              <w:top w:val="nil"/>
              <w:left w:val="nil"/>
              <w:right w:val="single" w:sz="4" w:space="0" w:color="auto"/>
            </w:tcBorders>
            <w:shd w:val="clear" w:color="auto" w:fill="auto"/>
            <w:noWrap/>
            <w:vAlign w:val="center"/>
          </w:tcPr>
          <w:p w14:paraId="7A583D57" w14:textId="526FD2E3" w:rsidR="00816DB0" w:rsidRPr="00301A75" w:rsidRDefault="00816DB0" w:rsidP="00816DB0">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137.89</w:t>
            </w:r>
          </w:p>
        </w:tc>
        <w:tc>
          <w:tcPr>
            <w:tcW w:w="646" w:type="pct"/>
            <w:vMerge w:val="restart"/>
            <w:tcBorders>
              <w:top w:val="nil"/>
              <w:left w:val="nil"/>
              <w:right w:val="single" w:sz="4" w:space="0" w:color="auto"/>
            </w:tcBorders>
            <w:shd w:val="clear" w:color="auto" w:fill="auto"/>
            <w:noWrap/>
            <w:vAlign w:val="center"/>
          </w:tcPr>
          <w:p w14:paraId="26362014" w14:textId="1B636AE7" w:rsidR="00816DB0" w:rsidRPr="00301A75" w:rsidRDefault="00816DB0" w:rsidP="00816DB0">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100</w:t>
            </w:r>
          </w:p>
        </w:tc>
        <w:tc>
          <w:tcPr>
            <w:tcW w:w="756" w:type="pct"/>
            <w:tcBorders>
              <w:top w:val="nil"/>
              <w:left w:val="nil"/>
              <w:bottom w:val="single" w:sz="4" w:space="0" w:color="auto"/>
              <w:right w:val="single" w:sz="4" w:space="0" w:color="auto"/>
            </w:tcBorders>
            <w:shd w:val="clear" w:color="auto" w:fill="auto"/>
            <w:noWrap/>
            <w:vAlign w:val="center"/>
          </w:tcPr>
          <w:p w14:paraId="05796148" w14:textId="3D737B22" w:rsidR="00816DB0" w:rsidRPr="001F49EE" w:rsidRDefault="00816DB0" w:rsidP="00816DB0">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51.08</w:t>
            </w:r>
          </w:p>
        </w:tc>
        <w:tc>
          <w:tcPr>
            <w:tcW w:w="536" w:type="pct"/>
            <w:tcBorders>
              <w:top w:val="nil"/>
              <w:left w:val="nil"/>
              <w:bottom w:val="single" w:sz="4" w:space="0" w:color="auto"/>
              <w:right w:val="single" w:sz="4" w:space="0" w:color="auto"/>
            </w:tcBorders>
            <w:shd w:val="clear" w:color="auto" w:fill="auto"/>
            <w:noWrap/>
            <w:vAlign w:val="center"/>
          </w:tcPr>
          <w:p w14:paraId="1C95BB9C" w14:textId="79459EF8" w:rsidR="00816DB0" w:rsidRPr="00301A75" w:rsidRDefault="00816DB0" w:rsidP="00816DB0">
            <w:pPr>
              <w:widowControl/>
              <w:spacing w:after="0" w:line="240" w:lineRule="auto"/>
              <w:ind w:leftChars="50" w:left="105"/>
              <w:jc w:val="center"/>
              <w:rPr>
                <w:rFonts w:ascii="Arial" w:hAnsi="Arial" w:cs="Arial"/>
                <w:kern w:val="0"/>
                <w:sz w:val="18"/>
                <w:szCs w:val="18"/>
              </w:rPr>
            </w:pPr>
            <w:r w:rsidRPr="00574762">
              <w:rPr>
                <w:rFonts w:ascii="Arial" w:hAnsi="Arial" w:cs="Arial"/>
                <w:kern w:val="0"/>
                <w:sz w:val="18"/>
                <w:szCs w:val="18"/>
              </w:rPr>
              <w:t>39.46</w:t>
            </w:r>
          </w:p>
        </w:tc>
        <w:tc>
          <w:tcPr>
            <w:tcW w:w="646" w:type="pct"/>
            <w:tcBorders>
              <w:top w:val="nil"/>
              <w:left w:val="nil"/>
              <w:bottom w:val="single" w:sz="4" w:space="0" w:color="auto"/>
              <w:right w:val="single" w:sz="4" w:space="0" w:color="auto"/>
            </w:tcBorders>
          </w:tcPr>
          <w:p w14:paraId="374B08D8" w14:textId="7161263E" w:rsidR="00816DB0" w:rsidRPr="00301A75" w:rsidRDefault="001E20CF" w:rsidP="00816DB0">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51.54</w:t>
            </w:r>
          </w:p>
        </w:tc>
        <w:tc>
          <w:tcPr>
            <w:tcW w:w="642" w:type="pct"/>
            <w:tcBorders>
              <w:top w:val="nil"/>
              <w:left w:val="nil"/>
              <w:bottom w:val="single" w:sz="4" w:space="0" w:color="auto"/>
              <w:right w:val="single" w:sz="4" w:space="0" w:color="auto"/>
            </w:tcBorders>
          </w:tcPr>
          <w:p w14:paraId="549F10A6" w14:textId="427E076B" w:rsidR="00816DB0" w:rsidRPr="00301A75" w:rsidRDefault="00816DB0" w:rsidP="00816DB0">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48.78</w:t>
            </w:r>
          </w:p>
        </w:tc>
      </w:tr>
      <w:tr w:rsidR="00816DB0" w:rsidRPr="00301A75" w14:paraId="690A5C97" w14:textId="77777777" w:rsidTr="00FD57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6013CAC0" w14:textId="75D527F6" w:rsidR="00816DB0" w:rsidRPr="00301A75" w:rsidRDefault="00816DB0" w:rsidP="00816DB0">
            <w:pPr>
              <w:widowControl/>
              <w:spacing w:after="0" w:line="240" w:lineRule="auto"/>
              <w:jc w:val="center"/>
              <w:rPr>
                <w:rFonts w:ascii="Arial" w:hAnsi="Arial" w:cs="Arial"/>
                <w:kern w:val="0"/>
                <w:sz w:val="18"/>
                <w:szCs w:val="18"/>
              </w:rPr>
            </w:pPr>
            <w:r w:rsidRPr="001270C9">
              <w:rPr>
                <w:rFonts w:ascii="Arial" w:hAnsi="Arial" w:cs="Arial"/>
                <w:kern w:val="0"/>
                <w:sz w:val="18"/>
                <w:szCs w:val="18"/>
              </w:rPr>
              <w:t>直供航煤</w:t>
            </w:r>
          </w:p>
        </w:tc>
        <w:tc>
          <w:tcPr>
            <w:tcW w:w="647" w:type="pct"/>
            <w:vMerge/>
            <w:tcBorders>
              <w:left w:val="nil"/>
              <w:bottom w:val="single" w:sz="4" w:space="0" w:color="auto"/>
              <w:right w:val="single" w:sz="4" w:space="0" w:color="auto"/>
            </w:tcBorders>
            <w:shd w:val="clear" w:color="auto" w:fill="auto"/>
            <w:noWrap/>
            <w:vAlign w:val="center"/>
          </w:tcPr>
          <w:p w14:paraId="72561AC3" w14:textId="77777777" w:rsidR="00816DB0" w:rsidRPr="00301A75" w:rsidRDefault="00816DB0" w:rsidP="00816DB0">
            <w:pPr>
              <w:widowControl/>
              <w:spacing w:after="0" w:line="240" w:lineRule="auto"/>
              <w:ind w:leftChars="50" w:left="105"/>
              <w:jc w:val="center"/>
              <w:rPr>
                <w:rFonts w:ascii="Arial" w:hAnsi="Arial" w:cs="Arial"/>
                <w:kern w:val="0"/>
                <w:sz w:val="18"/>
                <w:szCs w:val="18"/>
              </w:rPr>
            </w:pPr>
          </w:p>
        </w:tc>
        <w:tc>
          <w:tcPr>
            <w:tcW w:w="646" w:type="pct"/>
            <w:vMerge/>
            <w:tcBorders>
              <w:left w:val="nil"/>
              <w:bottom w:val="single" w:sz="4" w:space="0" w:color="auto"/>
              <w:right w:val="single" w:sz="4" w:space="0" w:color="auto"/>
            </w:tcBorders>
            <w:shd w:val="clear" w:color="auto" w:fill="auto"/>
            <w:noWrap/>
            <w:vAlign w:val="center"/>
          </w:tcPr>
          <w:p w14:paraId="6C4DA412" w14:textId="77777777" w:rsidR="00816DB0" w:rsidRPr="00301A75" w:rsidRDefault="00816DB0" w:rsidP="00816DB0">
            <w:pPr>
              <w:widowControl/>
              <w:spacing w:after="0" w:line="240" w:lineRule="auto"/>
              <w:ind w:leftChars="50" w:left="105"/>
              <w:jc w:val="center"/>
              <w:rPr>
                <w:rFonts w:ascii="Arial" w:hAnsi="Arial" w:cs="Arial"/>
                <w:kern w:val="0"/>
                <w:sz w:val="18"/>
                <w:szCs w:val="18"/>
              </w:rPr>
            </w:pPr>
          </w:p>
        </w:tc>
        <w:tc>
          <w:tcPr>
            <w:tcW w:w="756" w:type="pct"/>
            <w:tcBorders>
              <w:top w:val="nil"/>
              <w:left w:val="nil"/>
              <w:bottom w:val="single" w:sz="4" w:space="0" w:color="auto"/>
              <w:right w:val="single" w:sz="4" w:space="0" w:color="auto"/>
            </w:tcBorders>
            <w:shd w:val="clear" w:color="auto" w:fill="auto"/>
            <w:noWrap/>
            <w:vAlign w:val="center"/>
          </w:tcPr>
          <w:p w14:paraId="799C42D8" w14:textId="62053AB4" w:rsidR="00816DB0" w:rsidRPr="001F49EE" w:rsidRDefault="00816DB0" w:rsidP="00816DB0">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78.38</w:t>
            </w:r>
          </w:p>
        </w:tc>
        <w:tc>
          <w:tcPr>
            <w:tcW w:w="536" w:type="pct"/>
            <w:tcBorders>
              <w:top w:val="nil"/>
              <w:left w:val="nil"/>
              <w:bottom w:val="single" w:sz="4" w:space="0" w:color="auto"/>
              <w:right w:val="single" w:sz="4" w:space="0" w:color="auto"/>
            </w:tcBorders>
            <w:shd w:val="clear" w:color="auto" w:fill="auto"/>
            <w:noWrap/>
            <w:vAlign w:val="center"/>
          </w:tcPr>
          <w:p w14:paraId="7ABD3F7E" w14:textId="6A478E89" w:rsidR="00816DB0" w:rsidRPr="00301A75" w:rsidRDefault="00816DB0" w:rsidP="00816DB0">
            <w:pPr>
              <w:widowControl/>
              <w:spacing w:after="0" w:line="240" w:lineRule="auto"/>
              <w:ind w:leftChars="50" w:left="105"/>
              <w:jc w:val="center"/>
              <w:rPr>
                <w:rFonts w:ascii="Arial" w:hAnsi="Arial" w:cs="Arial"/>
                <w:kern w:val="0"/>
                <w:sz w:val="18"/>
                <w:szCs w:val="18"/>
              </w:rPr>
            </w:pPr>
            <w:r w:rsidRPr="00574762">
              <w:rPr>
                <w:rFonts w:ascii="Arial" w:hAnsi="Arial" w:cs="Arial"/>
                <w:kern w:val="0"/>
                <w:sz w:val="18"/>
                <w:szCs w:val="18"/>
              </w:rPr>
              <w:t>60.54</w:t>
            </w:r>
          </w:p>
        </w:tc>
        <w:tc>
          <w:tcPr>
            <w:tcW w:w="646" w:type="pct"/>
            <w:tcBorders>
              <w:top w:val="nil"/>
              <w:left w:val="nil"/>
              <w:bottom w:val="single" w:sz="4" w:space="0" w:color="auto"/>
              <w:right w:val="single" w:sz="4" w:space="0" w:color="auto"/>
            </w:tcBorders>
          </w:tcPr>
          <w:p w14:paraId="4939BBAF" w14:textId="57C39E36" w:rsidR="00816DB0" w:rsidRPr="00301A75" w:rsidRDefault="00816DB0" w:rsidP="00816DB0">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54.7</w:t>
            </w:r>
            <w:r w:rsidR="001E20CF">
              <w:rPr>
                <w:rFonts w:ascii="Arial" w:hAnsi="Arial" w:cs="Arial"/>
                <w:kern w:val="0"/>
                <w:sz w:val="18"/>
                <w:szCs w:val="18"/>
              </w:rPr>
              <w:t>5</w:t>
            </w:r>
          </w:p>
        </w:tc>
        <w:tc>
          <w:tcPr>
            <w:tcW w:w="642" w:type="pct"/>
            <w:tcBorders>
              <w:top w:val="nil"/>
              <w:left w:val="nil"/>
              <w:bottom w:val="single" w:sz="4" w:space="0" w:color="auto"/>
              <w:right w:val="single" w:sz="4" w:space="0" w:color="auto"/>
            </w:tcBorders>
          </w:tcPr>
          <w:p w14:paraId="46E20C9A" w14:textId="3553E7AE" w:rsidR="00816DB0" w:rsidRPr="00301A75" w:rsidRDefault="00816DB0" w:rsidP="00816DB0">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51.22</w:t>
            </w:r>
          </w:p>
        </w:tc>
      </w:tr>
      <w:tr w:rsidR="001F49EE" w:rsidRPr="00301A75" w14:paraId="743DA3E9" w14:textId="77777777" w:rsidTr="00667D49">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4D8EF53B" w14:textId="0D6B03B4" w:rsidR="001F49EE" w:rsidRPr="00301A75" w:rsidRDefault="001F49EE" w:rsidP="001F49EE">
            <w:pPr>
              <w:widowControl/>
              <w:spacing w:after="0" w:line="240" w:lineRule="auto"/>
              <w:jc w:val="center"/>
              <w:rPr>
                <w:rFonts w:ascii="Arial" w:hAnsi="Arial" w:cs="Arial"/>
                <w:kern w:val="0"/>
                <w:sz w:val="18"/>
                <w:szCs w:val="18"/>
              </w:rPr>
            </w:pPr>
            <w:r w:rsidRPr="001270C9">
              <w:rPr>
                <w:rFonts w:ascii="Arial" w:hAnsi="Arial" w:cs="Arial"/>
                <w:kern w:val="0"/>
                <w:sz w:val="18"/>
                <w:szCs w:val="18"/>
              </w:rPr>
              <w:t>氢气</w:t>
            </w:r>
          </w:p>
        </w:tc>
        <w:tc>
          <w:tcPr>
            <w:tcW w:w="647" w:type="pct"/>
            <w:tcBorders>
              <w:top w:val="nil"/>
              <w:left w:val="nil"/>
              <w:bottom w:val="single" w:sz="4" w:space="0" w:color="auto"/>
              <w:right w:val="single" w:sz="4" w:space="0" w:color="auto"/>
            </w:tcBorders>
            <w:shd w:val="clear" w:color="auto" w:fill="auto"/>
            <w:noWrap/>
            <w:vAlign w:val="center"/>
          </w:tcPr>
          <w:p w14:paraId="0062B340" w14:textId="13F2035B"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0.39</w:t>
            </w:r>
          </w:p>
        </w:tc>
        <w:tc>
          <w:tcPr>
            <w:tcW w:w="646" w:type="pct"/>
            <w:tcBorders>
              <w:top w:val="nil"/>
              <w:left w:val="nil"/>
              <w:bottom w:val="single" w:sz="4" w:space="0" w:color="auto"/>
              <w:right w:val="single" w:sz="4" w:space="0" w:color="auto"/>
            </w:tcBorders>
            <w:shd w:val="clear" w:color="auto" w:fill="auto"/>
            <w:noWrap/>
            <w:vAlign w:val="center"/>
          </w:tcPr>
          <w:p w14:paraId="6583576B" w14:textId="00641327"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0.28</w:t>
            </w:r>
          </w:p>
        </w:tc>
        <w:tc>
          <w:tcPr>
            <w:tcW w:w="756" w:type="pct"/>
            <w:tcBorders>
              <w:top w:val="nil"/>
              <w:left w:val="nil"/>
              <w:bottom w:val="single" w:sz="4" w:space="0" w:color="auto"/>
              <w:right w:val="single" w:sz="4" w:space="0" w:color="auto"/>
            </w:tcBorders>
            <w:shd w:val="clear" w:color="auto" w:fill="auto"/>
            <w:noWrap/>
            <w:vAlign w:val="center"/>
          </w:tcPr>
          <w:p w14:paraId="7ABD9469" w14:textId="7B052C01" w:rsidR="001F49EE" w:rsidRPr="001F49EE"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0.24</w:t>
            </w:r>
          </w:p>
        </w:tc>
        <w:tc>
          <w:tcPr>
            <w:tcW w:w="536" w:type="pct"/>
            <w:tcBorders>
              <w:top w:val="nil"/>
              <w:left w:val="nil"/>
              <w:bottom w:val="single" w:sz="4" w:space="0" w:color="auto"/>
              <w:right w:val="single" w:sz="4" w:space="0" w:color="auto"/>
            </w:tcBorders>
            <w:shd w:val="clear" w:color="auto" w:fill="auto"/>
            <w:noWrap/>
            <w:vAlign w:val="center"/>
          </w:tcPr>
          <w:p w14:paraId="55F387FD" w14:textId="242A5C46" w:rsidR="001F49EE" w:rsidRPr="00301A75" w:rsidRDefault="001F49EE" w:rsidP="001F49EE">
            <w:pPr>
              <w:widowControl/>
              <w:spacing w:after="0" w:line="240" w:lineRule="auto"/>
              <w:ind w:leftChars="50" w:left="105"/>
              <w:jc w:val="center"/>
              <w:rPr>
                <w:rFonts w:ascii="Arial" w:hAnsi="Arial" w:cs="Arial"/>
                <w:kern w:val="0"/>
                <w:sz w:val="18"/>
                <w:szCs w:val="18"/>
              </w:rPr>
            </w:pPr>
            <w:r w:rsidRPr="00574762">
              <w:rPr>
                <w:rFonts w:ascii="Arial" w:hAnsi="Arial" w:cs="Arial"/>
                <w:kern w:val="0"/>
                <w:sz w:val="18"/>
                <w:szCs w:val="18"/>
              </w:rPr>
              <w:t>0.19</w:t>
            </w:r>
          </w:p>
        </w:tc>
        <w:tc>
          <w:tcPr>
            <w:tcW w:w="646" w:type="pct"/>
            <w:tcBorders>
              <w:top w:val="nil"/>
              <w:left w:val="nil"/>
              <w:bottom w:val="single" w:sz="4" w:space="0" w:color="auto"/>
              <w:right w:val="single" w:sz="4" w:space="0" w:color="auto"/>
            </w:tcBorders>
          </w:tcPr>
          <w:p w14:paraId="7AB4DAE2" w14:textId="7454B00B"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0.12</w:t>
            </w:r>
          </w:p>
        </w:tc>
        <w:tc>
          <w:tcPr>
            <w:tcW w:w="642" w:type="pct"/>
            <w:tcBorders>
              <w:top w:val="nil"/>
              <w:left w:val="nil"/>
              <w:bottom w:val="single" w:sz="4" w:space="0" w:color="auto"/>
              <w:right w:val="single" w:sz="4" w:space="0" w:color="auto"/>
            </w:tcBorders>
          </w:tcPr>
          <w:p w14:paraId="073E187A" w14:textId="6178EA3D"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0.11</w:t>
            </w:r>
          </w:p>
        </w:tc>
      </w:tr>
      <w:tr w:rsidR="001F49EE" w:rsidRPr="00301A75" w14:paraId="5B253C59" w14:textId="77777777" w:rsidTr="00667D49">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69D7FBB7" w14:textId="77777777" w:rsidR="001F49EE" w:rsidRPr="00301A75" w:rsidRDefault="001F49EE" w:rsidP="001F49EE">
            <w:pPr>
              <w:widowControl/>
              <w:spacing w:after="0" w:line="240" w:lineRule="auto"/>
              <w:jc w:val="center"/>
              <w:rPr>
                <w:rFonts w:ascii="Arial" w:hAnsi="Arial" w:cs="Arial"/>
                <w:kern w:val="0"/>
                <w:sz w:val="18"/>
                <w:szCs w:val="18"/>
              </w:rPr>
            </w:pPr>
            <w:r w:rsidRPr="00301A75">
              <w:rPr>
                <w:rFonts w:ascii="Arial" w:hAnsi="Arial" w:cs="Arial"/>
                <w:kern w:val="0"/>
                <w:sz w:val="18"/>
                <w:szCs w:val="18"/>
              </w:rPr>
              <w:t>原料合计</w:t>
            </w:r>
          </w:p>
        </w:tc>
        <w:tc>
          <w:tcPr>
            <w:tcW w:w="647" w:type="pct"/>
            <w:tcBorders>
              <w:top w:val="nil"/>
              <w:left w:val="nil"/>
              <w:bottom w:val="single" w:sz="4" w:space="0" w:color="auto"/>
              <w:right w:val="single" w:sz="4" w:space="0" w:color="auto"/>
            </w:tcBorders>
            <w:shd w:val="clear" w:color="auto" w:fill="auto"/>
            <w:noWrap/>
            <w:vAlign w:val="center"/>
          </w:tcPr>
          <w:p w14:paraId="1DE08488" w14:textId="6CB9C3DA"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138.28</w:t>
            </w:r>
          </w:p>
        </w:tc>
        <w:tc>
          <w:tcPr>
            <w:tcW w:w="646" w:type="pct"/>
            <w:tcBorders>
              <w:top w:val="nil"/>
              <w:left w:val="nil"/>
              <w:bottom w:val="single" w:sz="4" w:space="0" w:color="auto"/>
              <w:right w:val="single" w:sz="4" w:space="0" w:color="auto"/>
            </w:tcBorders>
            <w:shd w:val="clear" w:color="auto" w:fill="auto"/>
            <w:noWrap/>
            <w:vAlign w:val="center"/>
          </w:tcPr>
          <w:p w14:paraId="49492235" w14:textId="5FDC4705"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100.28</w:t>
            </w:r>
          </w:p>
        </w:tc>
        <w:tc>
          <w:tcPr>
            <w:tcW w:w="756" w:type="pct"/>
            <w:tcBorders>
              <w:top w:val="nil"/>
              <w:left w:val="nil"/>
              <w:bottom w:val="single" w:sz="4" w:space="0" w:color="auto"/>
              <w:right w:val="single" w:sz="4" w:space="0" w:color="auto"/>
            </w:tcBorders>
            <w:shd w:val="clear" w:color="auto" w:fill="auto"/>
            <w:noWrap/>
            <w:vAlign w:val="center"/>
          </w:tcPr>
          <w:p w14:paraId="15B22C10" w14:textId="20B6D3CD" w:rsidR="001F49EE" w:rsidRPr="001F49EE"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129.71</w:t>
            </w:r>
          </w:p>
        </w:tc>
        <w:tc>
          <w:tcPr>
            <w:tcW w:w="536" w:type="pct"/>
            <w:tcBorders>
              <w:top w:val="nil"/>
              <w:left w:val="nil"/>
              <w:bottom w:val="single" w:sz="4" w:space="0" w:color="auto"/>
              <w:right w:val="single" w:sz="4" w:space="0" w:color="auto"/>
            </w:tcBorders>
            <w:shd w:val="clear" w:color="auto" w:fill="auto"/>
            <w:noWrap/>
            <w:vAlign w:val="center"/>
          </w:tcPr>
          <w:p w14:paraId="6F512F5C" w14:textId="34A88E4E" w:rsidR="001F49EE" w:rsidRPr="00301A75" w:rsidRDefault="001F49EE" w:rsidP="001F49EE">
            <w:pPr>
              <w:widowControl/>
              <w:spacing w:after="0" w:line="240" w:lineRule="auto"/>
              <w:ind w:leftChars="50" w:left="105"/>
              <w:jc w:val="center"/>
              <w:rPr>
                <w:rFonts w:ascii="Arial" w:hAnsi="Arial" w:cs="Arial"/>
                <w:kern w:val="0"/>
                <w:sz w:val="18"/>
                <w:szCs w:val="18"/>
              </w:rPr>
            </w:pPr>
            <w:r w:rsidRPr="00574762">
              <w:rPr>
                <w:rFonts w:ascii="Arial" w:hAnsi="Arial" w:cs="Arial"/>
                <w:kern w:val="0"/>
                <w:sz w:val="18"/>
                <w:szCs w:val="18"/>
              </w:rPr>
              <w:t>100.1</w:t>
            </w:r>
            <w:r>
              <w:rPr>
                <w:rFonts w:ascii="Arial" w:hAnsi="Arial" w:cs="Arial"/>
                <w:kern w:val="0"/>
                <w:sz w:val="18"/>
                <w:szCs w:val="18"/>
              </w:rPr>
              <w:t>9</w:t>
            </w:r>
          </w:p>
        </w:tc>
        <w:tc>
          <w:tcPr>
            <w:tcW w:w="646" w:type="pct"/>
            <w:tcBorders>
              <w:top w:val="nil"/>
              <w:left w:val="nil"/>
              <w:bottom w:val="single" w:sz="4" w:space="0" w:color="auto"/>
              <w:right w:val="single" w:sz="4" w:space="0" w:color="auto"/>
            </w:tcBorders>
          </w:tcPr>
          <w:p w14:paraId="1892DC8D" w14:textId="5F684DDB"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w:t>
            </w:r>
            <w:r w:rsidR="001E20CF">
              <w:rPr>
                <w:rFonts w:ascii="Arial" w:hAnsi="Arial" w:cs="Arial"/>
                <w:kern w:val="0"/>
                <w:sz w:val="18"/>
                <w:szCs w:val="18"/>
              </w:rPr>
              <w:t>6.4</w:t>
            </w:r>
          </w:p>
        </w:tc>
        <w:tc>
          <w:tcPr>
            <w:tcW w:w="642" w:type="pct"/>
            <w:tcBorders>
              <w:top w:val="nil"/>
              <w:left w:val="nil"/>
              <w:bottom w:val="single" w:sz="4" w:space="0" w:color="auto"/>
              <w:right w:val="single" w:sz="4" w:space="0" w:color="auto"/>
            </w:tcBorders>
          </w:tcPr>
          <w:p w14:paraId="5523D813" w14:textId="500C6F6D"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w:t>
            </w:r>
            <w:r w:rsidR="00147FCA">
              <w:rPr>
                <w:rFonts w:ascii="Arial" w:hAnsi="Arial" w:cs="Arial"/>
                <w:kern w:val="0"/>
                <w:sz w:val="18"/>
                <w:szCs w:val="18"/>
              </w:rPr>
              <w:t>0</w:t>
            </w:r>
            <w:r>
              <w:rPr>
                <w:rFonts w:ascii="Arial" w:hAnsi="Arial" w:cs="Arial"/>
                <w:kern w:val="0"/>
                <w:sz w:val="18"/>
                <w:szCs w:val="18"/>
              </w:rPr>
              <w:t>.11</w:t>
            </w:r>
          </w:p>
        </w:tc>
      </w:tr>
      <w:tr w:rsidR="003E63B8" w:rsidRPr="00301A75" w14:paraId="57CFE868" w14:textId="77777777" w:rsidTr="003E63B8">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14:paraId="3E890E4E" w14:textId="77777777" w:rsidR="003E63B8" w:rsidRPr="00301A75" w:rsidRDefault="003E63B8" w:rsidP="003E4A4D">
            <w:pPr>
              <w:widowControl/>
              <w:spacing w:after="0" w:line="240" w:lineRule="auto"/>
              <w:jc w:val="left"/>
              <w:rPr>
                <w:rFonts w:ascii="Arial" w:hAnsi="Arial" w:cs="Arial"/>
                <w:b/>
                <w:bCs/>
                <w:kern w:val="0"/>
                <w:sz w:val="18"/>
                <w:szCs w:val="18"/>
              </w:rPr>
            </w:pPr>
            <w:r w:rsidRPr="00301A75">
              <w:rPr>
                <w:rFonts w:ascii="Arial" w:hAnsi="Arial" w:cs="Arial"/>
                <w:b/>
                <w:bCs/>
                <w:kern w:val="0"/>
                <w:sz w:val="18"/>
                <w:szCs w:val="18"/>
              </w:rPr>
              <w:t>2</w:t>
            </w:r>
            <w:r w:rsidRPr="00301A75">
              <w:rPr>
                <w:rFonts w:ascii="Arial" w:hAnsi="Arial" w:cs="Arial"/>
                <w:b/>
                <w:bCs/>
                <w:kern w:val="0"/>
                <w:sz w:val="18"/>
                <w:szCs w:val="18"/>
              </w:rPr>
              <w:t>产品</w:t>
            </w:r>
          </w:p>
        </w:tc>
        <w:tc>
          <w:tcPr>
            <w:tcW w:w="3873" w:type="pct"/>
            <w:gridSpan w:val="6"/>
            <w:tcBorders>
              <w:top w:val="nil"/>
              <w:left w:val="nil"/>
              <w:bottom w:val="single" w:sz="4" w:space="0" w:color="auto"/>
              <w:right w:val="single" w:sz="4" w:space="0" w:color="auto"/>
            </w:tcBorders>
            <w:shd w:val="clear" w:color="auto" w:fill="auto"/>
            <w:noWrap/>
            <w:vAlign w:val="center"/>
          </w:tcPr>
          <w:p w14:paraId="00910DED" w14:textId="77777777" w:rsidR="003E63B8" w:rsidRPr="00301A75" w:rsidRDefault="003E63B8" w:rsidP="003E4A4D">
            <w:pPr>
              <w:widowControl/>
              <w:spacing w:after="0" w:line="240" w:lineRule="auto"/>
              <w:ind w:leftChars="50" w:left="105"/>
              <w:jc w:val="center"/>
              <w:rPr>
                <w:rFonts w:ascii="Arial" w:hAnsi="Arial" w:cs="Arial"/>
                <w:kern w:val="0"/>
                <w:sz w:val="18"/>
                <w:szCs w:val="18"/>
              </w:rPr>
            </w:pPr>
          </w:p>
        </w:tc>
      </w:tr>
      <w:tr w:rsidR="001F49EE" w:rsidRPr="00301A75" w14:paraId="3AC1188B" w14:textId="77777777" w:rsidTr="001F49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5E13B72C" w14:textId="03892CC0" w:rsidR="001F49EE" w:rsidRPr="00301A75" w:rsidRDefault="001F49EE" w:rsidP="001F49EE">
            <w:pPr>
              <w:widowControl/>
              <w:spacing w:after="0" w:line="240" w:lineRule="auto"/>
              <w:jc w:val="center"/>
              <w:rPr>
                <w:rFonts w:ascii="Arial" w:hAnsi="Arial" w:cs="Arial"/>
                <w:kern w:val="0"/>
                <w:sz w:val="18"/>
                <w:szCs w:val="18"/>
              </w:rPr>
            </w:pPr>
            <w:r w:rsidRPr="001270C9">
              <w:rPr>
                <w:rFonts w:ascii="Arial" w:hAnsi="Arial" w:cs="Arial"/>
                <w:kern w:val="0"/>
                <w:sz w:val="18"/>
                <w:szCs w:val="18"/>
              </w:rPr>
              <w:t>产品</w:t>
            </w:r>
            <w:r w:rsidR="00816DB0">
              <w:rPr>
                <w:rFonts w:ascii="Arial" w:hAnsi="Arial" w:cs="Arial" w:hint="eastAsia"/>
                <w:kern w:val="0"/>
                <w:sz w:val="18"/>
                <w:szCs w:val="18"/>
              </w:rPr>
              <w:t>航煤</w:t>
            </w:r>
            <w:r w:rsidR="004F6C65">
              <w:rPr>
                <w:rFonts w:ascii="Arial" w:hAnsi="Arial" w:cs="Arial" w:hint="eastAsia"/>
                <w:kern w:val="0"/>
                <w:sz w:val="18"/>
                <w:szCs w:val="18"/>
              </w:rPr>
              <w:t>（柴油）</w:t>
            </w:r>
          </w:p>
        </w:tc>
        <w:tc>
          <w:tcPr>
            <w:tcW w:w="647" w:type="pct"/>
            <w:tcBorders>
              <w:top w:val="nil"/>
              <w:left w:val="nil"/>
              <w:bottom w:val="single" w:sz="4" w:space="0" w:color="auto"/>
              <w:right w:val="single" w:sz="4" w:space="0" w:color="auto"/>
            </w:tcBorders>
            <w:shd w:val="clear" w:color="auto" w:fill="auto"/>
            <w:noWrap/>
            <w:vAlign w:val="center"/>
          </w:tcPr>
          <w:p w14:paraId="3566ECAD" w14:textId="77EE511A"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134.75</w:t>
            </w:r>
          </w:p>
        </w:tc>
        <w:tc>
          <w:tcPr>
            <w:tcW w:w="646" w:type="pct"/>
            <w:tcBorders>
              <w:top w:val="nil"/>
              <w:left w:val="nil"/>
              <w:bottom w:val="single" w:sz="4" w:space="0" w:color="auto"/>
              <w:right w:val="single" w:sz="4" w:space="0" w:color="auto"/>
            </w:tcBorders>
            <w:shd w:val="clear" w:color="auto" w:fill="auto"/>
            <w:noWrap/>
            <w:vAlign w:val="center"/>
          </w:tcPr>
          <w:p w14:paraId="48926C95" w14:textId="50BD08B6" w:rsidR="001F49EE" w:rsidRPr="00301A75"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kern w:val="0"/>
                <w:sz w:val="18"/>
                <w:szCs w:val="18"/>
              </w:rPr>
              <w:t>97.72</w:t>
            </w:r>
          </w:p>
        </w:tc>
        <w:tc>
          <w:tcPr>
            <w:tcW w:w="756" w:type="pct"/>
            <w:tcBorders>
              <w:top w:val="nil"/>
              <w:left w:val="nil"/>
              <w:bottom w:val="single" w:sz="4" w:space="0" w:color="auto"/>
              <w:right w:val="single" w:sz="4" w:space="0" w:color="auto"/>
            </w:tcBorders>
            <w:shd w:val="clear" w:color="auto" w:fill="auto"/>
            <w:noWrap/>
            <w:vAlign w:val="center"/>
          </w:tcPr>
          <w:p w14:paraId="345C71C3" w14:textId="0E4279F8" w:rsidR="001F49EE" w:rsidRPr="00CB6692"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124.16</w:t>
            </w:r>
          </w:p>
        </w:tc>
        <w:tc>
          <w:tcPr>
            <w:tcW w:w="536" w:type="pct"/>
            <w:tcBorders>
              <w:top w:val="nil"/>
              <w:left w:val="nil"/>
              <w:bottom w:val="single" w:sz="4" w:space="0" w:color="auto"/>
              <w:right w:val="single" w:sz="4" w:space="0" w:color="auto"/>
            </w:tcBorders>
            <w:shd w:val="clear" w:color="auto" w:fill="auto"/>
            <w:noWrap/>
            <w:vAlign w:val="center"/>
          </w:tcPr>
          <w:p w14:paraId="59851351" w14:textId="6CF0EB1C" w:rsidR="001F49EE" w:rsidRPr="00301A75" w:rsidRDefault="001F49EE" w:rsidP="001F49EE">
            <w:pPr>
              <w:widowControl/>
              <w:spacing w:after="0" w:line="240" w:lineRule="auto"/>
              <w:ind w:leftChars="50" w:left="105"/>
              <w:jc w:val="center"/>
              <w:rPr>
                <w:rFonts w:ascii="Arial" w:hAnsi="Arial" w:cs="Arial"/>
                <w:kern w:val="0"/>
                <w:sz w:val="18"/>
                <w:szCs w:val="18"/>
              </w:rPr>
            </w:pPr>
            <w:r w:rsidRPr="00CB6692">
              <w:rPr>
                <w:rFonts w:ascii="Arial" w:hAnsi="Arial" w:cs="Arial" w:hint="eastAsia"/>
                <w:kern w:val="0"/>
                <w:sz w:val="18"/>
                <w:szCs w:val="18"/>
              </w:rPr>
              <w:t>95.90</w:t>
            </w:r>
          </w:p>
        </w:tc>
        <w:tc>
          <w:tcPr>
            <w:tcW w:w="646" w:type="pct"/>
            <w:tcBorders>
              <w:top w:val="nil"/>
              <w:left w:val="nil"/>
              <w:bottom w:val="single" w:sz="4" w:space="0" w:color="auto"/>
              <w:right w:val="single" w:sz="4" w:space="0" w:color="auto"/>
            </w:tcBorders>
          </w:tcPr>
          <w:p w14:paraId="6142DD38" w14:textId="057C20FC"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104.14</w:t>
            </w:r>
          </w:p>
        </w:tc>
        <w:tc>
          <w:tcPr>
            <w:tcW w:w="642" w:type="pct"/>
            <w:tcBorders>
              <w:top w:val="nil"/>
              <w:left w:val="nil"/>
              <w:bottom w:val="single" w:sz="4" w:space="0" w:color="auto"/>
              <w:right w:val="single" w:sz="4" w:space="0" w:color="auto"/>
            </w:tcBorders>
          </w:tcPr>
          <w:p w14:paraId="5D2DA288" w14:textId="5D0D5666"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97.</w:t>
            </w:r>
            <w:r w:rsidR="001E20CF">
              <w:rPr>
                <w:rFonts w:ascii="Arial" w:hAnsi="Arial" w:cs="Arial"/>
                <w:kern w:val="0"/>
                <w:sz w:val="18"/>
                <w:szCs w:val="18"/>
              </w:rPr>
              <w:t>97</w:t>
            </w:r>
          </w:p>
        </w:tc>
      </w:tr>
      <w:tr w:rsidR="001F49EE" w:rsidRPr="00301A75" w14:paraId="7F47A804" w14:textId="77777777" w:rsidTr="001F49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1CD75DDF" w14:textId="5B47BEF8" w:rsidR="001F49EE" w:rsidRPr="00301A75" w:rsidRDefault="001F49EE" w:rsidP="001F49EE">
            <w:pPr>
              <w:widowControl/>
              <w:spacing w:after="0" w:line="240" w:lineRule="auto"/>
              <w:jc w:val="center"/>
              <w:rPr>
                <w:rFonts w:ascii="Arial" w:hAnsi="Arial" w:cs="Arial"/>
                <w:kern w:val="0"/>
                <w:sz w:val="18"/>
                <w:szCs w:val="18"/>
              </w:rPr>
            </w:pPr>
            <w:r w:rsidRPr="001270C9">
              <w:rPr>
                <w:rFonts w:ascii="Arial" w:hAnsi="Arial" w:cs="Arial"/>
                <w:kern w:val="0"/>
                <w:sz w:val="18"/>
                <w:szCs w:val="18"/>
              </w:rPr>
              <w:t>石脑油</w:t>
            </w:r>
          </w:p>
        </w:tc>
        <w:tc>
          <w:tcPr>
            <w:tcW w:w="647" w:type="pct"/>
            <w:tcBorders>
              <w:top w:val="nil"/>
              <w:left w:val="nil"/>
              <w:bottom w:val="single" w:sz="4" w:space="0" w:color="auto"/>
              <w:right w:val="single" w:sz="4" w:space="0" w:color="auto"/>
            </w:tcBorders>
            <w:shd w:val="clear" w:color="auto" w:fill="auto"/>
            <w:noWrap/>
            <w:vAlign w:val="center"/>
          </w:tcPr>
          <w:p w14:paraId="0D38F188" w14:textId="7244FCAB"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0.47</w:t>
            </w:r>
          </w:p>
        </w:tc>
        <w:tc>
          <w:tcPr>
            <w:tcW w:w="646" w:type="pct"/>
            <w:tcBorders>
              <w:top w:val="nil"/>
              <w:left w:val="nil"/>
              <w:bottom w:val="single" w:sz="4" w:space="0" w:color="auto"/>
              <w:right w:val="single" w:sz="4" w:space="0" w:color="auto"/>
            </w:tcBorders>
            <w:shd w:val="clear" w:color="auto" w:fill="auto"/>
            <w:noWrap/>
            <w:vAlign w:val="center"/>
          </w:tcPr>
          <w:p w14:paraId="5C96A6C0" w14:textId="5B9A922E" w:rsidR="001F49EE" w:rsidRPr="00301A75"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kern w:val="0"/>
                <w:sz w:val="18"/>
                <w:szCs w:val="18"/>
              </w:rPr>
              <w:t>0.34</w:t>
            </w:r>
          </w:p>
        </w:tc>
        <w:tc>
          <w:tcPr>
            <w:tcW w:w="756" w:type="pct"/>
            <w:tcBorders>
              <w:top w:val="nil"/>
              <w:left w:val="nil"/>
              <w:bottom w:val="single" w:sz="4" w:space="0" w:color="auto"/>
              <w:right w:val="single" w:sz="4" w:space="0" w:color="auto"/>
            </w:tcBorders>
            <w:shd w:val="clear" w:color="auto" w:fill="auto"/>
            <w:noWrap/>
            <w:vAlign w:val="center"/>
          </w:tcPr>
          <w:p w14:paraId="1A88045F" w14:textId="7176E6FB" w:rsidR="001F49EE" w:rsidRPr="00CB6692"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2.39</w:t>
            </w:r>
          </w:p>
        </w:tc>
        <w:tc>
          <w:tcPr>
            <w:tcW w:w="536" w:type="pct"/>
            <w:tcBorders>
              <w:top w:val="nil"/>
              <w:left w:val="nil"/>
              <w:bottom w:val="single" w:sz="4" w:space="0" w:color="auto"/>
              <w:right w:val="single" w:sz="4" w:space="0" w:color="auto"/>
            </w:tcBorders>
            <w:shd w:val="clear" w:color="auto" w:fill="auto"/>
            <w:noWrap/>
            <w:vAlign w:val="center"/>
          </w:tcPr>
          <w:p w14:paraId="6F1C6436" w14:textId="3496F94A" w:rsidR="001F49EE" w:rsidRPr="00301A75" w:rsidRDefault="001F49EE" w:rsidP="001F49EE">
            <w:pPr>
              <w:widowControl/>
              <w:spacing w:after="0" w:line="240" w:lineRule="auto"/>
              <w:ind w:leftChars="50" w:left="105"/>
              <w:jc w:val="center"/>
              <w:rPr>
                <w:rFonts w:ascii="Arial" w:hAnsi="Arial" w:cs="Arial"/>
                <w:kern w:val="0"/>
                <w:sz w:val="18"/>
                <w:szCs w:val="18"/>
              </w:rPr>
            </w:pPr>
            <w:r w:rsidRPr="00CB6692">
              <w:rPr>
                <w:rFonts w:ascii="Arial" w:hAnsi="Arial" w:cs="Arial" w:hint="eastAsia"/>
                <w:kern w:val="0"/>
                <w:sz w:val="18"/>
                <w:szCs w:val="18"/>
              </w:rPr>
              <w:t>1.84</w:t>
            </w:r>
          </w:p>
        </w:tc>
        <w:tc>
          <w:tcPr>
            <w:tcW w:w="646" w:type="pct"/>
            <w:tcBorders>
              <w:top w:val="nil"/>
              <w:left w:val="nil"/>
              <w:bottom w:val="single" w:sz="4" w:space="0" w:color="auto"/>
              <w:right w:val="single" w:sz="4" w:space="0" w:color="auto"/>
            </w:tcBorders>
          </w:tcPr>
          <w:p w14:paraId="2F3D5232" w14:textId="1B375D0A"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0.88</w:t>
            </w:r>
          </w:p>
        </w:tc>
        <w:tc>
          <w:tcPr>
            <w:tcW w:w="642" w:type="pct"/>
            <w:tcBorders>
              <w:top w:val="nil"/>
              <w:left w:val="nil"/>
              <w:bottom w:val="single" w:sz="4" w:space="0" w:color="auto"/>
              <w:right w:val="single" w:sz="4" w:space="0" w:color="auto"/>
            </w:tcBorders>
          </w:tcPr>
          <w:p w14:paraId="5E871544" w14:textId="338C8150"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0.8</w:t>
            </w:r>
            <w:r w:rsidR="001E20CF">
              <w:rPr>
                <w:rFonts w:ascii="Arial" w:hAnsi="Arial" w:cs="Arial"/>
                <w:kern w:val="0"/>
                <w:sz w:val="18"/>
                <w:szCs w:val="18"/>
              </w:rPr>
              <w:t>3</w:t>
            </w:r>
          </w:p>
        </w:tc>
      </w:tr>
      <w:tr w:rsidR="001F49EE" w:rsidRPr="00301A75" w14:paraId="359AC168" w14:textId="77777777" w:rsidTr="001F49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7B05AB3E" w14:textId="6A760523" w:rsidR="001F49EE" w:rsidRPr="00301A75" w:rsidRDefault="001F49EE" w:rsidP="001F49EE">
            <w:pPr>
              <w:widowControl/>
              <w:spacing w:after="0" w:line="240" w:lineRule="auto"/>
              <w:jc w:val="center"/>
              <w:rPr>
                <w:rFonts w:ascii="Arial" w:hAnsi="Arial" w:cs="Arial"/>
                <w:kern w:val="0"/>
                <w:sz w:val="18"/>
                <w:szCs w:val="18"/>
              </w:rPr>
            </w:pPr>
            <w:r w:rsidRPr="001270C9">
              <w:rPr>
                <w:rFonts w:ascii="Arial" w:hAnsi="Arial" w:cs="Arial"/>
                <w:kern w:val="0"/>
                <w:sz w:val="18"/>
                <w:szCs w:val="18"/>
              </w:rPr>
              <w:t>塔顶气</w:t>
            </w:r>
          </w:p>
        </w:tc>
        <w:tc>
          <w:tcPr>
            <w:tcW w:w="647" w:type="pct"/>
            <w:tcBorders>
              <w:top w:val="nil"/>
              <w:left w:val="nil"/>
              <w:bottom w:val="single" w:sz="4" w:space="0" w:color="auto"/>
              <w:right w:val="single" w:sz="4" w:space="0" w:color="auto"/>
            </w:tcBorders>
            <w:shd w:val="clear" w:color="auto" w:fill="auto"/>
            <w:noWrap/>
            <w:vAlign w:val="center"/>
          </w:tcPr>
          <w:p w14:paraId="23876B3A" w14:textId="469C57CB"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3.02</w:t>
            </w:r>
          </w:p>
        </w:tc>
        <w:tc>
          <w:tcPr>
            <w:tcW w:w="646" w:type="pct"/>
            <w:tcBorders>
              <w:top w:val="nil"/>
              <w:left w:val="nil"/>
              <w:bottom w:val="single" w:sz="4" w:space="0" w:color="auto"/>
              <w:right w:val="single" w:sz="4" w:space="0" w:color="auto"/>
            </w:tcBorders>
            <w:shd w:val="clear" w:color="auto" w:fill="auto"/>
            <w:noWrap/>
            <w:vAlign w:val="center"/>
          </w:tcPr>
          <w:p w14:paraId="1D2953BC" w14:textId="589FCFC5" w:rsidR="001F49EE" w:rsidRPr="00301A75"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kern w:val="0"/>
                <w:sz w:val="18"/>
                <w:szCs w:val="18"/>
              </w:rPr>
              <w:t>2.19</w:t>
            </w:r>
          </w:p>
        </w:tc>
        <w:tc>
          <w:tcPr>
            <w:tcW w:w="756" w:type="pct"/>
            <w:tcBorders>
              <w:top w:val="nil"/>
              <w:left w:val="nil"/>
              <w:bottom w:val="single" w:sz="4" w:space="0" w:color="auto"/>
              <w:right w:val="single" w:sz="4" w:space="0" w:color="auto"/>
            </w:tcBorders>
            <w:shd w:val="clear" w:color="auto" w:fill="auto"/>
            <w:noWrap/>
            <w:vAlign w:val="center"/>
          </w:tcPr>
          <w:p w14:paraId="557E0799" w14:textId="779F0A97" w:rsidR="001F49EE" w:rsidRPr="00CB6692"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0.63</w:t>
            </w:r>
          </w:p>
        </w:tc>
        <w:tc>
          <w:tcPr>
            <w:tcW w:w="536" w:type="pct"/>
            <w:tcBorders>
              <w:top w:val="nil"/>
              <w:left w:val="nil"/>
              <w:bottom w:val="single" w:sz="4" w:space="0" w:color="auto"/>
              <w:right w:val="single" w:sz="4" w:space="0" w:color="auto"/>
            </w:tcBorders>
            <w:shd w:val="clear" w:color="auto" w:fill="auto"/>
            <w:noWrap/>
            <w:vAlign w:val="center"/>
          </w:tcPr>
          <w:p w14:paraId="5EF64A2D" w14:textId="03C2EAF5" w:rsidR="001F49EE" w:rsidRPr="00301A75" w:rsidRDefault="001F49EE" w:rsidP="001F49EE">
            <w:pPr>
              <w:widowControl/>
              <w:spacing w:after="0" w:line="240" w:lineRule="auto"/>
              <w:ind w:leftChars="50" w:left="105"/>
              <w:jc w:val="center"/>
              <w:rPr>
                <w:rFonts w:ascii="Arial" w:hAnsi="Arial" w:cs="Arial"/>
                <w:kern w:val="0"/>
                <w:sz w:val="18"/>
                <w:szCs w:val="18"/>
              </w:rPr>
            </w:pPr>
            <w:r w:rsidRPr="00CB6692">
              <w:rPr>
                <w:rFonts w:ascii="Arial" w:hAnsi="Arial" w:cs="Arial" w:hint="eastAsia"/>
                <w:kern w:val="0"/>
                <w:sz w:val="18"/>
                <w:szCs w:val="18"/>
              </w:rPr>
              <w:t>0.48</w:t>
            </w:r>
          </w:p>
        </w:tc>
        <w:tc>
          <w:tcPr>
            <w:tcW w:w="646" w:type="pct"/>
            <w:tcBorders>
              <w:top w:val="nil"/>
              <w:left w:val="nil"/>
              <w:bottom w:val="single" w:sz="4" w:space="0" w:color="auto"/>
              <w:right w:val="single" w:sz="4" w:space="0" w:color="auto"/>
            </w:tcBorders>
          </w:tcPr>
          <w:p w14:paraId="29889922" w14:textId="39EE428B"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0.71</w:t>
            </w:r>
          </w:p>
        </w:tc>
        <w:tc>
          <w:tcPr>
            <w:tcW w:w="642" w:type="pct"/>
            <w:tcBorders>
              <w:top w:val="nil"/>
              <w:left w:val="nil"/>
              <w:bottom w:val="single" w:sz="4" w:space="0" w:color="auto"/>
              <w:right w:val="single" w:sz="4" w:space="0" w:color="auto"/>
            </w:tcBorders>
          </w:tcPr>
          <w:p w14:paraId="78677FB2" w14:textId="18CC098F"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0.66</w:t>
            </w:r>
          </w:p>
        </w:tc>
      </w:tr>
      <w:tr w:rsidR="001F49EE" w:rsidRPr="00301A75" w14:paraId="0C3D9307" w14:textId="77777777" w:rsidTr="001F49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0CFA826F" w14:textId="4CAFEFC6" w:rsidR="001F49EE" w:rsidRPr="00301A75" w:rsidRDefault="001F49EE" w:rsidP="001F49EE">
            <w:pPr>
              <w:widowControl/>
              <w:spacing w:after="0" w:line="240" w:lineRule="auto"/>
              <w:jc w:val="center"/>
              <w:rPr>
                <w:rFonts w:ascii="Arial" w:hAnsi="Arial" w:cs="Arial"/>
                <w:kern w:val="0"/>
                <w:sz w:val="18"/>
                <w:szCs w:val="18"/>
              </w:rPr>
            </w:pPr>
            <w:r w:rsidRPr="001270C9">
              <w:rPr>
                <w:rFonts w:ascii="Arial" w:hAnsi="Arial" w:cs="Arial"/>
                <w:kern w:val="0"/>
                <w:sz w:val="18"/>
                <w:szCs w:val="18"/>
              </w:rPr>
              <w:t>轻污油</w:t>
            </w:r>
          </w:p>
        </w:tc>
        <w:tc>
          <w:tcPr>
            <w:tcW w:w="647" w:type="pct"/>
            <w:tcBorders>
              <w:top w:val="nil"/>
              <w:left w:val="nil"/>
              <w:bottom w:val="single" w:sz="4" w:space="0" w:color="auto"/>
              <w:right w:val="single" w:sz="4" w:space="0" w:color="auto"/>
            </w:tcBorders>
            <w:shd w:val="clear" w:color="auto" w:fill="auto"/>
            <w:noWrap/>
            <w:vAlign w:val="center"/>
          </w:tcPr>
          <w:p w14:paraId="016A9307" w14:textId="1B21EE08"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w:t>
            </w:r>
          </w:p>
        </w:tc>
        <w:tc>
          <w:tcPr>
            <w:tcW w:w="646" w:type="pct"/>
            <w:tcBorders>
              <w:top w:val="nil"/>
              <w:left w:val="nil"/>
              <w:bottom w:val="single" w:sz="4" w:space="0" w:color="auto"/>
              <w:right w:val="single" w:sz="4" w:space="0" w:color="auto"/>
            </w:tcBorders>
            <w:shd w:val="clear" w:color="auto" w:fill="auto"/>
            <w:noWrap/>
            <w:vAlign w:val="center"/>
          </w:tcPr>
          <w:p w14:paraId="70971795" w14:textId="4A373FCB" w:rsidR="001F49EE" w:rsidRPr="00301A75"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kern w:val="0"/>
                <w:sz w:val="18"/>
                <w:szCs w:val="18"/>
              </w:rPr>
              <w:t>-</w:t>
            </w:r>
          </w:p>
        </w:tc>
        <w:tc>
          <w:tcPr>
            <w:tcW w:w="756" w:type="pct"/>
            <w:tcBorders>
              <w:top w:val="nil"/>
              <w:left w:val="nil"/>
              <w:bottom w:val="single" w:sz="4" w:space="0" w:color="auto"/>
              <w:right w:val="single" w:sz="4" w:space="0" w:color="auto"/>
            </w:tcBorders>
            <w:shd w:val="clear" w:color="auto" w:fill="auto"/>
            <w:noWrap/>
            <w:vAlign w:val="center"/>
          </w:tcPr>
          <w:p w14:paraId="6F709721" w14:textId="09CE5F83" w:rsidR="001F49EE" w:rsidRPr="00CB6692"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2.14</w:t>
            </w:r>
          </w:p>
        </w:tc>
        <w:tc>
          <w:tcPr>
            <w:tcW w:w="536" w:type="pct"/>
            <w:tcBorders>
              <w:top w:val="nil"/>
              <w:left w:val="nil"/>
              <w:bottom w:val="single" w:sz="4" w:space="0" w:color="auto"/>
              <w:right w:val="single" w:sz="4" w:space="0" w:color="auto"/>
            </w:tcBorders>
            <w:shd w:val="clear" w:color="auto" w:fill="auto"/>
            <w:noWrap/>
            <w:vAlign w:val="center"/>
          </w:tcPr>
          <w:p w14:paraId="4D62B6DD" w14:textId="431EB668" w:rsidR="001F49EE" w:rsidRPr="00301A75" w:rsidRDefault="001F49EE" w:rsidP="001F49EE">
            <w:pPr>
              <w:widowControl/>
              <w:spacing w:after="0" w:line="240" w:lineRule="auto"/>
              <w:ind w:leftChars="50" w:left="105"/>
              <w:jc w:val="center"/>
              <w:rPr>
                <w:rFonts w:ascii="Arial" w:hAnsi="Arial" w:cs="Arial"/>
                <w:kern w:val="0"/>
                <w:sz w:val="18"/>
                <w:szCs w:val="18"/>
              </w:rPr>
            </w:pPr>
            <w:r w:rsidRPr="00CB6692">
              <w:rPr>
                <w:rFonts w:ascii="Arial" w:hAnsi="Arial" w:cs="Arial" w:hint="eastAsia"/>
                <w:kern w:val="0"/>
                <w:sz w:val="18"/>
                <w:szCs w:val="18"/>
              </w:rPr>
              <w:t>1.65</w:t>
            </w:r>
          </w:p>
        </w:tc>
        <w:tc>
          <w:tcPr>
            <w:tcW w:w="646" w:type="pct"/>
            <w:tcBorders>
              <w:top w:val="nil"/>
              <w:left w:val="nil"/>
              <w:bottom w:val="single" w:sz="4" w:space="0" w:color="auto"/>
              <w:right w:val="single" w:sz="4" w:space="0" w:color="auto"/>
            </w:tcBorders>
          </w:tcPr>
          <w:p w14:paraId="5F0E0916" w14:textId="242712C6"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0.64</w:t>
            </w:r>
          </w:p>
        </w:tc>
        <w:tc>
          <w:tcPr>
            <w:tcW w:w="642" w:type="pct"/>
            <w:tcBorders>
              <w:top w:val="nil"/>
              <w:left w:val="nil"/>
              <w:bottom w:val="single" w:sz="4" w:space="0" w:color="auto"/>
              <w:right w:val="single" w:sz="4" w:space="0" w:color="auto"/>
            </w:tcBorders>
          </w:tcPr>
          <w:p w14:paraId="387F71CD" w14:textId="5B73558A"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w:t>
            </w:r>
            <w:r w:rsidR="001E20CF">
              <w:rPr>
                <w:rFonts w:ascii="Arial" w:hAnsi="Arial" w:cs="Arial"/>
                <w:kern w:val="0"/>
                <w:sz w:val="18"/>
                <w:szCs w:val="18"/>
              </w:rPr>
              <w:t>60</w:t>
            </w:r>
          </w:p>
        </w:tc>
      </w:tr>
      <w:tr w:rsidR="001F49EE" w:rsidRPr="00301A75" w14:paraId="17869D4B" w14:textId="77777777" w:rsidTr="001F49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44DE234D" w14:textId="148E5387" w:rsidR="001F49EE" w:rsidRPr="00301A75" w:rsidRDefault="001F49EE" w:rsidP="001F49EE">
            <w:pPr>
              <w:widowControl/>
              <w:spacing w:after="0" w:line="240" w:lineRule="auto"/>
              <w:jc w:val="center"/>
              <w:rPr>
                <w:rFonts w:ascii="Arial" w:hAnsi="Arial" w:cs="Arial"/>
                <w:kern w:val="0"/>
                <w:sz w:val="18"/>
                <w:szCs w:val="18"/>
              </w:rPr>
            </w:pPr>
            <w:r w:rsidRPr="001270C9">
              <w:rPr>
                <w:rFonts w:ascii="Arial" w:hAnsi="Arial" w:cs="Arial"/>
                <w:kern w:val="0"/>
                <w:sz w:val="18"/>
                <w:szCs w:val="18"/>
              </w:rPr>
              <w:t>废氢</w:t>
            </w:r>
          </w:p>
        </w:tc>
        <w:tc>
          <w:tcPr>
            <w:tcW w:w="647" w:type="pct"/>
            <w:tcBorders>
              <w:top w:val="nil"/>
              <w:left w:val="nil"/>
              <w:bottom w:val="single" w:sz="4" w:space="0" w:color="auto"/>
              <w:right w:val="single" w:sz="4" w:space="0" w:color="auto"/>
            </w:tcBorders>
            <w:shd w:val="clear" w:color="auto" w:fill="auto"/>
            <w:noWrap/>
            <w:vAlign w:val="center"/>
          </w:tcPr>
          <w:p w14:paraId="18FD1652" w14:textId="4979C0D9"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0.01</w:t>
            </w:r>
          </w:p>
        </w:tc>
        <w:tc>
          <w:tcPr>
            <w:tcW w:w="646" w:type="pct"/>
            <w:tcBorders>
              <w:top w:val="nil"/>
              <w:left w:val="nil"/>
              <w:bottom w:val="single" w:sz="4" w:space="0" w:color="auto"/>
              <w:right w:val="single" w:sz="4" w:space="0" w:color="auto"/>
            </w:tcBorders>
            <w:shd w:val="clear" w:color="auto" w:fill="auto"/>
            <w:noWrap/>
            <w:vAlign w:val="center"/>
          </w:tcPr>
          <w:p w14:paraId="404DF6FF" w14:textId="747BA57E" w:rsidR="001F49EE" w:rsidRPr="00301A75"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kern w:val="0"/>
                <w:sz w:val="18"/>
                <w:szCs w:val="18"/>
              </w:rPr>
              <w:t>0.01</w:t>
            </w:r>
          </w:p>
        </w:tc>
        <w:tc>
          <w:tcPr>
            <w:tcW w:w="756" w:type="pct"/>
            <w:tcBorders>
              <w:top w:val="nil"/>
              <w:left w:val="nil"/>
              <w:bottom w:val="single" w:sz="4" w:space="0" w:color="auto"/>
              <w:right w:val="single" w:sz="4" w:space="0" w:color="auto"/>
            </w:tcBorders>
            <w:shd w:val="clear" w:color="auto" w:fill="auto"/>
            <w:noWrap/>
            <w:vAlign w:val="center"/>
          </w:tcPr>
          <w:p w14:paraId="0A0958C0" w14:textId="3089CD84" w:rsidR="001F49EE" w:rsidRPr="00CB6692"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0.04</w:t>
            </w:r>
          </w:p>
        </w:tc>
        <w:tc>
          <w:tcPr>
            <w:tcW w:w="536" w:type="pct"/>
            <w:tcBorders>
              <w:top w:val="nil"/>
              <w:left w:val="nil"/>
              <w:bottom w:val="single" w:sz="4" w:space="0" w:color="auto"/>
              <w:right w:val="single" w:sz="4" w:space="0" w:color="auto"/>
            </w:tcBorders>
            <w:shd w:val="clear" w:color="auto" w:fill="auto"/>
            <w:noWrap/>
            <w:vAlign w:val="center"/>
          </w:tcPr>
          <w:p w14:paraId="239E7580" w14:textId="56B2DB54" w:rsidR="001F49EE" w:rsidRPr="00301A75" w:rsidRDefault="001F49EE" w:rsidP="001F49EE">
            <w:pPr>
              <w:widowControl/>
              <w:spacing w:after="0" w:line="240" w:lineRule="auto"/>
              <w:ind w:leftChars="50" w:left="105"/>
              <w:jc w:val="center"/>
              <w:rPr>
                <w:rFonts w:ascii="Arial" w:hAnsi="Arial" w:cs="Arial"/>
                <w:kern w:val="0"/>
                <w:sz w:val="18"/>
                <w:szCs w:val="18"/>
              </w:rPr>
            </w:pPr>
            <w:r w:rsidRPr="00CB6692">
              <w:rPr>
                <w:rFonts w:ascii="Arial" w:hAnsi="Arial" w:cs="Arial" w:hint="eastAsia"/>
                <w:kern w:val="0"/>
                <w:sz w:val="18"/>
                <w:szCs w:val="18"/>
              </w:rPr>
              <w:t>0.03</w:t>
            </w:r>
          </w:p>
        </w:tc>
        <w:tc>
          <w:tcPr>
            <w:tcW w:w="646" w:type="pct"/>
            <w:tcBorders>
              <w:top w:val="nil"/>
              <w:left w:val="nil"/>
              <w:bottom w:val="single" w:sz="4" w:space="0" w:color="auto"/>
              <w:right w:val="single" w:sz="4" w:space="0" w:color="auto"/>
            </w:tcBorders>
          </w:tcPr>
          <w:p w14:paraId="110E6860" w14:textId="337909D8"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0.00</w:t>
            </w:r>
          </w:p>
        </w:tc>
        <w:tc>
          <w:tcPr>
            <w:tcW w:w="642" w:type="pct"/>
            <w:tcBorders>
              <w:top w:val="nil"/>
              <w:left w:val="nil"/>
              <w:bottom w:val="single" w:sz="4" w:space="0" w:color="auto"/>
              <w:right w:val="single" w:sz="4" w:space="0" w:color="auto"/>
            </w:tcBorders>
          </w:tcPr>
          <w:p w14:paraId="70C6D92E" w14:textId="6EC67114"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0.00</w:t>
            </w:r>
          </w:p>
        </w:tc>
      </w:tr>
      <w:tr w:rsidR="001F49EE" w:rsidRPr="00301A75" w14:paraId="48AA0DAC" w14:textId="77777777" w:rsidTr="001F49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224D0929" w14:textId="3327184B" w:rsidR="001F49EE" w:rsidRPr="00301A75" w:rsidRDefault="001F49EE" w:rsidP="001F49EE">
            <w:pPr>
              <w:widowControl/>
              <w:spacing w:after="0" w:line="240" w:lineRule="auto"/>
              <w:jc w:val="center"/>
              <w:rPr>
                <w:rFonts w:ascii="Arial" w:hAnsi="Arial" w:cs="Arial"/>
                <w:kern w:val="0"/>
                <w:sz w:val="18"/>
                <w:szCs w:val="18"/>
              </w:rPr>
            </w:pPr>
            <w:r w:rsidRPr="0087033E">
              <w:rPr>
                <w:rFonts w:ascii="Arial" w:hAnsi="Arial" w:cs="Arial"/>
                <w:kern w:val="0"/>
                <w:sz w:val="18"/>
                <w:szCs w:val="18"/>
              </w:rPr>
              <w:t>加工损失</w:t>
            </w:r>
          </w:p>
        </w:tc>
        <w:tc>
          <w:tcPr>
            <w:tcW w:w="647" w:type="pct"/>
            <w:tcBorders>
              <w:top w:val="nil"/>
              <w:left w:val="nil"/>
              <w:bottom w:val="single" w:sz="4" w:space="0" w:color="auto"/>
              <w:right w:val="single" w:sz="4" w:space="0" w:color="auto"/>
            </w:tcBorders>
            <w:shd w:val="clear" w:color="auto" w:fill="auto"/>
            <w:noWrap/>
            <w:vAlign w:val="center"/>
          </w:tcPr>
          <w:p w14:paraId="0065253E" w14:textId="59B28ECE"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0.04</w:t>
            </w:r>
          </w:p>
        </w:tc>
        <w:tc>
          <w:tcPr>
            <w:tcW w:w="646" w:type="pct"/>
            <w:tcBorders>
              <w:top w:val="nil"/>
              <w:left w:val="nil"/>
              <w:bottom w:val="single" w:sz="4" w:space="0" w:color="auto"/>
              <w:right w:val="single" w:sz="4" w:space="0" w:color="auto"/>
            </w:tcBorders>
            <w:shd w:val="clear" w:color="auto" w:fill="auto"/>
            <w:noWrap/>
            <w:vAlign w:val="center"/>
          </w:tcPr>
          <w:p w14:paraId="4352699B" w14:textId="06863B70" w:rsidR="001F49EE" w:rsidRPr="00301A75"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kern w:val="0"/>
                <w:sz w:val="18"/>
                <w:szCs w:val="18"/>
              </w:rPr>
              <w:t>0.03</w:t>
            </w:r>
          </w:p>
        </w:tc>
        <w:tc>
          <w:tcPr>
            <w:tcW w:w="756" w:type="pct"/>
            <w:tcBorders>
              <w:top w:val="nil"/>
              <w:left w:val="nil"/>
              <w:bottom w:val="single" w:sz="4" w:space="0" w:color="auto"/>
              <w:right w:val="single" w:sz="4" w:space="0" w:color="auto"/>
            </w:tcBorders>
            <w:shd w:val="clear" w:color="auto" w:fill="auto"/>
            <w:noWrap/>
            <w:vAlign w:val="center"/>
          </w:tcPr>
          <w:p w14:paraId="4BAA2DFC" w14:textId="45FB74A6" w:rsidR="001F49EE" w:rsidRPr="001F49EE"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0.35</w:t>
            </w:r>
          </w:p>
        </w:tc>
        <w:tc>
          <w:tcPr>
            <w:tcW w:w="536" w:type="pct"/>
            <w:tcBorders>
              <w:top w:val="nil"/>
              <w:left w:val="nil"/>
              <w:bottom w:val="single" w:sz="4" w:space="0" w:color="auto"/>
              <w:right w:val="single" w:sz="4" w:space="0" w:color="auto"/>
            </w:tcBorders>
            <w:shd w:val="clear" w:color="auto" w:fill="auto"/>
            <w:noWrap/>
            <w:vAlign w:val="center"/>
          </w:tcPr>
          <w:p w14:paraId="5AB2FA22" w14:textId="1726025F" w:rsidR="001F49EE" w:rsidRPr="00301A75" w:rsidRDefault="001F49EE" w:rsidP="001F49EE">
            <w:pPr>
              <w:widowControl/>
              <w:spacing w:after="0" w:line="240" w:lineRule="auto"/>
              <w:ind w:leftChars="50" w:left="105"/>
              <w:jc w:val="center"/>
              <w:rPr>
                <w:rFonts w:ascii="Arial" w:hAnsi="Arial" w:cs="Arial"/>
                <w:kern w:val="0"/>
                <w:sz w:val="18"/>
                <w:szCs w:val="18"/>
              </w:rPr>
            </w:pPr>
            <w:r w:rsidRPr="00574762">
              <w:rPr>
                <w:rFonts w:ascii="Arial" w:hAnsi="Arial" w:cs="Arial" w:hint="eastAsia"/>
                <w:kern w:val="0"/>
                <w:sz w:val="18"/>
                <w:szCs w:val="18"/>
              </w:rPr>
              <w:t>0.27</w:t>
            </w:r>
          </w:p>
        </w:tc>
        <w:tc>
          <w:tcPr>
            <w:tcW w:w="646" w:type="pct"/>
            <w:tcBorders>
              <w:top w:val="nil"/>
              <w:left w:val="nil"/>
              <w:bottom w:val="single" w:sz="4" w:space="0" w:color="auto"/>
              <w:right w:val="single" w:sz="4" w:space="0" w:color="auto"/>
            </w:tcBorders>
          </w:tcPr>
          <w:p w14:paraId="1F32BF2C" w14:textId="0453DDD4"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0.06</w:t>
            </w:r>
          </w:p>
        </w:tc>
        <w:tc>
          <w:tcPr>
            <w:tcW w:w="642" w:type="pct"/>
            <w:tcBorders>
              <w:top w:val="nil"/>
              <w:left w:val="nil"/>
              <w:bottom w:val="single" w:sz="4" w:space="0" w:color="auto"/>
              <w:right w:val="single" w:sz="4" w:space="0" w:color="auto"/>
            </w:tcBorders>
          </w:tcPr>
          <w:p w14:paraId="78DCC622" w14:textId="182EE138"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0.06</w:t>
            </w:r>
          </w:p>
        </w:tc>
      </w:tr>
      <w:tr w:rsidR="001F49EE" w:rsidRPr="00301A75" w14:paraId="5E55E549" w14:textId="77777777" w:rsidTr="001F49E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35B85A17" w14:textId="77777777" w:rsidR="001F49EE" w:rsidRPr="00301A75" w:rsidRDefault="001F49EE" w:rsidP="001F49EE">
            <w:pPr>
              <w:widowControl/>
              <w:spacing w:after="0" w:line="240" w:lineRule="auto"/>
              <w:jc w:val="center"/>
              <w:rPr>
                <w:rFonts w:ascii="Arial" w:hAnsi="Arial" w:cs="Arial"/>
                <w:kern w:val="0"/>
                <w:sz w:val="18"/>
                <w:szCs w:val="18"/>
              </w:rPr>
            </w:pPr>
            <w:r w:rsidRPr="00301A75">
              <w:rPr>
                <w:rFonts w:ascii="Arial" w:hAnsi="Arial" w:cs="Arial"/>
                <w:kern w:val="0"/>
                <w:sz w:val="18"/>
                <w:szCs w:val="18"/>
              </w:rPr>
              <w:t>产品合计</w:t>
            </w:r>
          </w:p>
        </w:tc>
        <w:tc>
          <w:tcPr>
            <w:tcW w:w="647" w:type="pct"/>
            <w:tcBorders>
              <w:top w:val="nil"/>
              <w:left w:val="nil"/>
              <w:bottom w:val="single" w:sz="4" w:space="0" w:color="auto"/>
              <w:right w:val="single" w:sz="4" w:space="0" w:color="auto"/>
            </w:tcBorders>
            <w:shd w:val="clear" w:color="auto" w:fill="auto"/>
            <w:noWrap/>
            <w:vAlign w:val="center"/>
          </w:tcPr>
          <w:p w14:paraId="7C64EC82" w14:textId="7A76EB89"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138.28</w:t>
            </w:r>
          </w:p>
        </w:tc>
        <w:tc>
          <w:tcPr>
            <w:tcW w:w="646" w:type="pct"/>
            <w:tcBorders>
              <w:top w:val="nil"/>
              <w:left w:val="nil"/>
              <w:bottom w:val="single" w:sz="4" w:space="0" w:color="auto"/>
              <w:right w:val="single" w:sz="4" w:space="0" w:color="auto"/>
            </w:tcBorders>
            <w:shd w:val="clear" w:color="auto" w:fill="auto"/>
            <w:noWrap/>
            <w:vAlign w:val="center"/>
          </w:tcPr>
          <w:p w14:paraId="46D2345B" w14:textId="13686877" w:rsidR="001F49EE" w:rsidRPr="00301A75" w:rsidRDefault="001F49EE"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100.25</w:t>
            </w:r>
          </w:p>
        </w:tc>
        <w:tc>
          <w:tcPr>
            <w:tcW w:w="756" w:type="pct"/>
            <w:tcBorders>
              <w:top w:val="nil"/>
              <w:left w:val="nil"/>
              <w:bottom w:val="single" w:sz="4" w:space="0" w:color="auto"/>
              <w:right w:val="single" w:sz="4" w:space="0" w:color="auto"/>
            </w:tcBorders>
            <w:shd w:val="clear" w:color="auto" w:fill="auto"/>
            <w:noWrap/>
            <w:vAlign w:val="center"/>
          </w:tcPr>
          <w:p w14:paraId="092F6E17" w14:textId="5147AE6D" w:rsidR="001F49EE" w:rsidRPr="00CB6692" w:rsidRDefault="001F49EE" w:rsidP="001F49EE">
            <w:pPr>
              <w:widowControl/>
              <w:spacing w:after="0" w:line="240" w:lineRule="auto"/>
              <w:ind w:leftChars="50" w:left="105"/>
              <w:jc w:val="center"/>
              <w:rPr>
                <w:rFonts w:ascii="Arial" w:hAnsi="Arial" w:cs="Arial"/>
                <w:kern w:val="0"/>
                <w:sz w:val="18"/>
                <w:szCs w:val="18"/>
              </w:rPr>
            </w:pPr>
            <w:r w:rsidRPr="001F49EE">
              <w:rPr>
                <w:rFonts w:ascii="Arial" w:hAnsi="Arial" w:cs="Arial" w:hint="eastAsia"/>
                <w:kern w:val="0"/>
                <w:sz w:val="18"/>
                <w:szCs w:val="18"/>
              </w:rPr>
              <w:t>129.35</w:t>
            </w:r>
          </w:p>
        </w:tc>
        <w:tc>
          <w:tcPr>
            <w:tcW w:w="536" w:type="pct"/>
            <w:tcBorders>
              <w:top w:val="nil"/>
              <w:left w:val="nil"/>
              <w:bottom w:val="single" w:sz="4" w:space="0" w:color="auto"/>
              <w:right w:val="single" w:sz="4" w:space="0" w:color="auto"/>
            </w:tcBorders>
            <w:shd w:val="clear" w:color="auto" w:fill="auto"/>
            <w:noWrap/>
            <w:vAlign w:val="center"/>
          </w:tcPr>
          <w:p w14:paraId="7B9F1276" w14:textId="73C09FCE" w:rsidR="001F49EE" w:rsidRPr="00301A75" w:rsidRDefault="001F49EE" w:rsidP="001F49EE">
            <w:pPr>
              <w:widowControl/>
              <w:spacing w:after="0" w:line="240" w:lineRule="auto"/>
              <w:ind w:leftChars="50" w:left="105"/>
              <w:jc w:val="center"/>
              <w:rPr>
                <w:rFonts w:ascii="Arial" w:hAnsi="Arial" w:cs="Arial"/>
                <w:kern w:val="0"/>
                <w:sz w:val="18"/>
                <w:szCs w:val="18"/>
              </w:rPr>
            </w:pPr>
            <w:r w:rsidRPr="00CB6692">
              <w:rPr>
                <w:rFonts w:ascii="Arial" w:hAnsi="Arial" w:cs="Arial" w:hint="eastAsia"/>
                <w:kern w:val="0"/>
                <w:sz w:val="18"/>
                <w:szCs w:val="18"/>
              </w:rPr>
              <w:t>99.91</w:t>
            </w:r>
          </w:p>
        </w:tc>
        <w:tc>
          <w:tcPr>
            <w:tcW w:w="646" w:type="pct"/>
            <w:tcBorders>
              <w:top w:val="nil"/>
              <w:left w:val="nil"/>
              <w:bottom w:val="single" w:sz="4" w:space="0" w:color="auto"/>
              <w:right w:val="single" w:sz="4" w:space="0" w:color="auto"/>
            </w:tcBorders>
          </w:tcPr>
          <w:p w14:paraId="20943C38" w14:textId="084427F2"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106.96</w:t>
            </w:r>
          </w:p>
        </w:tc>
        <w:tc>
          <w:tcPr>
            <w:tcW w:w="642" w:type="pct"/>
            <w:tcBorders>
              <w:top w:val="nil"/>
              <w:left w:val="nil"/>
              <w:bottom w:val="single" w:sz="4" w:space="0" w:color="auto"/>
              <w:right w:val="single" w:sz="4" w:space="0" w:color="auto"/>
            </w:tcBorders>
          </w:tcPr>
          <w:p w14:paraId="71D6F3DA" w14:textId="20933257" w:rsidR="001F49EE" w:rsidRPr="00301A75" w:rsidRDefault="00816DB0" w:rsidP="001F49EE">
            <w:pPr>
              <w:widowControl/>
              <w:spacing w:after="0" w:line="240" w:lineRule="auto"/>
              <w:ind w:leftChars="50" w:left="105"/>
              <w:jc w:val="center"/>
              <w:rPr>
                <w:rFonts w:ascii="Arial" w:hAnsi="Arial" w:cs="Arial"/>
                <w:kern w:val="0"/>
                <w:sz w:val="18"/>
                <w:szCs w:val="18"/>
              </w:rPr>
            </w:pPr>
            <w:r>
              <w:rPr>
                <w:rFonts w:ascii="Arial" w:hAnsi="Arial" w:cs="Arial"/>
                <w:kern w:val="0"/>
                <w:sz w:val="18"/>
                <w:szCs w:val="18"/>
              </w:rPr>
              <w:t>100.06</w:t>
            </w:r>
          </w:p>
        </w:tc>
      </w:tr>
    </w:tbl>
    <w:p w14:paraId="475C6101" w14:textId="3234132C" w:rsidR="004F6C65" w:rsidRDefault="001E20CF" w:rsidP="004208CE">
      <w:pPr>
        <w:spacing w:after="0" w:line="360" w:lineRule="auto"/>
        <w:ind w:firstLineChars="200" w:firstLine="420"/>
        <w:rPr>
          <w:rFonts w:ascii="Arial" w:hAnsi="Arial" w:cs="Arial"/>
          <w:color w:val="000000" w:themeColor="text1"/>
          <w:szCs w:val="21"/>
        </w:rPr>
      </w:pPr>
      <w:r w:rsidRPr="004208CE">
        <w:rPr>
          <w:rFonts w:ascii="Arial" w:hAnsi="Arial" w:cs="Arial"/>
          <w:color w:val="000000" w:themeColor="text1"/>
          <w:szCs w:val="21"/>
        </w:rPr>
        <w:t>2020</w:t>
      </w:r>
      <w:r w:rsidRPr="004208CE">
        <w:rPr>
          <w:rFonts w:ascii="Arial" w:hAnsi="Arial" w:cs="Arial"/>
          <w:color w:val="000000" w:themeColor="text1"/>
          <w:szCs w:val="21"/>
        </w:rPr>
        <w:t>年航煤原料加量</w:t>
      </w:r>
      <w:r w:rsidR="00DD789F" w:rsidRPr="004208CE">
        <w:rPr>
          <w:rFonts w:ascii="Arial" w:hAnsi="Arial" w:cs="Arial"/>
          <w:color w:val="000000" w:themeColor="text1"/>
          <w:szCs w:val="21"/>
        </w:rPr>
        <w:t>平均</w:t>
      </w:r>
      <w:r w:rsidRPr="004208CE">
        <w:rPr>
          <w:rFonts w:ascii="Arial" w:hAnsi="Arial" w:cs="Arial"/>
          <w:color w:val="000000" w:themeColor="text1"/>
          <w:szCs w:val="21"/>
        </w:rPr>
        <w:t>129.46t/h</w:t>
      </w:r>
      <w:r w:rsidRPr="004208CE">
        <w:rPr>
          <w:rFonts w:ascii="Arial" w:hAnsi="Arial" w:cs="Arial"/>
          <w:color w:val="000000" w:themeColor="text1"/>
          <w:szCs w:val="21"/>
        </w:rPr>
        <w:t>，低于</w:t>
      </w:r>
      <w:r w:rsidR="00DD789F" w:rsidRPr="004208CE">
        <w:rPr>
          <w:rFonts w:ascii="Arial" w:hAnsi="Arial" w:cs="Arial"/>
          <w:color w:val="000000" w:themeColor="text1"/>
          <w:szCs w:val="21"/>
        </w:rPr>
        <w:t>年度计划指标</w:t>
      </w:r>
      <w:r w:rsidR="00F4209D">
        <w:rPr>
          <w:rFonts w:ascii="Arial" w:hAnsi="Arial" w:cs="Arial" w:hint="eastAsia"/>
          <w:color w:val="000000" w:themeColor="text1"/>
          <w:szCs w:val="21"/>
        </w:rPr>
        <w:t>6</w:t>
      </w:r>
      <w:r w:rsidR="00F4209D">
        <w:rPr>
          <w:rFonts w:ascii="Arial" w:hAnsi="Arial" w:cs="Arial" w:hint="eastAsia"/>
          <w:color w:val="000000" w:themeColor="text1"/>
          <w:szCs w:val="21"/>
        </w:rPr>
        <w:t>个百分点</w:t>
      </w:r>
      <w:r w:rsidR="00DD789F" w:rsidRPr="004208CE">
        <w:rPr>
          <w:rFonts w:ascii="Arial" w:hAnsi="Arial" w:cs="Arial"/>
          <w:color w:val="000000" w:themeColor="text1"/>
          <w:szCs w:val="21"/>
        </w:rPr>
        <w:t>。</w:t>
      </w:r>
      <w:r w:rsidR="004208CE" w:rsidRPr="004208CE">
        <w:rPr>
          <w:rFonts w:ascii="Arial" w:hAnsi="Arial" w:cs="Arial" w:hint="eastAsia"/>
          <w:color w:val="000000" w:themeColor="text1"/>
          <w:szCs w:val="21"/>
        </w:rPr>
        <w:t>1-</w:t>
      </w:r>
      <w:r w:rsidR="004208CE" w:rsidRPr="004208CE">
        <w:rPr>
          <w:rFonts w:ascii="Arial" w:hAnsi="Arial" w:cs="Arial"/>
          <w:color w:val="000000" w:themeColor="text1"/>
          <w:szCs w:val="21"/>
        </w:rPr>
        <w:t>4</w:t>
      </w:r>
      <w:r w:rsidR="004208CE" w:rsidRPr="004208CE">
        <w:rPr>
          <w:rFonts w:ascii="Arial" w:hAnsi="Arial" w:cs="Arial" w:hint="eastAsia"/>
          <w:color w:val="000000" w:themeColor="text1"/>
          <w:szCs w:val="21"/>
        </w:rPr>
        <w:t>月份装置按照航煤方案</w:t>
      </w:r>
      <w:r w:rsidR="003E63B8">
        <w:rPr>
          <w:rFonts w:ascii="Arial" w:hAnsi="Arial" w:cs="Arial" w:hint="eastAsia"/>
          <w:color w:val="000000" w:themeColor="text1"/>
          <w:szCs w:val="21"/>
        </w:rPr>
        <w:t>进行生产</w:t>
      </w:r>
      <w:r w:rsidR="004208CE" w:rsidRPr="004208CE">
        <w:rPr>
          <w:rFonts w:ascii="Arial" w:hAnsi="Arial" w:cs="Arial" w:hint="eastAsia"/>
          <w:color w:val="000000" w:themeColor="text1"/>
          <w:szCs w:val="21"/>
        </w:rPr>
        <w:t>，航煤产品收率达到</w:t>
      </w:r>
      <w:r w:rsidR="004208CE" w:rsidRPr="004208CE">
        <w:rPr>
          <w:rFonts w:ascii="Arial" w:hAnsi="Arial" w:cs="Arial" w:hint="eastAsia"/>
          <w:color w:val="000000" w:themeColor="text1"/>
          <w:szCs w:val="21"/>
        </w:rPr>
        <w:t>9</w:t>
      </w:r>
      <w:r w:rsidR="004208CE" w:rsidRPr="004208CE">
        <w:rPr>
          <w:rFonts w:ascii="Arial" w:hAnsi="Arial" w:cs="Arial"/>
          <w:color w:val="000000" w:themeColor="text1"/>
          <w:szCs w:val="21"/>
        </w:rPr>
        <w:t>8.5%</w:t>
      </w:r>
      <w:r w:rsidR="004208CE">
        <w:rPr>
          <w:rFonts w:ascii="Arial" w:hAnsi="Arial" w:cs="Arial" w:hint="eastAsia"/>
          <w:color w:val="000000" w:themeColor="text1"/>
          <w:szCs w:val="21"/>
        </w:rPr>
        <w:t>。</w:t>
      </w:r>
      <w:r w:rsidR="00DD789F" w:rsidRPr="004208CE">
        <w:rPr>
          <w:rFonts w:ascii="Arial" w:hAnsi="Arial" w:cs="Arial"/>
          <w:color w:val="000000" w:themeColor="text1"/>
          <w:szCs w:val="21"/>
        </w:rPr>
        <w:t>4</w:t>
      </w:r>
      <w:r w:rsidR="00DD789F" w:rsidRPr="004208CE">
        <w:rPr>
          <w:rFonts w:ascii="Arial" w:hAnsi="Arial" w:cs="Arial"/>
          <w:color w:val="000000" w:themeColor="text1"/>
          <w:szCs w:val="21"/>
        </w:rPr>
        <w:t>月</w:t>
      </w:r>
      <w:r w:rsidR="004208CE" w:rsidRPr="004208CE">
        <w:rPr>
          <w:rFonts w:ascii="Arial" w:hAnsi="Arial" w:cs="Arial" w:hint="eastAsia"/>
          <w:color w:val="000000" w:themeColor="text1"/>
          <w:szCs w:val="21"/>
        </w:rPr>
        <w:t>中旬开始</w:t>
      </w:r>
      <w:r w:rsidR="00DD789F" w:rsidRPr="004208CE">
        <w:rPr>
          <w:rFonts w:ascii="Arial" w:hAnsi="Arial" w:cs="Arial"/>
          <w:color w:val="000000" w:themeColor="text1"/>
          <w:szCs w:val="21"/>
        </w:rPr>
        <w:t>转产柴油，产品柴油的闪点从航煤方案期间不小于</w:t>
      </w:r>
      <w:r w:rsidR="00DD789F" w:rsidRPr="004208CE">
        <w:rPr>
          <w:rFonts w:ascii="Arial" w:hAnsi="Arial" w:cs="Arial"/>
          <w:color w:val="000000" w:themeColor="text1"/>
          <w:szCs w:val="21"/>
        </w:rPr>
        <w:t>40</w:t>
      </w:r>
      <w:r w:rsidR="00DD789F" w:rsidRPr="004208CE">
        <w:rPr>
          <w:rFonts w:ascii="Cambria Math" w:hAnsi="Cambria Math" w:cs="Cambria Math"/>
          <w:color w:val="000000" w:themeColor="text1"/>
          <w:szCs w:val="21"/>
        </w:rPr>
        <w:t>℃</w:t>
      </w:r>
      <w:r w:rsidR="00DD789F" w:rsidRPr="004208CE">
        <w:rPr>
          <w:rFonts w:ascii="Arial" w:hAnsi="Arial" w:cs="Arial"/>
          <w:color w:val="000000" w:themeColor="text1"/>
          <w:szCs w:val="21"/>
        </w:rPr>
        <w:t>升高至不小于</w:t>
      </w:r>
      <w:r w:rsidR="00DD789F" w:rsidRPr="004208CE">
        <w:rPr>
          <w:rFonts w:ascii="Arial" w:hAnsi="Arial" w:cs="Arial"/>
          <w:color w:val="000000" w:themeColor="text1"/>
          <w:szCs w:val="21"/>
        </w:rPr>
        <w:t>61</w:t>
      </w:r>
      <w:r w:rsidR="00DD789F" w:rsidRPr="004208CE">
        <w:rPr>
          <w:rFonts w:ascii="Cambria Math" w:hAnsi="Cambria Math" w:cs="Cambria Math"/>
          <w:color w:val="000000" w:themeColor="text1"/>
          <w:szCs w:val="21"/>
        </w:rPr>
        <w:t>℃</w:t>
      </w:r>
      <w:r w:rsidR="00DD789F" w:rsidRPr="004208CE">
        <w:rPr>
          <w:rFonts w:ascii="Arial" w:hAnsi="Arial" w:cs="Arial"/>
          <w:color w:val="000000" w:themeColor="text1"/>
          <w:szCs w:val="21"/>
        </w:rPr>
        <w:t>，</w:t>
      </w:r>
      <w:r w:rsidR="004208CE" w:rsidRPr="004208CE">
        <w:rPr>
          <w:rFonts w:ascii="Arial" w:hAnsi="Arial" w:cs="Arial" w:hint="eastAsia"/>
          <w:color w:val="000000" w:themeColor="text1"/>
          <w:szCs w:val="21"/>
        </w:rPr>
        <w:t>产品柴油收率下降</w:t>
      </w:r>
      <w:r w:rsidR="003E63B8">
        <w:rPr>
          <w:rFonts w:ascii="Arial" w:hAnsi="Arial" w:cs="Arial" w:hint="eastAsia"/>
          <w:color w:val="000000" w:themeColor="text1"/>
          <w:szCs w:val="21"/>
        </w:rPr>
        <w:t>至</w:t>
      </w:r>
      <w:r w:rsidR="004208CE" w:rsidRPr="004208CE">
        <w:rPr>
          <w:rFonts w:ascii="Arial" w:hAnsi="Arial" w:cs="Arial" w:hint="eastAsia"/>
          <w:color w:val="000000" w:themeColor="text1"/>
          <w:szCs w:val="21"/>
        </w:rPr>
        <w:t>9</w:t>
      </w:r>
      <w:r w:rsidR="004208CE" w:rsidRPr="004208CE">
        <w:rPr>
          <w:rFonts w:ascii="Arial" w:hAnsi="Arial" w:cs="Arial"/>
          <w:color w:val="000000" w:themeColor="text1"/>
          <w:szCs w:val="21"/>
        </w:rPr>
        <w:t>4.9%</w:t>
      </w:r>
      <w:r w:rsidR="004208CE" w:rsidRPr="004208CE">
        <w:rPr>
          <w:rFonts w:ascii="Arial" w:hAnsi="Arial" w:cs="Arial" w:hint="eastAsia"/>
          <w:color w:val="000000" w:themeColor="text1"/>
          <w:szCs w:val="21"/>
        </w:rPr>
        <w:t>。因此</w:t>
      </w:r>
      <w:r w:rsidR="004208CE" w:rsidRPr="004208CE">
        <w:rPr>
          <w:rFonts w:ascii="Arial" w:hAnsi="Arial" w:cs="Arial"/>
          <w:color w:val="000000" w:themeColor="text1"/>
          <w:szCs w:val="21"/>
        </w:rPr>
        <w:t>塔底产品</w:t>
      </w:r>
      <w:r w:rsidR="004208CE">
        <w:rPr>
          <w:rFonts w:ascii="Arial" w:hAnsi="Arial" w:cs="Arial" w:hint="eastAsia"/>
          <w:color w:val="000000" w:themeColor="text1"/>
          <w:szCs w:val="21"/>
        </w:rPr>
        <w:t>年</w:t>
      </w:r>
      <w:r w:rsidR="00144D49">
        <w:rPr>
          <w:rFonts w:ascii="Arial" w:hAnsi="Arial" w:cs="Arial" w:hint="eastAsia"/>
          <w:color w:val="000000" w:themeColor="text1"/>
          <w:szCs w:val="21"/>
        </w:rPr>
        <w:t>平均</w:t>
      </w:r>
      <w:r w:rsidR="004208CE" w:rsidRPr="004208CE">
        <w:rPr>
          <w:rFonts w:ascii="Arial" w:hAnsi="Arial" w:cs="Arial"/>
          <w:color w:val="000000" w:themeColor="text1"/>
          <w:szCs w:val="21"/>
        </w:rPr>
        <w:t>收率</w:t>
      </w:r>
      <w:r w:rsidR="004208CE">
        <w:rPr>
          <w:rFonts w:ascii="Arial" w:hAnsi="Arial" w:cs="Arial" w:hint="eastAsia"/>
          <w:color w:val="000000" w:themeColor="text1"/>
          <w:szCs w:val="21"/>
        </w:rPr>
        <w:t>在</w:t>
      </w:r>
      <w:r w:rsidR="004208CE" w:rsidRPr="004208CE">
        <w:rPr>
          <w:rFonts w:ascii="Arial" w:hAnsi="Arial" w:cs="Arial"/>
          <w:color w:val="000000" w:themeColor="text1"/>
          <w:szCs w:val="21"/>
        </w:rPr>
        <w:t>95.90%</w:t>
      </w:r>
      <w:r w:rsidR="004208CE">
        <w:rPr>
          <w:rFonts w:ascii="Arial" w:hAnsi="Arial" w:cs="Arial" w:hint="eastAsia"/>
          <w:color w:val="000000" w:themeColor="text1"/>
          <w:szCs w:val="21"/>
        </w:rPr>
        <w:t>，</w:t>
      </w:r>
      <w:r w:rsidR="004208CE" w:rsidRPr="004208CE">
        <w:rPr>
          <w:rFonts w:ascii="Arial" w:hAnsi="Arial" w:cs="Arial"/>
          <w:color w:val="000000" w:themeColor="text1"/>
          <w:szCs w:val="21"/>
        </w:rPr>
        <w:t>低于年度计划指标</w:t>
      </w:r>
      <w:r w:rsidR="004208CE">
        <w:rPr>
          <w:rFonts w:ascii="Arial" w:hAnsi="Arial" w:cs="Arial" w:hint="eastAsia"/>
          <w:color w:val="000000" w:themeColor="text1"/>
          <w:szCs w:val="21"/>
        </w:rPr>
        <w:t>的</w:t>
      </w:r>
      <w:r w:rsidR="004208CE" w:rsidRPr="004208CE">
        <w:rPr>
          <w:rFonts w:ascii="Arial" w:hAnsi="Arial" w:cs="Arial" w:hint="eastAsia"/>
          <w:color w:val="000000" w:themeColor="text1"/>
          <w:szCs w:val="21"/>
        </w:rPr>
        <w:t>9</w:t>
      </w:r>
      <w:r w:rsidR="004208CE" w:rsidRPr="004208CE">
        <w:rPr>
          <w:rFonts w:ascii="Arial" w:hAnsi="Arial" w:cs="Arial"/>
          <w:color w:val="000000" w:themeColor="text1"/>
          <w:szCs w:val="21"/>
        </w:rPr>
        <w:t>7.72%</w:t>
      </w:r>
      <w:r w:rsidR="004208CE" w:rsidRPr="004208CE">
        <w:rPr>
          <w:rFonts w:ascii="Arial" w:hAnsi="Arial" w:cs="Arial" w:hint="eastAsia"/>
          <w:color w:val="000000" w:themeColor="text1"/>
          <w:szCs w:val="21"/>
        </w:rPr>
        <w:t>。</w:t>
      </w:r>
      <w:r w:rsidR="00144D49">
        <w:rPr>
          <w:rFonts w:ascii="Arial" w:hAnsi="Arial" w:cs="Arial" w:hint="eastAsia"/>
          <w:color w:val="000000" w:themeColor="text1"/>
          <w:szCs w:val="21"/>
        </w:rPr>
        <w:t>改产柴油后</w:t>
      </w:r>
      <w:r w:rsidR="0052740E" w:rsidRPr="004208CE">
        <w:rPr>
          <w:rFonts w:ascii="Arial" w:hAnsi="Arial" w:cs="Arial"/>
          <w:color w:val="000000" w:themeColor="text1"/>
          <w:szCs w:val="21"/>
        </w:rPr>
        <w:t>塔顶石脑油产量从航煤生产阶段平均</w:t>
      </w:r>
      <w:r w:rsidR="0052740E" w:rsidRPr="004208CE">
        <w:rPr>
          <w:rFonts w:ascii="Arial" w:hAnsi="Arial" w:cs="Arial"/>
          <w:color w:val="000000" w:themeColor="text1"/>
          <w:szCs w:val="21"/>
        </w:rPr>
        <w:t>0.5-1t/h</w:t>
      </w:r>
      <w:r w:rsidR="0052740E" w:rsidRPr="004208CE">
        <w:rPr>
          <w:rFonts w:ascii="Arial" w:hAnsi="Arial" w:cs="Arial"/>
          <w:color w:val="000000" w:themeColor="text1"/>
          <w:szCs w:val="21"/>
        </w:rPr>
        <w:t>上涨至</w:t>
      </w:r>
      <w:r w:rsidR="0052740E" w:rsidRPr="004208CE">
        <w:rPr>
          <w:rFonts w:ascii="Arial" w:hAnsi="Arial" w:cs="Arial"/>
          <w:color w:val="000000" w:themeColor="text1"/>
          <w:szCs w:val="21"/>
        </w:rPr>
        <w:t>10-15t/h</w:t>
      </w:r>
      <w:r w:rsidR="0052740E" w:rsidRPr="004208CE">
        <w:rPr>
          <w:rFonts w:ascii="Arial" w:hAnsi="Arial" w:cs="Arial" w:hint="eastAsia"/>
          <w:color w:val="000000" w:themeColor="text1"/>
          <w:szCs w:val="21"/>
        </w:rPr>
        <w:t>，</w:t>
      </w:r>
      <w:r w:rsidR="0052740E" w:rsidRPr="004208CE">
        <w:rPr>
          <w:rFonts w:ascii="Arial" w:hAnsi="Arial" w:cs="Arial"/>
          <w:color w:val="000000" w:themeColor="text1"/>
          <w:szCs w:val="21"/>
        </w:rPr>
        <w:t>石脑油</w:t>
      </w:r>
      <w:r w:rsidR="00144D49">
        <w:rPr>
          <w:rFonts w:ascii="Arial" w:hAnsi="Arial" w:cs="Arial" w:hint="eastAsia"/>
          <w:color w:val="000000" w:themeColor="text1"/>
          <w:szCs w:val="21"/>
        </w:rPr>
        <w:t>年平均</w:t>
      </w:r>
      <w:r w:rsidR="0052740E" w:rsidRPr="004208CE">
        <w:rPr>
          <w:rFonts w:ascii="Arial" w:hAnsi="Arial" w:cs="Arial"/>
          <w:color w:val="000000" w:themeColor="text1"/>
          <w:szCs w:val="21"/>
        </w:rPr>
        <w:t>收率</w:t>
      </w:r>
      <w:r w:rsidR="00144D49">
        <w:rPr>
          <w:rFonts w:ascii="Arial" w:hAnsi="Arial" w:cs="Arial" w:hint="eastAsia"/>
          <w:color w:val="000000" w:themeColor="text1"/>
          <w:szCs w:val="21"/>
        </w:rPr>
        <w:t>达到</w:t>
      </w:r>
      <w:r w:rsidR="0052740E" w:rsidRPr="004208CE">
        <w:rPr>
          <w:rFonts w:ascii="Arial" w:hAnsi="Arial" w:cs="Arial" w:hint="eastAsia"/>
          <w:color w:val="000000" w:themeColor="text1"/>
          <w:szCs w:val="21"/>
        </w:rPr>
        <w:t>1.</w:t>
      </w:r>
      <w:r w:rsidR="0052740E" w:rsidRPr="004208CE">
        <w:rPr>
          <w:rFonts w:ascii="Arial" w:hAnsi="Arial" w:cs="Arial"/>
          <w:color w:val="000000" w:themeColor="text1"/>
          <w:szCs w:val="21"/>
        </w:rPr>
        <w:t>84%</w:t>
      </w:r>
      <w:r w:rsidR="004208CE">
        <w:rPr>
          <w:rFonts w:ascii="Arial" w:hAnsi="Arial" w:cs="Arial" w:hint="eastAsia"/>
          <w:color w:val="000000" w:themeColor="text1"/>
          <w:szCs w:val="21"/>
        </w:rPr>
        <w:t>，</w:t>
      </w:r>
      <w:r w:rsidR="0052740E" w:rsidRPr="004208CE">
        <w:rPr>
          <w:rFonts w:ascii="Arial" w:hAnsi="Arial" w:cs="Arial"/>
          <w:color w:val="000000" w:themeColor="text1"/>
          <w:szCs w:val="21"/>
        </w:rPr>
        <w:t>高于年度计划指标</w:t>
      </w:r>
      <w:r w:rsidR="004208CE">
        <w:rPr>
          <w:rFonts w:ascii="Arial" w:hAnsi="Arial" w:cs="Arial" w:hint="eastAsia"/>
          <w:color w:val="000000" w:themeColor="text1"/>
          <w:szCs w:val="21"/>
        </w:rPr>
        <w:t>的</w:t>
      </w:r>
      <w:r w:rsidR="0052740E" w:rsidRPr="004208CE">
        <w:rPr>
          <w:rFonts w:ascii="Arial" w:hAnsi="Arial" w:cs="Arial" w:hint="eastAsia"/>
          <w:color w:val="000000" w:themeColor="text1"/>
          <w:szCs w:val="21"/>
        </w:rPr>
        <w:t>0</w:t>
      </w:r>
      <w:r w:rsidR="0052740E" w:rsidRPr="004208CE">
        <w:rPr>
          <w:rFonts w:ascii="Arial" w:hAnsi="Arial" w:cs="Arial"/>
          <w:color w:val="000000" w:themeColor="text1"/>
          <w:szCs w:val="21"/>
        </w:rPr>
        <w:t>.34%</w:t>
      </w:r>
      <w:r w:rsidR="0052740E" w:rsidRPr="004208CE">
        <w:rPr>
          <w:rFonts w:ascii="Arial" w:hAnsi="Arial" w:cs="Arial"/>
          <w:color w:val="000000" w:themeColor="text1"/>
          <w:szCs w:val="21"/>
        </w:rPr>
        <w:t>。</w:t>
      </w:r>
      <w:r w:rsidR="004208CE" w:rsidRPr="004208CE">
        <w:rPr>
          <w:rFonts w:ascii="Arial" w:hAnsi="Arial" w:cs="Arial" w:hint="eastAsia"/>
          <w:color w:val="000000" w:themeColor="text1"/>
          <w:szCs w:val="21"/>
        </w:rPr>
        <w:t>分馏塔</w:t>
      </w:r>
      <w:r w:rsidR="0052740E" w:rsidRPr="004208CE">
        <w:rPr>
          <w:rFonts w:ascii="Arial" w:hAnsi="Arial" w:cs="Arial" w:hint="eastAsia"/>
          <w:color w:val="000000" w:themeColor="text1"/>
          <w:szCs w:val="21"/>
        </w:rPr>
        <w:t>塔顶气收率低于</w:t>
      </w:r>
      <w:r w:rsidR="0052740E" w:rsidRPr="004208CE">
        <w:rPr>
          <w:rFonts w:ascii="Arial" w:hAnsi="Arial" w:cs="Arial"/>
          <w:color w:val="000000" w:themeColor="text1"/>
          <w:szCs w:val="21"/>
        </w:rPr>
        <w:t>年度计划指标</w:t>
      </w:r>
      <w:r w:rsidR="005F1FD4">
        <w:rPr>
          <w:rFonts w:ascii="Arial" w:hAnsi="Arial" w:cs="Arial" w:hint="eastAsia"/>
          <w:color w:val="000000" w:themeColor="text1"/>
          <w:szCs w:val="21"/>
        </w:rPr>
        <w:t>，主要原因是实际反应温度低于设计初期反应温度，</w:t>
      </w:r>
      <w:r w:rsidR="002B6413">
        <w:rPr>
          <w:rFonts w:ascii="Arial" w:hAnsi="Arial" w:cs="Arial" w:hint="eastAsia"/>
          <w:color w:val="000000" w:themeColor="text1"/>
          <w:szCs w:val="21"/>
        </w:rPr>
        <w:t>因此</w:t>
      </w:r>
      <w:r w:rsidR="005F1FD4">
        <w:rPr>
          <w:rFonts w:ascii="Arial" w:hAnsi="Arial" w:cs="Arial" w:hint="eastAsia"/>
          <w:color w:val="000000" w:themeColor="text1"/>
          <w:szCs w:val="21"/>
        </w:rPr>
        <w:t>裂化反应减少，</w:t>
      </w:r>
      <w:r w:rsidR="002B6413">
        <w:rPr>
          <w:rFonts w:ascii="Arial" w:hAnsi="Arial" w:cs="Arial" w:hint="eastAsia"/>
          <w:color w:val="000000" w:themeColor="text1"/>
          <w:szCs w:val="21"/>
        </w:rPr>
        <w:t>气相量相对减少</w:t>
      </w:r>
      <w:r w:rsidR="0052740E" w:rsidRPr="004208CE">
        <w:rPr>
          <w:rFonts w:ascii="Arial" w:hAnsi="Arial" w:cs="Arial" w:hint="eastAsia"/>
          <w:color w:val="000000" w:themeColor="text1"/>
          <w:szCs w:val="21"/>
        </w:rPr>
        <w:t>。</w:t>
      </w:r>
    </w:p>
    <w:p w14:paraId="69A47A50" w14:textId="1242860D" w:rsidR="00680F1E" w:rsidRPr="004208CE" w:rsidRDefault="00680F1E" w:rsidP="004208CE">
      <w:pPr>
        <w:spacing w:after="0" w:line="360" w:lineRule="auto"/>
        <w:ind w:firstLineChars="200" w:firstLine="420"/>
        <w:rPr>
          <w:rFonts w:ascii="Arial" w:hAnsi="Arial" w:cs="Arial"/>
          <w:color w:val="000000" w:themeColor="text1"/>
          <w:szCs w:val="21"/>
        </w:rPr>
      </w:pPr>
      <w:r>
        <w:rPr>
          <w:rFonts w:ascii="Arial" w:hAnsi="Arial" w:cs="Arial" w:hint="eastAsia"/>
          <w:color w:val="000000" w:themeColor="text1"/>
          <w:szCs w:val="21"/>
        </w:rPr>
        <w:t>装置全年生产航煤产品共计</w:t>
      </w:r>
      <w:r>
        <w:rPr>
          <w:rFonts w:hint="eastAsia"/>
          <w:color w:val="000000" w:themeColor="text1"/>
        </w:rPr>
        <w:t>3</w:t>
      </w:r>
      <w:r>
        <w:rPr>
          <w:color w:val="000000" w:themeColor="text1"/>
        </w:rPr>
        <w:t>0.5</w:t>
      </w:r>
      <w:r>
        <w:rPr>
          <w:rFonts w:hint="eastAsia"/>
          <w:color w:val="000000" w:themeColor="text1"/>
        </w:rPr>
        <w:t>万吨，生产柴油调和组分</w:t>
      </w:r>
      <w:r>
        <w:rPr>
          <w:rFonts w:hint="eastAsia"/>
          <w:color w:val="000000" w:themeColor="text1"/>
        </w:rPr>
        <w:t>7</w:t>
      </w:r>
      <w:r>
        <w:rPr>
          <w:color w:val="000000" w:themeColor="text1"/>
        </w:rPr>
        <w:t>8.6</w:t>
      </w:r>
      <w:r>
        <w:rPr>
          <w:rFonts w:hint="eastAsia"/>
          <w:color w:val="000000" w:themeColor="text1"/>
        </w:rPr>
        <w:t>万吨</w:t>
      </w:r>
      <w:r w:rsidR="00904341">
        <w:rPr>
          <w:rFonts w:hint="eastAsia"/>
          <w:color w:val="000000" w:themeColor="text1"/>
        </w:rPr>
        <w:t>，</w:t>
      </w:r>
      <w:r w:rsidR="00904341" w:rsidRPr="00F4209D">
        <w:rPr>
          <w:rFonts w:hint="eastAsia"/>
          <w:color w:val="000000" w:themeColor="text1"/>
        </w:rPr>
        <w:t>石脑油</w:t>
      </w:r>
      <w:r w:rsidR="00F4209D" w:rsidRPr="00F4209D">
        <w:rPr>
          <w:color w:val="000000" w:themeColor="text1"/>
        </w:rPr>
        <w:t>2.1</w:t>
      </w:r>
      <w:r w:rsidR="00F4209D">
        <w:rPr>
          <w:rFonts w:hint="eastAsia"/>
          <w:color w:val="000000" w:themeColor="text1"/>
        </w:rPr>
        <w:t>万</w:t>
      </w:r>
      <w:r w:rsidR="009D724C">
        <w:rPr>
          <w:rFonts w:hint="eastAsia"/>
          <w:color w:val="000000" w:themeColor="text1"/>
        </w:rPr>
        <w:t>吨</w:t>
      </w:r>
      <w:r>
        <w:rPr>
          <w:rFonts w:hint="eastAsia"/>
          <w:color w:val="000000" w:themeColor="text1"/>
        </w:rPr>
        <w:t>。</w:t>
      </w:r>
    </w:p>
    <w:p w14:paraId="539D4A1A" w14:textId="77777777" w:rsidR="004208CE" w:rsidRPr="009E2183" w:rsidRDefault="004208CE" w:rsidP="004208CE">
      <w:pPr>
        <w:ind w:firstLineChars="200" w:firstLine="440"/>
        <w:rPr>
          <w:rFonts w:ascii="Arial" w:hAnsi="Arial" w:cs="Arial"/>
          <w:sz w:val="22"/>
          <w:szCs w:val="22"/>
          <w:highlight w:val="yellow"/>
        </w:rPr>
      </w:pPr>
    </w:p>
    <w:p w14:paraId="6D7D06D0" w14:textId="6E09CDA8" w:rsidR="00217911" w:rsidRDefault="00217911" w:rsidP="00217911">
      <w:pPr>
        <w:spacing w:after="0" w:line="360" w:lineRule="auto"/>
        <w:ind w:firstLineChars="200" w:firstLine="420"/>
        <w:jc w:val="center"/>
        <w:rPr>
          <w:rFonts w:ascii="Arial" w:eastAsia="黑体" w:hAnsi="Arial" w:cs="Arial"/>
          <w:szCs w:val="21"/>
        </w:rPr>
      </w:pPr>
      <w:r w:rsidRPr="00301A75">
        <w:rPr>
          <w:rFonts w:ascii="Arial" w:eastAsia="黑体" w:hAnsi="Arial" w:cs="Arial"/>
          <w:szCs w:val="21"/>
        </w:rPr>
        <w:t>表</w:t>
      </w:r>
      <w:r w:rsidRPr="00301A75">
        <w:rPr>
          <w:rFonts w:ascii="Arial" w:eastAsia="黑体" w:hAnsi="Arial" w:cs="Arial"/>
          <w:szCs w:val="21"/>
        </w:rPr>
        <w:t>1-</w:t>
      </w:r>
      <w:r>
        <w:rPr>
          <w:rFonts w:ascii="Arial" w:eastAsia="黑体" w:hAnsi="Arial" w:cs="Arial"/>
          <w:szCs w:val="21"/>
        </w:rPr>
        <w:t>3</w:t>
      </w:r>
      <w:r w:rsidR="008B43FC">
        <w:rPr>
          <w:rFonts w:ascii="Arial" w:eastAsia="黑体" w:hAnsi="Arial" w:cs="Arial" w:hint="eastAsia"/>
          <w:szCs w:val="21"/>
        </w:rPr>
        <w:t>航煤加氢</w:t>
      </w:r>
      <w:r w:rsidRPr="00301A75">
        <w:rPr>
          <w:rFonts w:ascii="Arial" w:eastAsia="黑体" w:hAnsi="Arial" w:cs="Arial"/>
          <w:szCs w:val="21"/>
        </w:rPr>
        <w:t>加工任务完成情况</w:t>
      </w:r>
    </w:p>
    <w:tbl>
      <w:tblPr>
        <w:tblStyle w:val="afb"/>
        <w:tblW w:w="10436" w:type="dxa"/>
        <w:jc w:val="center"/>
        <w:tblLook w:val="04A0" w:firstRow="1" w:lastRow="0" w:firstColumn="1" w:lastColumn="0" w:noHBand="0" w:noVBand="1"/>
      </w:tblPr>
      <w:tblGrid>
        <w:gridCol w:w="1222"/>
        <w:gridCol w:w="767"/>
        <w:gridCol w:w="768"/>
        <w:gridCol w:w="768"/>
        <w:gridCol w:w="768"/>
        <w:gridCol w:w="768"/>
        <w:gridCol w:w="768"/>
        <w:gridCol w:w="767"/>
        <w:gridCol w:w="768"/>
        <w:gridCol w:w="768"/>
        <w:gridCol w:w="768"/>
        <w:gridCol w:w="768"/>
        <w:gridCol w:w="768"/>
      </w:tblGrid>
      <w:tr w:rsidR="007C4ACE" w:rsidRPr="00A33280" w14:paraId="0E1E3E60" w14:textId="77777777" w:rsidTr="00A33280">
        <w:trPr>
          <w:jc w:val="center"/>
        </w:trPr>
        <w:tc>
          <w:tcPr>
            <w:tcW w:w="1222" w:type="dxa"/>
          </w:tcPr>
          <w:p w14:paraId="2EE25866" w14:textId="66C85DB3" w:rsidR="007C4ACE" w:rsidRPr="005F1FD4" w:rsidRDefault="007C4ACE" w:rsidP="007C4ACE">
            <w:pPr>
              <w:spacing w:after="0" w:line="360" w:lineRule="auto"/>
              <w:jc w:val="center"/>
              <w:rPr>
                <w:rFonts w:ascii="Arial" w:hAnsi="Arial" w:cs="Arial"/>
                <w:sz w:val="18"/>
                <w:szCs w:val="18"/>
              </w:rPr>
            </w:pPr>
            <w:r w:rsidRPr="005F1FD4">
              <w:rPr>
                <w:rFonts w:ascii="Arial" w:hAnsi="Arial" w:cs="Arial"/>
                <w:sz w:val="18"/>
                <w:szCs w:val="18"/>
              </w:rPr>
              <w:t>月份</w:t>
            </w:r>
          </w:p>
        </w:tc>
        <w:tc>
          <w:tcPr>
            <w:tcW w:w="767" w:type="dxa"/>
            <w:vAlign w:val="center"/>
          </w:tcPr>
          <w:p w14:paraId="39937AA8" w14:textId="2B01E71C"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1</w:t>
            </w:r>
            <w:r w:rsidRPr="005F1FD4">
              <w:rPr>
                <w:rFonts w:ascii="Arial" w:hAnsi="Arial" w:cs="Arial"/>
                <w:kern w:val="0"/>
                <w:sz w:val="18"/>
                <w:szCs w:val="18"/>
              </w:rPr>
              <w:t>月</w:t>
            </w:r>
          </w:p>
        </w:tc>
        <w:tc>
          <w:tcPr>
            <w:tcW w:w="768" w:type="dxa"/>
            <w:vAlign w:val="center"/>
          </w:tcPr>
          <w:p w14:paraId="69D54CE1" w14:textId="030BED33"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2</w:t>
            </w:r>
            <w:r w:rsidRPr="005F1FD4">
              <w:rPr>
                <w:rFonts w:ascii="Arial" w:hAnsi="Arial" w:cs="Arial"/>
                <w:kern w:val="0"/>
                <w:sz w:val="18"/>
                <w:szCs w:val="18"/>
              </w:rPr>
              <w:t>月</w:t>
            </w:r>
          </w:p>
        </w:tc>
        <w:tc>
          <w:tcPr>
            <w:tcW w:w="768" w:type="dxa"/>
            <w:vAlign w:val="center"/>
          </w:tcPr>
          <w:p w14:paraId="36F34960" w14:textId="7B9770B3"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3</w:t>
            </w:r>
            <w:r w:rsidRPr="005F1FD4">
              <w:rPr>
                <w:rFonts w:ascii="Arial" w:hAnsi="Arial" w:cs="Arial"/>
                <w:kern w:val="0"/>
                <w:sz w:val="18"/>
                <w:szCs w:val="18"/>
              </w:rPr>
              <w:t>月</w:t>
            </w:r>
          </w:p>
        </w:tc>
        <w:tc>
          <w:tcPr>
            <w:tcW w:w="768" w:type="dxa"/>
            <w:vAlign w:val="center"/>
          </w:tcPr>
          <w:p w14:paraId="2E52C875" w14:textId="7BCB858D"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4</w:t>
            </w:r>
            <w:r w:rsidRPr="005F1FD4">
              <w:rPr>
                <w:rFonts w:ascii="Arial" w:hAnsi="Arial" w:cs="Arial"/>
                <w:kern w:val="0"/>
                <w:sz w:val="18"/>
                <w:szCs w:val="18"/>
              </w:rPr>
              <w:t>月</w:t>
            </w:r>
          </w:p>
        </w:tc>
        <w:tc>
          <w:tcPr>
            <w:tcW w:w="768" w:type="dxa"/>
            <w:vAlign w:val="center"/>
          </w:tcPr>
          <w:p w14:paraId="38E10F84" w14:textId="49CF732D"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5</w:t>
            </w:r>
            <w:r w:rsidRPr="005F1FD4">
              <w:rPr>
                <w:rFonts w:ascii="Arial" w:hAnsi="Arial" w:cs="Arial"/>
                <w:kern w:val="0"/>
                <w:sz w:val="18"/>
                <w:szCs w:val="18"/>
              </w:rPr>
              <w:t>月</w:t>
            </w:r>
          </w:p>
        </w:tc>
        <w:tc>
          <w:tcPr>
            <w:tcW w:w="768" w:type="dxa"/>
            <w:vAlign w:val="center"/>
          </w:tcPr>
          <w:p w14:paraId="2D1CFAB8" w14:textId="3682500D"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6</w:t>
            </w:r>
            <w:r w:rsidRPr="005F1FD4">
              <w:rPr>
                <w:rFonts w:ascii="Arial" w:hAnsi="Arial" w:cs="Arial"/>
                <w:kern w:val="0"/>
                <w:sz w:val="18"/>
                <w:szCs w:val="18"/>
              </w:rPr>
              <w:t>月</w:t>
            </w:r>
          </w:p>
        </w:tc>
        <w:tc>
          <w:tcPr>
            <w:tcW w:w="767" w:type="dxa"/>
            <w:vAlign w:val="center"/>
          </w:tcPr>
          <w:p w14:paraId="4BCB2E6C" w14:textId="4045E03C"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7</w:t>
            </w:r>
            <w:r w:rsidRPr="005F1FD4">
              <w:rPr>
                <w:rFonts w:ascii="Arial" w:hAnsi="Arial" w:cs="Arial"/>
                <w:kern w:val="0"/>
                <w:sz w:val="18"/>
                <w:szCs w:val="18"/>
              </w:rPr>
              <w:t>月</w:t>
            </w:r>
          </w:p>
        </w:tc>
        <w:tc>
          <w:tcPr>
            <w:tcW w:w="768" w:type="dxa"/>
            <w:shd w:val="clear" w:color="auto" w:fill="auto"/>
            <w:vAlign w:val="center"/>
          </w:tcPr>
          <w:p w14:paraId="4CC0CD4F" w14:textId="53B82BA6"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8</w:t>
            </w:r>
            <w:r w:rsidRPr="005F1FD4">
              <w:rPr>
                <w:rFonts w:ascii="Arial" w:hAnsi="Arial" w:cs="Arial"/>
                <w:kern w:val="0"/>
                <w:sz w:val="18"/>
                <w:szCs w:val="18"/>
              </w:rPr>
              <w:t>月</w:t>
            </w:r>
          </w:p>
        </w:tc>
        <w:tc>
          <w:tcPr>
            <w:tcW w:w="768" w:type="dxa"/>
            <w:shd w:val="clear" w:color="auto" w:fill="auto"/>
            <w:vAlign w:val="center"/>
          </w:tcPr>
          <w:p w14:paraId="1B913501" w14:textId="5B6F4E94"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9</w:t>
            </w:r>
            <w:r w:rsidRPr="005F1FD4">
              <w:rPr>
                <w:rFonts w:ascii="Arial" w:hAnsi="Arial" w:cs="Arial"/>
                <w:kern w:val="0"/>
                <w:sz w:val="18"/>
                <w:szCs w:val="18"/>
              </w:rPr>
              <w:t>月</w:t>
            </w:r>
          </w:p>
        </w:tc>
        <w:tc>
          <w:tcPr>
            <w:tcW w:w="768" w:type="dxa"/>
            <w:vAlign w:val="center"/>
          </w:tcPr>
          <w:p w14:paraId="2CAB3105" w14:textId="58266459"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10</w:t>
            </w:r>
            <w:r w:rsidRPr="005F1FD4">
              <w:rPr>
                <w:rFonts w:ascii="Arial" w:hAnsi="Arial" w:cs="Arial"/>
                <w:kern w:val="0"/>
                <w:sz w:val="18"/>
                <w:szCs w:val="18"/>
              </w:rPr>
              <w:t>月</w:t>
            </w:r>
          </w:p>
        </w:tc>
        <w:tc>
          <w:tcPr>
            <w:tcW w:w="768" w:type="dxa"/>
            <w:vAlign w:val="center"/>
          </w:tcPr>
          <w:p w14:paraId="3E84557F" w14:textId="53E48957"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11</w:t>
            </w:r>
            <w:r w:rsidRPr="005F1FD4">
              <w:rPr>
                <w:rFonts w:ascii="Arial" w:hAnsi="Arial" w:cs="Arial"/>
                <w:kern w:val="0"/>
                <w:sz w:val="18"/>
                <w:szCs w:val="18"/>
              </w:rPr>
              <w:t>月</w:t>
            </w:r>
          </w:p>
        </w:tc>
        <w:tc>
          <w:tcPr>
            <w:tcW w:w="768" w:type="dxa"/>
            <w:vAlign w:val="center"/>
          </w:tcPr>
          <w:p w14:paraId="13CBD7B0" w14:textId="0175B4BD" w:rsidR="007C4ACE" w:rsidRPr="005F1FD4" w:rsidRDefault="007C4ACE" w:rsidP="007C4ACE">
            <w:pPr>
              <w:spacing w:after="0" w:line="360" w:lineRule="auto"/>
              <w:jc w:val="center"/>
              <w:rPr>
                <w:rFonts w:ascii="Arial" w:eastAsia="黑体" w:hAnsi="Arial" w:cs="Arial"/>
                <w:sz w:val="18"/>
                <w:szCs w:val="18"/>
              </w:rPr>
            </w:pPr>
            <w:r w:rsidRPr="005F1FD4">
              <w:rPr>
                <w:rFonts w:ascii="Arial" w:hAnsi="Arial" w:cs="Arial"/>
                <w:kern w:val="0"/>
                <w:sz w:val="18"/>
                <w:szCs w:val="18"/>
              </w:rPr>
              <w:t>12</w:t>
            </w:r>
            <w:r w:rsidRPr="005F1FD4">
              <w:rPr>
                <w:rFonts w:ascii="Arial" w:hAnsi="Arial" w:cs="Arial"/>
                <w:kern w:val="0"/>
                <w:sz w:val="18"/>
                <w:szCs w:val="18"/>
              </w:rPr>
              <w:t>月</w:t>
            </w:r>
          </w:p>
        </w:tc>
      </w:tr>
      <w:tr w:rsidR="007C4ACE" w:rsidRPr="00A33280" w14:paraId="2A70AF40" w14:textId="77777777" w:rsidTr="00A33280">
        <w:trPr>
          <w:jc w:val="center"/>
        </w:trPr>
        <w:tc>
          <w:tcPr>
            <w:tcW w:w="1222" w:type="dxa"/>
          </w:tcPr>
          <w:p w14:paraId="394BAEA2" w14:textId="69B23736" w:rsidR="007C4ACE" w:rsidRPr="005F1FD4" w:rsidRDefault="007C4ACE" w:rsidP="007C4ACE">
            <w:pPr>
              <w:spacing w:after="0" w:line="360" w:lineRule="auto"/>
              <w:jc w:val="center"/>
              <w:rPr>
                <w:rFonts w:ascii="Arial" w:hAnsi="Arial" w:cs="Arial"/>
                <w:sz w:val="18"/>
                <w:szCs w:val="18"/>
              </w:rPr>
            </w:pPr>
            <w:r w:rsidRPr="005F1FD4">
              <w:rPr>
                <w:rFonts w:ascii="Arial" w:hAnsi="Arial" w:cs="Arial"/>
                <w:sz w:val="18"/>
                <w:szCs w:val="18"/>
              </w:rPr>
              <w:t>加工量，</w:t>
            </w:r>
            <w:r w:rsidRPr="005F1FD4">
              <w:rPr>
                <w:rFonts w:ascii="Arial" w:hAnsi="Arial" w:cs="Arial"/>
                <w:sz w:val="18"/>
                <w:szCs w:val="18"/>
              </w:rPr>
              <w:t>t/h</w:t>
            </w:r>
          </w:p>
        </w:tc>
        <w:tc>
          <w:tcPr>
            <w:tcW w:w="767" w:type="dxa"/>
          </w:tcPr>
          <w:p w14:paraId="198C5BBC" w14:textId="7E0FADDC"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127</w:t>
            </w:r>
          </w:p>
        </w:tc>
        <w:tc>
          <w:tcPr>
            <w:tcW w:w="768" w:type="dxa"/>
          </w:tcPr>
          <w:p w14:paraId="38A80A46" w14:textId="4B9E88EB"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86.9</w:t>
            </w:r>
          </w:p>
        </w:tc>
        <w:tc>
          <w:tcPr>
            <w:tcW w:w="768" w:type="dxa"/>
          </w:tcPr>
          <w:p w14:paraId="219EE424" w14:textId="74BB7DF6"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12</w:t>
            </w:r>
            <w:r w:rsidR="008B43FC" w:rsidRPr="005F1FD4">
              <w:rPr>
                <w:rFonts w:ascii="Arial" w:eastAsia="黑体" w:hAnsi="Arial" w:cs="Arial"/>
                <w:sz w:val="18"/>
                <w:szCs w:val="18"/>
              </w:rPr>
              <w:t>4</w:t>
            </w:r>
          </w:p>
        </w:tc>
        <w:tc>
          <w:tcPr>
            <w:tcW w:w="768" w:type="dxa"/>
          </w:tcPr>
          <w:p w14:paraId="67A30235" w14:textId="31633F62"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w:t>
            </w:r>
            <w:r w:rsidR="008B43FC" w:rsidRPr="005F1FD4">
              <w:rPr>
                <w:rFonts w:ascii="Arial" w:eastAsia="黑体" w:hAnsi="Arial" w:cs="Arial"/>
                <w:sz w:val="18"/>
                <w:szCs w:val="18"/>
              </w:rPr>
              <w:t>20</w:t>
            </w:r>
          </w:p>
        </w:tc>
        <w:tc>
          <w:tcPr>
            <w:tcW w:w="768" w:type="dxa"/>
          </w:tcPr>
          <w:p w14:paraId="73988FE1" w14:textId="1499D101"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138</w:t>
            </w:r>
          </w:p>
        </w:tc>
        <w:tc>
          <w:tcPr>
            <w:tcW w:w="768" w:type="dxa"/>
          </w:tcPr>
          <w:p w14:paraId="3ED4A8C5" w14:textId="04114168"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144</w:t>
            </w:r>
          </w:p>
        </w:tc>
        <w:tc>
          <w:tcPr>
            <w:tcW w:w="767" w:type="dxa"/>
          </w:tcPr>
          <w:p w14:paraId="7F5B551F" w14:textId="36052B03"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w:t>
            </w:r>
            <w:r w:rsidR="008B43FC" w:rsidRPr="005F1FD4">
              <w:rPr>
                <w:rFonts w:ascii="Arial" w:eastAsia="黑体" w:hAnsi="Arial" w:cs="Arial"/>
                <w:sz w:val="18"/>
                <w:szCs w:val="18"/>
              </w:rPr>
              <w:t>50</w:t>
            </w:r>
          </w:p>
        </w:tc>
        <w:tc>
          <w:tcPr>
            <w:tcW w:w="768" w:type="dxa"/>
          </w:tcPr>
          <w:p w14:paraId="6DDD7202" w14:textId="378561DC"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155</w:t>
            </w:r>
          </w:p>
        </w:tc>
        <w:tc>
          <w:tcPr>
            <w:tcW w:w="768" w:type="dxa"/>
          </w:tcPr>
          <w:p w14:paraId="636B985B" w14:textId="5BEA6B3E"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w:t>
            </w:r>
            <w:r w:rsidR="008B43FC" w:rsidRPr="005F1FD4">
              <w:rPr>
                <w:rFonts w:ascii="Arial" w:eastAsia="黑体" w:hAnsi="Arial" w:cs="Arial"/>
                <w:sz w:val="18"/>
                <w:szCs w:val="18"/>
              </w:rPr>
              <w:t>50</w:t>
            </w:r>
          </w:p>
        </w:tc>
        <w:tc>
          <w:tcPr>
            <w:tcW w:w="768" w:type="dxa"/>
          </w:tcPr>
          <w:p w14:paraId="31C0CEF9" w14:textId="4CA4B74B" w:rsidR="007C4ACE" w:rsidRPr="005F1FD4" w:rsidRDefault="008B43FC"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110</w:t>
            </w:r>
          </w:p>
        </w:tc>
        <w:tc>
          <w:tcPr>
            <w:tcW w:w="768" w:type="dxa"/>
          </w:tcPr>
          <w:p w14:paraId="4CD10038" w14:textId="3E29644B"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12</w:t>
            </w:r>
            <w:r w:rsidR="008B43FC" w:rsidRPr="005F1FD4">
              <w:rPr>
                <w:rFonts w:ascii="Arial" w:eastAsia="黑体" w:hAnsi="Arial" w:cs="Arial"/>
                <w:sz w:val="18"/>
                <w:szCs w:val="18"/>
              </w:rPr>
              <w:t>7</w:t>
            </w:r>
          </w:p>
        </w:tc>
        <w:tc>
          <w:tcPr>
            <w:tcW w:w="768" w:type="dxa"/>
          </w:tcPr>
          <w:p w14:paraId="3FBC009F" w14:textId="7A1EB690" w:rsidR="007C4ACE" w:rsidRPr="005F1FD4" w:rsidRDefault="00740A31"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115</w:t>
            </w:r>
          </w:p>
        </w:tc>
      </w:tr>
      <w:tr w:rsidR="007C4ACE" w:rsidRPr="00A33280" w14:paraId="7FEB3596" w14:textId="77777777" w:rsidTr="00A33280">
        <w:trPr>
          <w:jc w:val="center"/>
        </w:trPr>
        <w:tc>
          <w:tcPr>
            <w:tcW w:w="1222" w:type="dxa"/>
          </w:tcPr>
          <w:p w14:paraId="3FFFFBC6" w14:textId="2B91366B" w:rsidR="007C4ACE" w:rsidRPr="005F1FD4" w:rsidRDefault="007C4ACE" w:rsidP="007C4ACE">
            <w:pPr>
              <w:spacing w:after="0" w:line="360" w:lineRule="auto"/>
              <w:jc w:val="center"/>
              <w:rPr>
                <w:rFonts w:ascii="Arial" w:hAnsi="Arial" w:cs="Arial"/>
                <w:sz w:val="18"/>
                <w:szCs w:val="18"/>
              </w:rPr>
            </w:pPr>
            <w:r w:rsidRPr="005F1FD4">
              <w:rPr>
                <w:rFonts w:ascii="Arial" w:hAnsi="Arial" w:cs="Arial"/>
                <w:sz w:val="18"/>
                <w:szCs w:val="18"/>
              </w:rPr>
              <w:t>负荷</w:t>
            </w:r>
            <w:r w:rsidRPr="005F1FD4">
              <w:rPr>
                <w:rFonts w:ascii="Arial" w:hAnsi="Arial" w:cs="Arial"/>
                <w:sz w:val="18"/>
                <w:szCs w:val="18"/>
              </w:rPr>
              <w:t>,%</w:t>
            </w:r>
          </w:p>
        </w:tc>
        <w:tc>
          <w:tcPr>
            <w:tcW w:w="767" w:type="dxa"/>
          </w:tcPr>
          <w:p w14:paraId="635FC354" w14:textId="09E7F526"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82.0</w:t>
            </w:r>
          </w:p>
        </w:tc>
        <w:tc>
          <w:tcPr>
            <w:tcW w:w="768" w:type="dxa"/>
          </w:tcPr>
          <w:p w14:paraId="6BD56A6B" w14:textId="72F250E7"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56.1</w:t>
            </w:r>
          </w:p>
        </w:tc>
        <w:tc>
          <w:tcPr>
            <w:tcW w:w="768" w:type="dxa"/>
          </w:tcPr>
          <w:p w14:paraId="75608334" w14:textId="143120AE"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80.0</w:t>
            </w:r>
          </w:p>
        </w:tc>
        <w:tc>
          <w:tcPr>
            <w:tcW w:w="768" w:type="dxa"/>
          </w:tcPr>
          <w:p w14:paraId="1296574E" w14:textId="13274791"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77.1</w:t>
            </w:r>
          </w:p>
        </w:tc>
        <w:tc>
          <w:tcPr>
            <w:tcW w:w="768" w:type="dxa"/>
          </w:tcPr>
          <w:p w14:paraId="2CA01717" w14:textId="71F8FD1F"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89.0</w:t>
            </w:r>
          </w:p>
        </w:tc>
        <w:tc>
          <w:tcPr>
            <w:tcW w:w="768" w:type="dxa"/>
          </w:tcPr>
          <w:p w14:paraId="14A29956" w14:textId="54B35DE8"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93.0</w:t>
            </w:r>
          </w:p>
        </w:tc>
        <w:tc>
          <w:tcPr>
            <w:tcW w:w="767" w:type="dxa"/>
          </w:tcPr>
          <w:p w14:paraId="3CE132C3" w14:textId="65E9CA4A"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96.7</w:t>
            </w:r>
          </w:p>
        </w:tc>
        <w:tc>
          <w:tcPr>
            <w:tcW w:w="768" w:type="dxa"/>
          </w:tcPr>
          <w:p w14:paraId="2665375C" w14:textId="51AC5F29"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100.2</w:t>
            </w:r>
          </w:p>
        </w:tc>
        <w:tc>
          <w:tcPr>
            <w:tcW w:w="768" w:type="dxa"/>
          </w:tcPr>
          <w:p w14:paraId="14099A11" w14:textId="27F8A859"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96.9</w:t>
            </w:r>
          </w:p>
        </w:tc>
        <w:tc>
          <w:tcPr>
            <w:tcW w:w="768" w:type="dxa"/>
          </w:tcPr>
          <w:p w14:paraId="4F684941" w14:textId="44BAB537"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71.0</w:t>
            </w:r>
          </w:p>
        </w:tc>
        <w:tc>
          <w:tcPr>
            <w:tcW w:w="768" w:type="dxa"/>
          </w:tcPr>
          <w:p w14:paraId="6ECF1C9A" w14:textId="51D0F9EE" w:rsidR="007C4ACE" w:rsidRPr="005F1FD4" w:rsidRDefault="00E443D9"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81.9</w:t>
            </w:r>
          </w:p>
        </w:tc>
        <w:tc>
          <w:tcPr>
            <w:tcW w:w="768" w:type="dxa"/>
          </w:tcPr>
          <w:p w14:paraId="417D5323" w14:textId="3F0728D1" w:rsidR="007C4ACE" w:rsidRPr="005F1FD4" w:rsidRDefault="00740A31" w:rsidP="007C4ACE">
            <w:pPr>
              <w:spacing w:after="0" w:line="360" w:lineRule="auto"/>
              <w:jc w:val="center"/>
              <w:rPr>
                <w:rFonts w:ascii="Arial" w:eastAsia="黑体" w:hAnsi="Arial" w:cs="Arial"/>
                <w:sz w:val="18"/>
                <w:szCs w:val="18"/>
              </w:rPr>
            </w:pPr>
            <w:r w:rsidRPr="005F1FD4">
              <w:rPr>
                <w:rFonts w:ascii="Arial" w:eastAsia="黑体" w:hAnsi="Arial" w:cs="Arial"/>
                <w:sz w:val="18"/>
                <w:szCs w:val="18"/>
              </w:rPr>
              <w:t>74.1</w:t>
            </w:r>
          </w:p>
        </w:tc>
      </w:tr>
    </w:tbl>
    <w:p w14:paraId="6BFE6126" w14:textId="10B59F03" w:rsidR="007C4ACE" w:rsidRDefault="007C4ACE" w:rsidP="007C4ACE">
      <w:pPr>
        <w:rPr>
          <w:rFonts w:ascii="Arial" w:hAnsi="Arial" w:cs="Arial"/>
          <w:highlight w:val="yellow"/>
        </w:rPr>
      </w:pPr>
    </w:p>
    <w:p w14:paraId="22A1FBB3" w14:textId="5F2C9172" w:rsidR="00740A31" w:rsidRDefault="00740A31" w:rsidP="007C4ACE">
      <w:pPr>
        <w:rPr>
          <w:rFonts w:ascii="Arial" w:hAnsi="Arial" w:cs="Arial"/>
          <w:highlight w:val="yellow"/>
        </w:rPr>
      </w:pPr>
    </w:p>
    <w:p w14:paraId="05CE0A0C" w14:textId="0ACA7BF0" w:rsidR="00DB1E2E" w:rsidRDefault="00DB0305" w:rsidP="00DB0305">
      <w:pPr>
        <w:spacing w:after="0" w:line="360" w:lineRule="auto"/>
        <w:ind w:firstLineChars="200" w:firstLine="420"/>
        <w:jc w:val="left"/>
        <w:rPr>
          <w:rFonts w:ascii="Arial" w:hAnsi="Arial" w:cs="Arial"/>
        </w:rPr>
      </w:pPr>
      <w:r>
        <w:rPr>
          <w:rFonts w:ascii="Arial" w:hAnsi="Arial" w:cs="Arial" w:hint="eastAsia"/>
        </w:rPr>
        <w:lastRenderedPageBreak/>
        <w:t xml:space="preserve"> </w:t>
      </w:r>
      <w:r>
        <w:rPr>
          <w:rFonts w:ascii="Arial" w:hAnsi="Arial" w:cs="Arial"/>
        </w:rPr>
        <w:t xml:space="preserve">                             </w:t>
      </w:r>
      <w:r w:rsidRPr="00DB0305">
        <w:rPr>
          <w:rFonts w:ascii="Arial" w:eastAsia="黑体" w:hAnsi="Arial" w:cs="Arial"/>
          <w:szCs w:val="21"/>
        </w:rPr>
        <w:t xml:space="preserve"> </w:t>
      </w:r>
      <w:r w:rsidRPr="00DB0305">
        <w:rPr>
          <w:rFonts w:ascii="Arial" w:eastAsia="黑体" w:hAnsi="Arial" w:cs="Arial" w:hint="eastAsia"/>
          <w:szCs w:val="21"/>
        </w:rPr>
        <w:t>图</w:t>
      </w:r>
      <w:r w:rsidRPr="00DB0305">
        <w:rPr>
          <w:rFonts w:ascii="Arial" w:eastAsia="黑体" w:hAnsi="Arial" w:cs="Arial" w:hint="eastAsia"/>
          <w:szCs w:val="21"/>
        </w:rPr>
        <w:t>1-</w:t>
      </w:r>
      <w:r w:rsidRPr="00DB0305">
        <w:rPr>
          <w:rFonts w:ascii="Arial" w:eastAsia="黑体" w:hAnsi="Arial" w:cs="Arial"/>
          <w:szCs w:val="21"/>
        </w:rPr>
        <w:t xml:space="preserve">3 </w:t>
      </w:r>
      <w:r w:rsidRPr="00DB0305">
        <w:rPr>
          <w:rFonts w:ascii="Arial" w:eastAsia="黑体" w:hAnsi="Arial" w:cs="Arial" w:hint="eastAsia"/>
          <w:szCs w:val="21"/>
        </w:rPr>
        <w:t>全年加工</w:t>
      </w:r>
      <w:r w:rsidRPr="00DB0305">
        <w:rPr>
          <w:rFonts w:ascii="Arial" w:eastAsia="黑体" w:hAnsi="Arial" w:cs="Arial"/>
          <w:szCs w:val="21"/>
        </w:rPr>
        <w:t>负荷趋势图</w:t>
      </w:r>
    </w:p>
    <w:p w14:paraId="35000CD9" w14:textId="5DA2531F" w:rsidR="00DB1E2E" w:rsidRDefault="00DB0305" w:rsidP="00DB0305">
      <w:pPr>
        <w:spacing w:line="360" w:lineRule="auto"/>
        <w:ind w:firstLine="420"/>
        <w:rPr>
          <w:rFonts w:ascii="Arial" w:hAnsi="Arial" w:cs="Arial"/>
          <w:color w:val="000000" w:themeColor="text1"/>
          <w:szCs w:val="21"/>
        </w:rPr>
      </w:pPr>
      <w:r>
        <w:rPr>
          <w:noProof/>
        </w:rPr>
        <w:drawing>
          <wp:inline distT="0" distB="0" distL="0" distR="0" wp14:anchorId="375BB097" wp14:editId="0D08D184">
            <wp:extent cx="5408120" cy="2909350"/>
            <wp:effectExtent l="0" t="0" r="2540" b="5715"/>
            <wp:docPr id="12" name="图表 12">
              <a:extLst xmlns:a="http://schemas.openxmlformats.org/drawingml/2006/main">
                <a:ext uri="{FF2B5EF4-FFF2-40B4-BE49-F238E27FC236}">
                  <a16:creationId xmlns:a16="http://schemas.microsoft.com/office/drawing/2014/main" id="{41AB01B3-679E-4871-BE17-04D07FF50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A83B46" w14:textId="5A454324" w:rsidR="00DB1E2E" w:rsidRPr="006E6F6B" w:rsidRDefault="00DB1E2E" w:rsidP="00DB0305">
      <w:pPr>
        <w:spacing w:line="360" w:lineRule="auto"/>
        <w:ind w:firstLine="418"/>
        <w:rPr>
          <w:rFonts w:ascii="Arial" w:hAnsi="Arial" w:cs="Arial"/>
        </w:rPr>
      </w:pPr>
      <w:r w:rsidRPr="006E6F6B">
        <w:rPr>
          <w:rFonts w:ascii="Arial" w:hAnsi="Arial" w:cs="Arial"/>
        </w:rPr>
        <w:t>航煤加氢装置全年加工</w:t>
      </w:r>
      <w:r w:rsidRPr="006E6F6B">
        <w:rPr>
          <w:rFonts w:ascii="Arial" w:hAnsi="Arial" w:cs="Arial" w:hint="eastAsia"/>
        </w:rPr>
        <w:t>原料油</w:t>
      </w:r>
      <w:r w:rsidRPr="006E6F6B">
        <w:rPr>
          <w:rFonts w:ascii="Arial" w:hAnsi="Arial" w:cs="Arial"/>
        </w:rPr>
        <w:t>113.</w:t>
      </w:r>
      <w:r w:rsidR="00932CF9">
        <w:rPr>
          <w:rFonts w:ascii="Arial" w:hAnsi="Arial" w:cs="Arial"/>
        </w:rPr>
        <w:t>8</w:t>
      </w:r>
      <w:r w:rsidRPr="006E6F6B">
        <w:rPr>
          <w:rFonts w:ascii="Arial" w:hAnsi="Arial" w:cs="Arial"/>
        </w:rPr>
        <w:t>万吨，平均加工负荷</w:t>
      </w:r>
      <w:r w:rsidRPr="006E6F6B">
        <w:rPr>
          <w:rFonts w:ascii="Arial" w:hAnsi="Arial" w:cs="Arial"/>
        </w:rPr>
        <w:t>83.5%</w:t>
      </w:r>
      <w:r w:rsidRPr="006E6F6B">
        <w:rPr>
          <w:rFonts w:ascii="Arial" w:hAnsi="Arial" w:cs="Arial"/>
        </w:rPr>
        <w:t>。</w:t>
      </w:r>
      <w:r w:rsidRPr="006E6F6B">
        <w:rPr>
          <w:rFonts w:ascii="Arial" w:hAnsi="Arial" w:cs="Arial"/>
        </w:rPr>
        <w:t>2</w:t>
      </w:r>
      <w:r w:rsidRPr="006E6F6B">
        <w:rPr>
          <w:rFonts w:ascii="Arial" w:hAnsi="Arial" w:cs="Arial"/>
        </w:rPr>
        <w:t>月份</w:t>
      </w:r>
      <w:r w:rsidRPr="006E6F6B">
        <w:rPr>
          <w:rFonts w:ascii="Arial" w:hAnsi="Arial" w:cs="Arial" w:hint="eastAsia"/>
        </w:rPr>
        <w:t>受灵活焦化停工影响</w:t>
      </w:r>
      <w:r w:rsidRPr="006E6F6B">
        <w:rPr>
          <w:rFonts w:ascii="Arial" w:hAnsi="Arial" w:cs="Arial"/>
        </w:rPr>
        <w:t>，</w:t>
      </w:r>
      <w:r w:rsidRPr="006E6F6B">
        <w:rPr>
          <w:rFonts w:ascii="Arial" w:hAnsi="Arial" w:cs="Arial" w:hint="eastAsia"/>
        </w:rPr>
        <w:t>加工负荷下降至</w:t>
      </w:r>
      <w:r w:rsidRPr="006E6F6B">
        <w:rPr>
          <w:rFonts w:ascii="Arial" w:hAnsi="Arial" w:cs="Arial" w:hint="eastAsia"/>
        </w:rPr>
        <w:t>5</w:t>
      </w:r>
      <w:r w:rsidRPr="006E6F6B">
        <w:rPr>
          <w:rFonts w:ascii="Arial" w:hAnsi="Arial" w:cs="Arial"/>
        </w:rPr>
        <w:t>6.1%</w:t>
      </w:r>
      <w:r w:rsidRPr="006E6F6B">
        <w:rPr>
          <w:rFonts w:ascii="Arial" w:hAnsi="Arial" w:cs="Arial" w:hint="eastAsia"/>
        </w:rPr>
        <w:t>，加工量</w:t>
      </w:r>
      <w:r w:rsidR="009E2183">
        <w:rPr>
          <w:rFonts w:ascii="Arial" w:hAnsi="Arial" w:cs="Arial" w:hint="eastAsia"/>
        </w:rPr>
        <w:t>降至</w:t>
      </w:r>
      <w:r w:rsidRPr="006E6F6B">
        <w:rPr>
          <w:rFonts w:ascii="Arial" w:hAnsi="Arial" w:cs="Arial" w:hint="eastAsia"/>
        </w:rPr>
        <w:t>8</w:t>
      </w:r>
      <w:r w:rsidRPr="006E6F6B">
        <w:rPr>
          <w:rFonts w:ascii="Arial" w:hAnsi="Arial" w:cs="Arial"/>
        </w:rPr>
        <w:t>6.9</w:t>
      </w:r>
      <w:r w:rsidRPr="006E6F6B">
        <w:rPr>
          <w:rFonts w:ascii="Arial" w:hAnsi="Arial" w:cs="Arial" w:hint="eastAsia"/>
        </w:rPr>
        <w:t>t</w:t>
      </w:r>
      <w:r w:rsidRPr="006E6F6B">
        <w:rPr>
          <w:rFonts w:ascii="Arial" w:hAnsi="Arial" w:cs="Arial"/>
        </w:rPr>
        <w:t>/h</w:t>
      </w:r>
      <w:r w:rsidRPr="006E6F6B">
        <w:rPr>
          <w:rFonts w:ascii="Arial" w:hAnsi="Arial" w:cs="Arial" w:hint="eastAsia"/>
        </w:rPr>
        <w:t>；</w:t>
      </w:r>
      <w:r w:rsidR="009E2183">
        <w:rPr>
          <w:rFonts w:ascii="Arial" w:hAnsi="Arial" w:cs="Arial" w:hint="eastAsia"/>
        </w:rPr>
        <w:t>4</w:t>
      </w:r>
      <w:r w:rsidR="009E2183">
        <w:rPr>
          <w:rFonts w:ascii="Arial" w:hAnsi="Arial" w:cs="Arial" w:hint="eastAsia"/>
        </w:rPr>
        <w:t>月份改产柴油方案后，为多生产柴油调和组分，掺炼部分外购航煤，装置加工负荷最高达到</w:t>
      </w:r>
      <w:r w:rsidRPr="006E6F6B">
        <w:rPr>
          <w:rFonts w:ascii="Arial" w:hAnsi="Arial" w:cs="Arial"/>
        </w:rPr>
        <w:t>100.2%</w:t>
      </w:r>
      <w:r w:rsidR="009E2183">
        <w:rPr>
          <w:rFonts w:ascii="Arial" w:hAnsi="Arial" w:cs="Arial" w:hint="eastAsia"/>
        </w:rPr>
        <w:t>，</w:t>
      </w:r>
      <w:r w:rsidR="009E2183">
        <w:rPr>
          <w:rFonts w:ascii="Arial" w:hAnsi="Arial" w:cs="Arial" w:hint="eastAsia"/>
        </w:rPr>
        <w:t>9</w:t>
      </w:r>
      <w:r w:rsidR="009E2183">
        <w:rPr>
          <w:rFonts w:ascii="Arial" w:hAnsi="Arial" w:cs="Arial" w:hint="eastAsia"/>
        </w:rPr>
        <w:t>月份逐渐停止外购航煤掺炼，为维持物料平衡，将部分一线航煤压至二线柴油组分中，航煤加工负荷下降至</w:t>
      </w:r>
      <w:r w:rsidR="009E2183">
        <w:rPr>
          <w:rFonts w:ascii="Arial" w:hAnsi="Arial" w:cs="Arial" w:hint="eastAsia"/>
        </w:rPr>
        <w:t>8</w:t>
      </w:r>
      <w:r w:rsidR="009E2183">
        <w:rPr>
          <w:rFonts w:ascii="Arial" w:hAnsi="Arial" w:cs="Arial"/>
        </w:rPr>
        <w:t>0</w:t>
      </w:r>
      <w:r w:rsidR="009E2183">
        <w:rPr>
          <w:rFonts w:ascii="Arial" w:hAnsi="Arial" w:cs="Arial" w:hint="eastAsia"/>
        </w:rPr>
        <w:t>%</w:t>
      </w:r>
      <w:r w:rsidR="009E2183">
        <w:rPr>
          <w:rFonts w:ascii="Arial" w:hAnsi="Arial" w:cs="Arial" w:hint="eastAsia"/>
        </w:rPr>
        <w:t>以下</w:t>
      </w:r>
      <w:r w:rsidRPr="006E6F6B">
        <w:rPr>
          <w:rFonts w:ascii="Arial" w:hAnsi="Arial" w:cs="Arial"/>
        </w:rPr>
        <w:t>。</w:t>
      </w:r>
    </w:p>
    <w:p w14:paraId="7E14AAD8" w14:textId="7E4367D4" w:rsidR="003B1EE9" w:rsidRPr="001C231C" w:rsidRDefault="003B1EE9" w:rsidP="001C231C">
      <w:pPr>
        <w:pStyle w:val="1"/>
        <w:spacing w:beforeLines="200" w:before="624" w:afterLines="50" w:after="156" w:line="480" w:lineRule="auto"/>
        <w:rPr>
          <w:rFonts w:ascii="Arial" w:hAnsi="Arial" w:cs="Arial"/>
          <w:sz w:val="22"/>
          <w:szCs w:val="28"/>
        </w:rPr>
      </w:pPr>
      <w:bookmarkStart w:id="7" w:name="_Toc60914241"/>
      <w:r w:rsidRPr="001C231C">
        <w:rPr>
          <w:rFonts w:ascii="Arial" w:hAnsi="Arial" w:cs="Arial"/>
          <w:sz w:val="22"/>
          <w:szCs w:val="28"/>
        </w:rPr>
        <w:t xml:space="preserve">2 </w:t>
      </w:r>
      <w:bookmarkEnd w:id="5"/>
      <w:r w:rsidR="00A6214F" w:rsidRPr="001C231C">
        <w:rPr>
          <w:rFonts w:ascii="Arial" w:hAnsi="Arial" w:cs="Arial"/>
          <w:sz w:val="22"/>
          <w:szCs w:val="28"/>
        </w:rPr>
        <w:t>技术</w:t>
      </w:r>
      <w:r w:rsidRPr="001C231C">
        <w:rPr>
          <w:rFonts w:ascii="Arial" w:hAnsi="Arial" w:cs="Arial"/>
          <w:sz w:val="22"/>
          <w:szCs w:val="28"/>
        </w:rPr>
        <w:t>经济指标</w:t>
      </w:r>
      <w:bookmarkEnd w:id="7"/>
    </w:p>
    <w:p w14:paraId="6D66528C" w14:textId="1442CBAC" w:rsidR="00A6214F" w:rsidRPr="00301A75" w:rsidRDefault="00A6214F" w:rsidP="00A6214F">
      <w:pPr>
        <w:jc w:val="center"/>
        <w:rPr>
          <w:rFonts w:ascii="Arial" w:eastAsia="黑体" w:hAnsi="Arial" w:cs="Arial"/>
        </w:rPr>
      </w:pPr>
      <w:r w:rsidRPr="00301A75">
        <w:rPr>
          <w:rFonts w:ascii="Arial" w:eastAsia="黑体" w:hAnsi="Arial" w:cs="Arial"/>
        </w:rPr>
        <w:t>表</w:t>
      </w:r>
      <w:r w:rsidRPr="00301A75">
        <w:rPr>
          <w:rFonts w:ascii="Arial" w:eastAsia="黑体" w:hAnsi="Arial" w:cs="Arial"/>
        </w:rPr>
        <w:t xml:space="preserve">2-1  </w:t>
      </w:r>
      <w:r w:rsidR="008B43FC">
        <w:rPr>
          <w:rFonts w:ascii="Arial" w:eastAsia="黑体" w:hAnsi="Arial" w:cs="Arial" w:hint="eastAsia"/>
        </w:rPr>
        <w:t>航煤</w:t>
      </w:r>
      <w:r w:rsidRPr="00301A75">
        <w:rPr>
          <w:rFonts w:ascii="Arial" w:eastAsia="黑体" w:hAnsi="Arial" w:cs="Arial"/>
        </w:rPr>
        <w:t>装置技术经济指标完成情况</w:t>
      </w:r>
      <w:r w:rsidR="00A47608">
        <w:rPr>
          <w:rFonts w:ascii="Arial" w:eastAsia="黑体" w:hAnsi="Arial" w:cs="Arial" w:hint="eastAsia"/>
        </w:rPr>
        <w:t>（全年）</w:t>
      </w:r>
    </w:p>
    <w:tbl>
      <w:tblPr>
        <w:tblW w:w="4937" w:type="pct"/>
        <w:jc w:val="center"/>
        <w:tblLayout w:type="fixed"/>
        <w:tblLook w:val="04A0" w:firstRow="1" w:lastRow="0" w:firstColumn="1" w:lastColumn="0" w:noHBand="0" w:noVBand="1"/>
      </w:tblPr>
      <w:tblGrid>
        <w:gridCol w:w="839"/>
        <w:gridCol w:w="2561"/>
        <w:gridCol w:w="2131"/>
        <w:gridCol w:w="1560"/>
        <w:gridCol w:w="1584"/>
      </w:tblGrid>
      <w:tr w:rsidR="00A6214F" w:rsidRPr="00301A75" w14:paraId="59774DA0" w14:textId="62694A16" w:rsidTr="00A47608">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53270" w14:textId="468747B1" w:rsidR="00A6214F" w:rsidRPr="00F14748" w:rsidRDefault="00A6214F" w:rsidP="00A6214F">
            <w:pPr>
              <w:widowControl/>
              <w:spacing w:after="0" w:line="240" w:lineRule="auto"/>
              <w:jc w:val="center"/>
              <w:rPr>
                <w:rFonts w:ascii="Arial" w:hAnsi="Arial" w:cs="Arial"/>
                <w:b/>
                <w:bCs/>
                <w:kern w:val="0"/>
                <w:sz w:val="18"/>
                <w:szCs w:val="18"/>
              </w:rPr>
            </w:pPr>
            <w:r w:rsidRPr="00F14748">
              <w:rPr>
                <w:rFonts w:ascii="Arial" w:hAnsi="Arial" w:cs="Arial"/>
                <w:kern w:val="0"/>
                <w:sz w:val="18"/>
                <w:szCs w:val="18"/>
              </w:rPr>
              <w:t>序号</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5392AA53" w14:textId="39CEFE9B" w:rsidR="00A6214F" w:rsidRPr="00F14748" w:rsidRDefault="00A6214F" w:rsidP="00A6214F">
            <w:pPr>
              <w:widowControl/>
              <w:spacing w:after="0" w:line="240" w:lineRule="auto"/>
              <w:ind w:leftChars="50" w:left="105"/>
              <w:jc w:val="center"/>
              <w:rPr>
                <w:rFonts w:ascii="Arial" w:hAnsi="Arial" w:cs="Arial"/>
                <w:kern w:val="0"/>
                <w:sz w:val="18"/>
                <w:szCs w:val="18"/>
              </w:rPr>
            </w:pPr>
            <w:r w:rsidRPr="00F14748">
              <w:rPr>
                <w:rFonts w:ascii="Arial" w:hAnsi="Arial" w:cs="Arial"/>
                <w:kern w:val="0"/>
                <w:sz w:val="18"/>
                <w:szCs w:val="18"/>
              </w:rPr>
              <w:t>指标名称</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6C5D738F" w14:textId="77777777" w:rsidR="00A6214F" w:rsidRPr="00F14748" w:rsidRDefault="00A6214F" w:rsidP="00A6214F">
            <w:pPr>
              <w:widowControl/>
              <w:spacing w:after="0" w:line="240" w:lineRule="auto"/>
              <w:ind w:leftChars="50" w:left="105"/>
              <w:jc w:val="center"/>
              <w:rPr>
                <w:rFonts w:ascii="Arial" w:hAnsi="Arial" w:cs="Arial"/>
                <w:kern w:val="0"/>
                <w:sz w:val="18"/>
                <w:szCs w:val="18"/>
              </w:rPr>
            </w:pPr>
            <w:r w:rsidRPr="00F14748">
              <w:rPr>
                <w:rFonts w:ascii="Arial" w:hAnsi="Arial" w:cs="Arial"/>
                <w:kern w:val="0"/>
                <w:sz w:val="18"/>
                <w:szCs w:val="18"/>
              </w:rPr>
              <w:t>指标设计值</w:t>
            </w:r>
          </w:p>
          <w:p w14:paraId="3C9D022D" w14:textId="4EFA1DFE" w:rsidR="00A6214F" w:rsidRPr="00F14748" w:rsidRDefault="00A6214F" w:rsidP="00A6214F">
            <w:pPr>
              <w:widowControl/>
              <w:spacing w:after="0" w:line="240" w:lineRule="auto"/>
              <w:ind w:leftChars="50" w:left="105"/>
              <w:jc w:val="center"/>
              <w:rPr>
                <w:rFonts w:ascii="Arial" w:hAnsi="Arial" w:cs="Arial"/>
                <w:kern w:val="0"/>
                <w:sz w:val="18"/>
                <w:szCs w:val="18"/>
              </w:rPr>
            </w:pPr>
            <w:r w:rsidRPr="00F14748">
              <w:rPr>
                <w:rFonts w:ascii="Arial" w:hAnsi="Arial" w:cs="Arial"/>
                <w:kern w:val="0"/>
                <w:sz w:val="18"/>
                <w:szCs w:val="18"/>
              </w:rPr>
              <w:t>（或工艺保证值）</w:t>
            </w:r>
          </w:p>
        </w:tc>
        <w:tc>
          <w:tcPr>
            <w:tcW w:w="899" w:type="pct"/>
            <w:tcBorders>
              <w:top w:val="single" w:sz="4" w:space="0" w:color="auto"/>
              <w:left w:val="nil"/>
              <w:bottom w:val="single" w:sz="4" w:space="0" w:color="auto"/>
              <w:right w:val="single" w:sz="4" w:space="0" w:color="auto"/>
            </w:tcBorders>
            <w:vAlign w:val="center"/>
          </w:tcPr>
          <w:p w14:paraId="6E6951E2" w14:textId="175A8F64" w:rsidR="00A6214F" w:rsidRPr="00F14748" w:rsidRDefault="00A6214F" w:rsidP="00A6214F">
            <w:pPr>
              <w:widowControl/>
              <w:spacing w:after="0" w:line="240" w:lineRule="auto"/>
              <w:ind w:leftChars="50" w:left="105"/>
              <w:jc w:val="center"/>
              <w:rPr>
                <w:rFonts w:ascii="Arial" w:hAnsi="Arial" w:cs="Arial"/>
                <w:kern w:val="0"/>
                <w:sz w:val="18"/>
                <w:szCs w:val="18"/>
              </w:rPr>
            </w:pPr>
            <w:r w:rsidRPr="00F14748">
              <w:rPr>
                <w:rFonts w:ascii="Arial" w:hAnsi="Arial" w:cs="Arial"/>
                <w:kern w:val="0"/>
                <w:sz w:val="18"/>
                <w:szCs w:val="18"/>
              </w:rPr>
              <w:t>实际值</w:t>
            </w:r>
          </w:p>
        </w:tc>
        <w:tc>
          <w:tcPr>
            <w:tcW w:w="913" w:type="pct"/>
            <w:tcBorders>
              <w:top w:val="single" w:sz="4" w:space="0" w:color="auto"/>
              <w:left w:val="nil"/>
              <w:bottom w:val="single" w:sz="4" w:space="0" w:color="auto"/>
              <w:right w:val="single" w:sz="4" w:space="0" w:color="auto"/>
            </w:tcBorders>
            <w:vAlign w:val="center"/>
          </w:tcPr>
          <w:p w14:paraId="7C4C18C3" w14:textId="1D8A2409" w:rsidR="00A6214F" w:rsidRPr="00F14748" w:rsidRDefault="00A6214F" w:rsidP="00A6214F">
            <w:pPr>
              <w:widowControl/>
              <w:spacing w:after="0" w:line="240" w:lineRule="auto"/>
              <w:ind w:leftChars="50" w:left="105"/>
              <w:jc w:val="center"/>
              <w:rPr>
                <w:rFonts w:ascii="Arial" w:hAnsi="Arial" w:cs="Arial"/>
                <w:kern w:val="0"/>
                <w:sz w:val="18"/>
                <w:szCs w:val="18"/>
              </w:rPr>
            </w:pPr>
            <w:r w:rsidRPr="00F14748">
              <w:rPr>
                <w:rFonts w:ascii="Arial" w:hAnsi="Arial" w:cs="Arial"/>
                <w:kern w:val="0"/>
                <w:sz w:val="18"/>
                <w:szCs w:val="18"/>
              </w:rPr>
              <w:t>完成情况</w:t>
            </w:r>
          </w:p>
        </w:tc>
      </w:tr>
      <w:tr w:rsidR="00023CFB" w:rsidRPr="00301A75" w14:paraId="1AC1BD0E" w14:textId="0E5EEAD4" w:rsidTr="00670359">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DD26" w14:textId="083BB7DD" w:rsidR="00023CFB" w:rsidRPr="00F14748" w:rsidRDefault="00023CFB" w:rsidP="00023CFB">
            <w:pPr>
              <w:widowControl/>
              <w:spacing w:after="0" w:line="240" w:lineRule="auto"/>
              <w:jc w:val="center"/>
              <w:rPr>
                <w:rFonts w:ascii="Arial" w:hAnsi="Arial" w:cs="Arial"/>
                <w:kern w:val="0"/>
                <w:sz w:val="18"/>
                <w:szCs w:val="18"/>
              </w:rPr>
            </w:pPr>
            <w:r w:rsidRPr="00F14748">
              <w:rPr>
                <w:rFonts w:ascii="Arial" w:hAnsi="Arial" w:cs="Arial"/>
                <w:kern w:val="0"/>
                <w:sz w:val="18"/>
                <w:szCs w:val="18"/>
              </w:rPr>
              <w:t>1</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6D5D578" w14:textId="2BF70102" w:rsidR="00023CFB" w:rsidRPr="00F14748" w:rsidRDefault="006E6F6B" w:rsidP="00023CFB">
            <w:pPr>
              <w:widowControl/>
              <w:spacing w:after="0" w:line="240" w:lineRule="auto"/>
              <w:ind w:leftChars="50" w:left="105"/>
              <w:jc w:val="center"/>
              <w:rPr>
                <w:rFonts w:ascii="Arial" w:hAnsi="Arial" w:cs="Arial"/>
                <w:kern w:val="0"/>
                <w:sz w:val="18"/>
                <w:szCs w:val="18"/>
              </w:rPr>
            </w:pPr>
            <w:r w:rsidRPr="00C613F8">
              <w:rPr>
                <w:rFonts w:ascii="Arial" w:hAnsi="Arial" w:cs="Arial"/>
                <w:color w:val="000000" w:themeColor="text1"/>
                <w:szCs w:val="21"/>
                <w:lang w:val="en-GB"/>
              </w:rPr>
              <w:t>热供料比例</w:t>
            </w:r>
            <w:r w:rsidR="00023CFB" w:rsidRPr="00C613F8">
              <w:rPr>
                <w:rFonts w:ascii="Arial" w:hAnsi="Arial" w:cs="Arial"/>
                <w:color w:val="000000" w:themeColor="text1"/>
                <w:szCs w:val="21"/>
                <w:lang w:val="en-GB"/>
              </w:rPr>
              <w:t>：</w:t>
            </w:r>
            <w:r w:rsidR="00023CFB" w:rsidRPr="00C613F8">
              <w:rPr>
                <w:rFonts w:ascii="Arial" w:hAnsi="Arial" w:cs="Arial"/>
                <w:color w:val="000000" w:themeColor="text1"/>
                <w:szCs w:val="21"/>
                <w:lang w:val="en-GB"/>
              </w:rPr>
              <w: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446B2E31" w14:textId="232B3DFE" w:rsidR="00023CFB" w:rsidRPr="00F14748" w:rsidRDefault="00023CFB" w:rsidP="00023CFB">
            <w:pPr>
              <w:widowControl/>
              <w:spacing w:after="0" w:line="240" w:lineRule="auto"/>
              <w:ind w:leftChars="50" w:left="105"/>
              <w:jc w:val="center"/>
              <w:rPr>
                <w:rFonts w:ascii="Arial" w:hAnsi="Arial" w:cs="Arial"/>
                <w:kern w:val="0"/>
                <w:sz w:val="18"/>
                <w:szCs w:val="18"/>
              </w:rPr>
            </w:pPr>
            <w:r w:rsidRPr="00C613F8">
              <w:rPr>
                <w:rFonts w:ascii="Arial" w:hAnsi="Arial" w:cs="Arial"/>
                <w:color w:val="000000" w:themeColor="text1"/>
                <w:szCs w:val="21"/>
                <w:lang w:val="en-GB"/>
              </w:rPr>
              <w:t>≥80</w:t>
            </w:r>
          </w:p>
        </w:tc>
        <w:tc>
          <w:tcPr>
            <w:tcW w:w="899" w:type="pct"/>
            <w:tcBorders>
              <w:top w:val="single" w:sz="4" w:space="0" w:color="auto"/>
              <w:left w:val="nil"/>
              <w:bottom w:val="single" w:sz="4" w:space="0" w:color="auto"/>
              <w:right w:val="single" w:sz="4" w:space="0" w:color="auto"/>
            </w:tcBorders>
            <w:vAlign w:val="center"/>
          </w:tcPr>
          <w:p w14:paraId="5ED7E038" w14:textId="37DED527" w:rsidR="00023CFB" w:rsidRPr="00670359" w:rsidRDefault="00CE269E" w:rsidP="00023CFB">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color w:val="000000" w:themeColor="text1"/>
                <w:szCs w:val="21"/>
                <w:lang w:val="en-GB"/>
              </w:rPr>
              <w:t>6</w:t>
            </w:r>
            <w:r w:rsidR="00740A31" w:rsidRPr="00670359">
              <w:rPr>
                <w:rFonts w:ascii="Arial" w:hAnsi="Arial" w:cs="Arial"/>
                <w:color w:val="000000" w:themeColor="text1"/>
                <w:szCs w:val="21"/>
                <w:lang w:val="en-GB"/>
              </w:rPr>
              <w:t>0.5</w:t>
            </w:r>
          </w:p>
        </w:tc>
        <w:tc>
          <w:tcPr>
            <w:tcW w:w="913" w:type="pct"/>
            <w:tcBorders>
              <w:top w:val="single" w:sz="4" w:space="0" w:color="auto"/>
              <w:left w:val="nil"/>
              <w:bottom w:val="single" w:sz="4" w:space="0" w:color="auto"/>
              <w:right w:val="single" w:sz="4" w:space="0" w:color="auto"/>
            </w:tcBorders>
            <w:vAlign w:val="center"/>
          </w:tcPr>
          <w:p w14:paraId="6A636F66" w14:textId="638957D6" w:rsidR="00023CFB" w:rsidRPr="00670359" w:rsidRDefault="00670359" w:rsidP="00670359">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hint="eastAsia"/>
                <w:color w:val="000000" w:themeColor="text1"/>
                <w:szCs w:val="21"/>
                <w:lang w:val="en-GB"/>
              </w:rPr>
              <w:t>未达标</w:t>
            </w:r>
          </w:p>
        </w:tc>
      </w:tr>
      <w:tr w:rsidR="00023CFB" w:rsidRPr="00301A75" w14:paraId="4A4B97F9" w14:textId="03B59897" w:rsidTr="00670359">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E8D77" w14:textId="7609462A" w:rsidR="00023CFB" w:rsidRPr="00F14748" w:rsidRDefault="00023CFB" w:rsidP="00023CFB">
            <w:pPr>
              <w:widowControl/>
              <w:spacing w:after="0" w:line="240" w:lineRule="auto"/>
              <w:jc w:val="center"/>
              <w:rPr>
                <w:rFonts w:ascii="Arial" w:hAnsi="Arial" w:cs="Arial"/>
                <w:kern w:val="0"/>
                <w:sz w:val="18"/>
                <w:szCs w:val="18"/>
              </w:rPr>
            </w:pPr>
            <w:r w:rsidRPr="00F14748">
              <w:rPr>
                <w:rFonts w:ascii="Arial" w:hAnsi="Arial" w:cs="Arial"/>
                <w:kern w:val="0"/>
                <w:sz w:val="18"/>
                <w:szCs w:val="18"/>
              </w:rPr>
              <w:t>2</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305DDBB" w14:textId="4CF60CAB" w:rsidR="00023CFB" w:rsidRPr="00F14748" w:rsidRDefault="00023CFB" w:rsidP="00023CFB">
            <w:pPr>
              <w:widowControl/>
              <w:spacing w:after="0" w:line="240" w:lineRule="auto"/>
              <w:ind w:leftChars="50" w:left="105"/>
              <w:jc w:val="center"/>
              <w:rPr>
                <w:rFonts w:ascii="Arial" w:hAnsi="Arial" w:cs="Arial"/>
                <w:kern w:val="0"/>
                <w:sz w:val="18"/>
                <w:szCs w:val="18"/>
              </w:rPr>
            </w:pPr>
            <w:r w:rsidRPr="0000587C">
              <w:rPr>
                <w:rFonts w:ascii="Arial" w:hAnsi="Arial" w:cs="Arial"/>
                <w:color w:val="000000" w:themeColor="text1"/>
                <w:szCs w:val="21"/>
                <w:lang w:val="en-GB"/>
              </w:rPr>
              <w:t>能耗：</w:t>
            </w:r>
            <w:r w:rsidRPr="0000587C">
              <w:rPr>
                <w:rFonts w:ascii="Arial" w:hAnsi="Arial" w:cs="Arial"/>
                <w:color w:val="000000" w:themeColor="text1"/>
                <w:szCs w:val="21"/>
                <w:lang w:val="en-GB"/>
              </w:rPr>
              <w:t xml:space="preserve"> </w:t>
            </w:r>
            <w:proofErr w:type="spellStart"/>
            <w:r w:rsidRPr="0000587C">
              <w:rPr>
                <w:rFonts w:ascii="Arial" w:hAnsi="Arial" w:cs="Arial"/>
                <w:color w:val="000000" w:themeColor="text1"/>
                <w:szCs w:val="21"/>
                <w:lang w:val="en-GB"/>
              </w:rPr>
              <w:t>KgEo</w:t>
            </w:r>
            <w:proofErr w:type="spellEnd"/>
            <w:r w:rsidRPr="0000587C">
              <w:rPr>
                <w:rFonts w:ascii="Arial" w:hAnsi="Arial" w:cs="Arial"/>
                <w:color w:val="000000" w:themeColor="text1"/>
                <w:szCs w:val="21"/>
                <w:lang w:val="en-GB"/>
              </w:rPr>
              <w: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03181E10" w14:textId="1650DC55" w:rsidR="00023CFB" w:rsidRPr="00F14748" w:rsidRDefault="00023CFB" w:rsidP="00023CFB">
            <w:pPr>
              <w:widowControl/>
              <w:spacing w:after="0" w:line="240" w:lineRule="auto"/>
              <w:ind w:leftChars="50" w:left="105"/>
              <w:jc w:val="center"/>
              <w:rPr>
                <w:rFonts w:ascii="Arial" w:hAnsi="Arial" w:cs="Arial"/>
                <w:kern w:val="0"/>
                <w:sz w:val="18"/>
                <w:szCs w:val="18"/>
              </w:rPr>
            </w:pPr>
            <w:r w:rsidRPr="0000587C">
              <w:rPr>
                <w:rFonts w:ascii="Arial" w:hAnsi="Arial" w:cs="Arial"/>
                <w:color w:val="000000" w:themeColor="text1"/>
                <w:szCs w:val="21"/>
              </w:rPr>
              <w:t>≤8.64</w:t>
            </w:r>
          </w:p>
        </w:tc>
        <w:tc>
          <w:tcPr>
            <w:tcW w:w="899" w:type="pct"/>
            <w:tcBorders>
              <w:top w:val="single" w:sz="4" w:space="0" w:color="auto"/>
              <w:left w:val="nil"/>
              <w:bottom w:val="single" w:sz="4" w:space="0" w:color="auto"/>
              <w:right w:val="single" w:sz="4" w:space="0" w:color="auto"/>
            </w:tcBorders>
            <w:vAlign w:val="center"/>
          </w:tcPr>
          <w:p w14:paraId="4F45F818" w14:textId="2527B211" w:rsidR="00023CFB" w:rsidRPr="00670359" w:rsidRDefault="001547D5" w:rsidP="00023CFB">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color w:val="000000" w:themeColor="text1"/>
                <w:szCs w:val="21"/>
                <w:lang w:val="en-GB"/>
              </w:rPr>
              <w:t>10.75</w:t>
            </w:r>
          </w:p>
        </w:tc>
        <w:tc>
          <w:tcPr>
            <w:tcW w:w="913" w:type="pct"/>
            <w:tcBorders>
              <w:top w:val="single" w:sz="4" w:space="0" w:color="auto"/>
              <w:left w:val="nil"/>
              <w:bottom w:val="single" w:sz="4" w:space="0" w:color="auto"/>
              <w:right w:val="single" w:sz="4" w:space="0" w:color="auto"/>
            </w:tcBorders>
            <w:vAlign w:val="center"/>
          </w:tcPr>
          <w:p w14:paraId="68AB87FC" w14:textId="6D43BFC0" w:rsidR="00023CFB" w:rsidRPr="00670359" w:rsidRDefault="00670359" w:rsidP="00670359">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hint="eastAsia"/>
                <w:color w:val="000000" w:themeColor="text1"/>
                <w:szCs w:val="21"/>
                <w:lang w:val="en-GB"/>
              </w:rPr>
              <w:t>未达标</w:t>
            </w:r>
          </w:p>
        </w:tc>
      </w:tr>
      <w:tr w:rsidR="00023CFB" w:rsidRPr="00301A75" w14:paraId="2DA14DED" w14:textId="178CB20E" w:rsidTr="00670359">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20179" w14:textId="5CD5B1E4" w:rsidR="00023CFB" w:rsidRPr="00F14748" w:rsidRDefault="00023CFB" w:rsidP="00023CFB">
            <w:pPr>
              <w:widowControl/>
              <w:spacing w:after="0" w:line="240" w:lineRule="auto"/>
              <w:jc w:val="center"/>
              <w:rPr>
                <w:rFonts w:ascii="Arial" w:hAnsi="Arial" w:cs="Arial"/>
                <w:kern w:val="0"/>
                <w:sz w:val="18"/>
                <w:szCs w:val="18"/>
              </w:rPr>
            </w:pPr>
            <w:r w:rsidRPr="00F14748">
              <w:rPr>
                <w:rFonts w:ascii="Arial" w:hAnsi="Arial" w:cs="Arial"/>
                <w:kern w:val="0"/>
                <w:sz w:val="18"/>
                <w:szCs w:val="18"/>
              </w:rPr>
              <w:t>3</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ACF6CE1" w14:textId="3721650C" w:rsidR="00023CFB" w:rsidRPr="00F14748" w:rsidRDefault="00023CFB" w:rsidP="00023CFB">
            <w:pPr>
              <w:widowControl/>
              <w:spacing w:after="0" w:line="240" w:lineRule="auto"/>
              <w:ind w:leftChars="50" w:left="105"/>
              <w:jc w:val="center"/>
              <w:rPr>
                <w:rFonts w:ascii="Arial" w:hAnsi="Arial" w:cs="Arial"/>
                <w:kern w:val="0"/>
                <w:sz w:val="18"/>
                <w:szCs w:val="18"/>
              </w:rPr>
            </w:pPr>
            <w:r w:rsidRPr="00A178AB">
              <w:rPr>
                <w:rFonts w:ascii="Arial" w:hAnsi="Arial" w:cs="Arial"/>
                <w:color w:val="000000" w:themeColor="text1"/>
                <w:szCs w:val="21"/>
                <w:lang w:val="en-GB"/>
              </w:rPr>
              <w:t>缓蚀剂单耗：</w:t>
            </w:r>
            <w:r w:rsidRPr="00A178AB">
              <w:rPr>
                <w:rFonts w:ascii="Arial" w:hAnsi="Arial" w:cs="Arial"/>
                <w:color w:val="000000" w:themeColor="text1"/>
                <w:szCs w:val="21"/>
                <w:lang w:val="en-GB"/>
              </w:rPr>
              <w:t>mg/L</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4290B91F" w14:textId="172E51BB" w:rsidR="00023CFB" w:rsidRPr="00F14748" w:rsidRDefault="00023CFB" w:rsidP="00023CFB">
            <w:pPr>
              <w:widowControl/>
              <w:spacing w:after="0" w:line="240" w:lineRule="auto"/>
              <w:ind w:leftChars="50" w:left="105"/>
              <w:jc w:val="center"/>
              <w:rPr>
                <w:rFonts w:ascii="Arial" w:hAnsi="Arial" w:cs="Arial"/>
                <w:kern w:val="0"/>
                <w:sz w:val="18"/>
                <w:szCs w:val="18"/>
              </w:rPr>
            </w:pPr>
            <w:r w:rsidRPr="00A178AB">
              <w:rPr>
                <w:rFonts w:ascii="Arial" w:hAnsi="Arial" w:cs="Arial"/>
                <w:color w:val="000000" w:themeColor="text1"/>
                <w:szCs w:val="21"/>
                <w:lang w:val="en-GB"/>
              </w:rPr>
              <w:t>≤0.8</w:t>
            </w:r>
          </w:p>
        </w:tc>
        <w:tc>
          <w:tcPr>
            <w:tcW w:w="899" w:type="pct"/>
            <w:tcBorders>
              <w:top w:val="single" w:sz="4" w:space="0" w:color="auto"/>
              <w:left w:val="nil"/>
              <w:bottom w:val="single" w:sz="4" w:space="0" w:color="auto"/>
              <w:right w:val="single" w:sz="4" w:space="0" w:color="auto"/>
            </w:tcBorders>
            <w:vAlign w:val="center"/>
          </w:tcPr>
          <w:p w14:paraId="451ABBBE" w14:textId="4F14D722" w:rsidR="00023CFB" w:rsidRPr="00670359" w:rsidRDefault="0014254E" w:rsidP="00023CFB">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color w:val="000000" w:themeColor="text1"/>
                <w:szCs w:val="21"/>
                <w:lang w:val="en-GB"/>
              </w:rPr>
              <w:t>0.77</w:t>
            </w:r>
          </w:p>
        </w:tc>
        <w:tc>
          <w:tcPr>
            <w:tcW w:w="913" w:type="pct"/>
            <w:tcBorders>
              <w:top w:val="single" w:sz="4" w:space="0" w:color="auto"/>
              <w:left w:val="nil"/>
              <w:bottom w:val="single" w:sz="4" w:space="0" w:color="auto"/>
              <w:right w:val="single" w:sz="4" w:space="0" w:color="auto"/>
            </w:tcBorders>
            <w:vAlign w:val="center"/>
          </w:tcPr>
          <w:p w14:paraId="0B977EF5" w14:textId="725208F7" w:rsidR="00023CFB" w:rsidRPr="00670359" w:rsidRDefault="00670359" w:rsidP="00670359">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hint="eastAsia"/>
                <w:color w:val="000000" w:themeColor="text1"/>
                <w:szCs w:val="21"/>
                <w:lang w:val="en-GB"/>
              </w:rPr>
              <w:t>完成</w:t>
            </w:r>
          </w:p>
        </w:tc>
      </w:tr>
      <w:tr w:rsidR="00023CFB" w:rsidRPr="00301A75" w14:paraId="4BABC821" w14:textId="77777777" w:rsidTr="00670359">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AEC71" w14:textId="6EC730F3" w:rsidR="00023CFB" w:rsidRPr="00301A75" w:rsidRDefault="00023CFB" w:rsidP="00023CFB">
            <w:pPr>
              <w:widowControl/>
              <w:spacing w:after="0" w:line="240" w:lineRule="auto"/>
              <w:jc w:val="center"/>
              <w:rPr>
                <w:rFonts w:ascii="Arial" w:hAnsi="Arial" w:cs="Arial"/>
                <w:kern w:val="0"/>
                <w:sz w:val="18"/>
                <w:szCs w:val="18"/>
              </w:rPr>
            </w:pPr>
            <w:r>
              <w:rPr>
                <w:rFonts w:ascii="Arial" w:hAnsi="Arial" w:cs="Arial"/>
                <w:kern w:val="0"/>
                <w:sz w:val="18"/>
                <w:szCs w:val="18"/>
              </w:rPr>
              <w:t>4</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584DB19F" w14:textId="67023AA3" w:rsidR="00023CFB" w:rsidRPr="00301A75" w:rsidRDefault="00023CFB" w:rsidP="00023CFB">
            <w:pPr>
              <w:widowControl/>
              <w:spacing w:after="0" w:line="240" w:lineRule="auto"/>
              <w:ind w:leftChars="50" w:left="105"/>
              <w:jc w:val="center"/>
              <w:rPr>
                <w:rFonts w:ascii="Arial" w:hAnsi="Arial" w:cs="Arial"/>
                <w:kern w:val="0"/>
                <w:sz w:val="18"/>
                <w:szCs w:val="18"/>
              </w:rPr>
            </w:pPr>
            <w:r w:rsidRPr="00C613F8">
              <w:rPr>
                <w:rFonts w:ascii="Arial" w:hAnsi="Arial" w:cs="Arial"/>
                <w:color w:val="000000" w:themeColor="text1"/>
                <w:szCs w:val="21"/>
                <w:lang w:val="en-GB"/>
              </w:rPr>
              <w:t>加工损失：</w:t>
            </w:r>
            <w:r w:rsidRPr="00C613F8">
              <w:rPr>
                <w:rFonts w:ascii="Arial" w:hAnsi="Arial" w:cs="Arial"/>
                <w:color w:val="000000" w:themeColor="text1"/>
                <w:szCs w:val="21"/>
                <w:lang w:val="en-GB"/>
              </w:rPr>
              <w: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37A4034B" w14:textId="5B9078E6" w:rsidR="00023CFB" w:rsidRPr="00301A75" w:rsidRDefault="00023CFB" w:rsidP="00023CFB">
            <w:pPr>
              <w:widowControl/>
              <w:spacing w:after="0" w:line="240" w:lineRule="auto"/>
              <w:ind w:leftChars="50" w:left="105"/>
              <w:jc w:val="center"/>
              <w:rPr>
                <w:rFonts w:ascii="Arial" w:hAnsi="Arial" w:cs="Arial"/>
                <w:kern w:val="0"/>
                <w:sz w:val="18"/>
                <w:szCs w:val="18"/>
              </w:rPr>
            </w:pPr>
            <w:r w:rsidRPr="00C613F8">
              <w:rPr>
                <w:rFonts w:ascii="Arial" w:hAnsi="Arial" w:cs="Arial"/>
                <w:color w:val="000000" w:themeColor="text1"/>
                <w:szCs w:val="21"/>
                <w:lang w:val="en-GB"/>
              </w:rPr>
              <w:t>≤0.5</w:t>
            </w:r>
          </w:p>
        </w:tc>
        <w:tc>
          <w:tcPr>
            <w:tcW w:w="899" w:type="pct"/>
            <w:tcBorders>
              <w:top w:val="single" w:sz="4" w:space="0" w:color="auto"/>
              <w:left w:val="nil"/>
              <w:bottom w:val="single" w:sz="4" w:space="0" w:color="auto"/>
              <w:right w:val="single" w:sz="4" w:space="0" w:color="auto"/>
            </w:tcBorders>
            <w:vAlign w:val="center"/>
          </w:tcPr>
          <w:p w14:paraId="2A1F289E" w14:textId="5C7935F5" w:rsidR="00023CFB" w:rsidRPr="00670359" w:rsidRDefault="00AA0DAD" w:rsidP="00023CFB">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color w:val="000000" w:themeColor="text1"/>
                <w:szCs w:val="21"/>
                <w:lang w:val="en-GB"/>
              </w:rPr>
              <w:t>0.</w:t>
            </w:r>
            <w:r w:rsidR="00740A31" w:rsidRPr="00670359">
              <w:rPr>
                <w:rFonts w:ascii="Arial" w:hAnsi="Arial" w:cs="Arial"/>
                <w:color w:val="000000" w:themeColor="text1"/>
                <w:szCs w:val="21"/>
                <w:lang w:val="en-GB"/>
              </w:rPr>
              <w:t>27</w:t>
            </w:r>
          </w:p>
        </w:tc>
        <w:tc>
          <w:tcPr>
            <w:tcW w:w="913" w:type="pct"/>
            <w:tcBorders>
              <w:top w:val="single" w:sz="4" w:space="0" w:color="auto"/>
              <w:left w:val="nil"/>
              <w:bottom w:val="single" w:sz="4" w:space="0" w:color="auto"/>
              <w:right w:val="single" w:sz="4" w:space="0" w:color="auto"/>
            </w:tcBorders>
            <w:vAlign w:val="center"/>
          </w:tcPr>
          <w:p w14:paraId="0865FD1C" w14:textId="3041027A" w:rsidR="00023CFB" w:rsidRPr="00670359" w:rsidRDefault="00670359" w:rsidP="00670359">
            <w:pPr>
              <w:widowControl/>
              <w:spacing w:after="0" w:line="240" w:lineRule="auto"/>
              <w:ind w:leftChars="50" w:left="105"/>
              <w:jc w:val="center"/>
              <w:rPr>
                <w:rFonts w:ascii="Arial" w:hAnsi="Arial" w:cs="Arial"/>
                <w:color w:val="000000" w:themeColor="text1"/>
                <w:szCs w:val="21"/>
                <w:lang w:val="en-GB"/>
              </w:rPr>
            </w:pPr>
            <w:r w:rsidRPr="00670359">
              <w:rPr>
                <w:rFonts w:ascii="Arial" w:hAnsi="Arial" w:cs="Arial" w:hint="eastAsia"/>
                <w:color w:val="000000" w:themeColor="text1"/>
                <w:szCs w:val="21"/>
                <w:lang w:val="en-GB"/>
              </w:rPr>
              <w:t>完成</w:t>
            </w:r>
          </w:p>
        </w:tc>
      </w:tr>
    </w:tbl>
    <w:p w14:paraId="418F8A53" w14:textId="4F853DC4" w:rsidR="00217911" w:rsidRDefault="00217911" w:rsidP="00217911">
      <w:pPr>
        <w:rPr>
          <w:rFonts w:ascii="Arial" w:hAnsi="Arial" w:cs="Arial"/>
        </w:rPr>
      </w:pPr>
    </w:p>
    <w:p w14:paraId="0D5D6FBD" w14:textId="790DB3E6" w:rsidR="007C4ACE" w:rsidRPr="00AC4CF3" w:rsidRDefault="000E64FB" w:rsidP="00AC4CF3">
      <w:pPr>
        <w:pStyle w:val="a7"/>
        <w:spacing w:after="0" w:line="360" w:lineRule="auto"/>
        <w:ind w:firstLine="420"/>
        <w:rPr>
          <w:rFonts w:ascii="Arial" w:hAnsi="Arial" w:cs="Arial"/>
        </w:rPr>
        <w:sectPr w:rsidR="007C4ACE" w:rsidRPr="00AC4CF3" w:rsidSect="00320297">
          <w:headerReference w:type="default" r:id="rId18"/>
          <w:footerReference w:type="default" r:id="rId19"/>
          <w:footerReference w:type="first" r:id="rId20"/>
          <w:pgSz w:w="11906" w:h="16838" w:code="9"/>
          <w:pgMar w:top="1411" w:right="1411" w:bottom="1411" w:left="1699" w:header="1080" w:footer="1008" w:gutter="0"/>
          <w:pgNumType w:start="1"/>
          <w:cols w:space="720"/>
          <w:titlePg/>
          <w:docGrid w:type="linesAndChars" w:linePitch="312"/>
        </w:sectPr>
      </w:pPr>
      <w:r>
        <w:rPr>
          <w:rFonts w:ascii="Arial" w:hAnsi="Arial" w:cs="Arial" w:hint="eastAsia"/>
          <w:sz w:val="21"/>
        </w:rPr>
        <w:t>装置全年</w:t>
      </w:r>
      <w:r w:rsidR="006E6F6B" w:rsidRPr="006E6F6B">
        <w:rPr>
          <w:rFonts w:ascii="Arial" w:hAnsi="Arial" w:cs="Arial"/>
          <w:sz w:val="21"/>
        </w:rPr>
        <w:t>热供料比例</w:t>
      </w:r>
      <w:r>
        <w:rPr>
          <w:rFonts w:ascii="Arial" w:hAnsi="Arial" w:cs="Arial" w:hint="eastAsia"/>
          <w:sz w:val="21"/>
        </w:rPr>
        <w:t>在</w:t>
      </w:r>
      <w:r>
        <w:rPr>
          <w:rFonts w:ascii="Arial" w:hAnsi="Arial" w:cs="Arial" w:hint="eastAsia"/>
          <w:sz w:val="21"/>
        </w:rPr>
        <w:t>6</w:t>
      </w:r>
      <w:r>
        <w:rPr>
          <w:rFonts w:ascii="Arial" w:hAnsi="Arial" w:cs="Arial"/>
          <w:sz w:val="21"/>
        </w:rPr>
        <w:t>0.5%</w:t>
      </w:r>
      <w:r>
        <w:rPr>
          <w:rFonts w:ascii="Arial" w:hAnsi="Arial" w:cs="Arial" w:hint="eastAsia"/>
          <w:sz w:val="21"/>
        </w:rPr>
        <w:t>，</w:t>
      </w:r>
      <w:r>
        <w:rPr>
          <w:rFonts w:ascii="Arial" w:hAnsi="Arial" w:cs="Arial" w:hint="eastAsia"/>
          <w:sz w:val="21"/>
        </w:rPr>
        <w:t>1</w:t>
      </w:r>
      <w:r>
        <w:rPr>
          <w:rFonts w:ascii="Arial" w:hAnsi="Arial" w:cs="Arial" w:hint="eastAsia"/>
          <w:sz w:val="21"/>
        </w:rPr>
        <w:t>月份至</w:t>
      </w:r>
      <w:r>
        <w:rPr>
          <w:rFonts w:ascii="Arial" w:hAnsi="Arial" w:cs="Arial" w:hint="eastAsia"/>
          <w:sz w:val="21"/>
        </w:rPr>
        <w:t>8</w:t>
      </w:r>
      <w:r>
        <w:rPr>
          <w:rFonts w:ascii="Arial" w:hAnsi="Arial" w:cs="Arial" w:hint="eastAsia"/>
          <w:sz w:val="21"/>
        </w:rPr>
        <w:t>月份</w:t>
      </w:r>
      <w:r w:rsidR="00AC4CF3">
        <w:rPr>
          <w:rFonts w:ascii="Arial" w:hAnsi="Arial" w:cs="Arial" w:hint="eastAsia"/>
          <w:sz w:val="21"/>
        </w:rPr>
        <w:t>由于罐区供料，因此直供料比例较低，</w:t>
      </w:r>
      <w:r w:rsidR="00AC4CF3">
        <w:rPr>
          <w:rFonts w:ascii="Arial" w:hAnsi="Arial" w:cs="Arial" w:hint="eastAsia"/>
          <w:sz w:val="21"/>
        </w:rPr>
        <w:t>9</w:t>
      </w:r>
      <w:r w:rsidR="00AC4CF3">
        <w:rPr>
          <w:rFonts w:ascii="Arial" w:hAnsi="Arial" w:cs="Arial" w:hint="eastAsia"/>
          <w:sz w:val="21"/>
        </w:rPr>
        <w:t>月份开始，将装置热进料比例提高至</w:t>
      </w:r>
      <w:r w:rsidR="00AC4CF3">
        <w:rPr>
          <w:rFonts w:ascii="Arial" w:hAnsi="Arial" w:cs="Arial" w:hint="eastAsia"/>
          <w:sz w:val="21"/>
        </w:rPr>
        <w:t>8</w:t>
      </w:r>
      <w:r w:rsidR="00AC4CF3">
        <w:rPr>
          <w:rFonts w:ascii="Arial" w:hAnsi="Arial" w:cs="Arial"/>
          <w:sz w:val="21"/>
        </w:rPr>
        <w:t>0</w:t>
      </w:r>
      <w:r w:rsidR="00AC4CF3">
        <w:rPr>
          <w:rFonts w:ascii="Arial" w:hAnsi="Arial" w:cs="Arial" w:hint="eastAsia"/>
          <w:sz w:val="21"/>
        </w:rPr>
        <w:t>%</w:t>
      </w:r>
      <w:r w:rsidR="00AC4CF3">
        <w:rPr>
          <w:rFonts w:ascii="Arial" w:hAnsi="Arial" w:cs="Arial" w:hint="eastAsia"/>
          <w:sz w:val="21"/>
        </w:rPr>
        <w:t>以上</w:t>
      </w:r>
      <w:r>
        <w:rPr>
          <w:rFonts w:ascii="Arial" w:hAnsi="Arial" w:cs="Arial" w:hint="eastAsia"/>
          <w:sz w:val="21"/>
        </w:rPr>
        <w:t>。</w:t>
      </w:r>
      <w:r w:rsidR="00670359" w:rsidRPr="00670359">
        <w:rPr>
          <w:rFonts w:ascii="Arial" w:hAnsi="Arial" w:cs="Arial" w:hint="eastAsia"/>
          <w:sz w:val="21"/>
        </w:rPr>
        <w:t>装置</w:t>
      </w:r>
      <w:r w:rsidR="00670359" w:rsidRPr="00670359">
        <w:rPr>
          <w:rFonts w:ascii="Arial" w:hAnsi="Arial" w:cs="Arial"/>
          <w:sz w:val="21"/>
        </w:rPr>
        <w:t>全年能耗平均</w:t>
      </w:r>
      <w:r w:rsidR="00670359" w:rsidRPr="00670359">
        <w:rPr>
          <w:rFonts w:ascii="Arial" w:hAnsi="Arial" w:cs="Arial"/>
          <w:sz w:val="21"/>
        </w:rPr>
        <w:t>10.</w:t>
      </w:r>
      <w:r w:rsidR="00670359">
        <w:rPr>
          <w:rFonts w:ascii="Arial" w:hAnsi="Arial" w:cs="Arial"/>
          <w:sz w:val="21"/>
        </w:rPr>
        <w:t>75</w:t>
      </w:r>
      <w:r w:rsidR="00670359" w:rsidRPr="00670359">
        <w:rPr>
          <w:rFonts w:ascii="Arial" w:hAnsi="Arial" w:cs="Arial"/>
          <w:sz w:val="21"/>
        </w:rPr>
        <w:t xml:space="preserve"> </w:t>
      </w:r>
      <w:proofErr w:type="spellStart"/>
      <w:r w:rsidR="00670359" w:rsidRPr="00670359">
        <w:rPr>
          <w:rFonts w:ascii="Arial" w:hAnsi="Arial" w:cs="Arial"/>
          <w:sz w:val="21"/>
        </w:rPr>
        <w:t>KgEo</w:t>
      </w:r>
      <w:proofErr w:type="spellEnd"/>
      <w:r w:rsidR="00670359" w:rsidRPr="00670359">
        <w:rPr>
          <w:rFonts w:ascii="Arial" w:hAnsi="Arial" w:cs="Arial"/>
          <w:sz w:val="21"/>
        </w:rPr>
        <w:t>/t</w:t>
      </w:r>
      <w:r w:rsidR="00670359" w:rsidRPr="00670359">
        <w:rPr>
          <w:rFonts w:ascii="Arial" w:hAnsi="Arial" w:cs="Arial"/>
          <w:sz w:val="21"/>
        </w:rPr>
        <w:t>，</w:t>
      </w:r>
      <w:r w:rsidR="00670359" w:rsidRPr="00670359">
        <w:rPr>
          <w:rFonts w:ascii="Arial" w:hAnsi="Arial" w:cs="Arial" w:hint="eastAsia"/>
          <w:sz w:val="21"/>
        </w:rPr>
        <w:t>航煤生产时间平均能耗</w:t>
      </w:r>
      <w:r w:rsidR="00670359" w:rsidRPr="00670359">
        <w:rPr>
          <w:rFonts w:ascii="Arial" w:hAnsi="Arial" w:cs="Arial" w:hint="eastAsia"/>
          <w:sz w:val="21"/>
        </w:rPr>
        <w:t>9</w:t>
      </w:r>
      <w:r w:rsidR="00670359" w:rsidRPr="00670359">
        <w:rPr>
          <w:rFonts w:ascii="Arial" w:hAnsi="Arial" w:cs="Arial"/>
          <w:sz w:val="21"/>
        </w:rPr>
        <w:t xml:space="preserve">.92 </w:t>
      </w:r>
      <w:proofErr w:type="spellStart"/>
      <w:r w:rsidR="00670359" w:rsidRPr="00670359">
        <w:rPr>
          <w:rFonts w:ascii="Arial" w:hAnsi="Arial" w:cs="Arial"/>
          <w:sz w:val="21"/>
        </w:rPr>
        <w:t>KgEo</w:t>
      </w:r>
      <w:proofErr w:type="spellEnd"/>
      <w:r w:rsidR="00670359" w:rsidRPr="00670359">
        <w:rPr>
          <w:rFonts w:ascii="Arial" w:hAnsi="Arial" w:cs="Arial"/>
          <w:sz w:val="21"/>
        </w:rPr>
        <w:t>/t</w:t>
      </w:r>
      <w:r w:rsidR="00670359" w:rsidRPr="00670359">
        <w:rPr>
          <w:rFonts w:ascii="Arial" w:hAnsi="Arial" w:cs="Arial" w:hint="eastAsia"/>
          <w:sz w:val="21"/>
        </w:rPr>
        <w:t>，柴油生产期间平均能耗</w:t>
      </w:r>
      <w:r w:rsidR="00670359" w:rsidRPr="00670359">
        <w:rPr>
          <w:rFonts w:ascii="Arial" w:hAnsi="Arial" w:cs="Arial" w:hint="eastAsia"/>
          <w:sz w:val="21"/>
        </w:rPr>
        <w:t>1</w:t>
      </w:r>
      <w:r w:rsidR="00670359" w:rsidRPr="00670359">
        <w:rPr>
          <w:rFonts w:ascii="Arial" w:hAnsi="Arial" w:cs="Arial"/>
          <w:sz w:val="21"/>
        </w:rPr>
        <w:t>1.1</w:t>
      </w:r>
      <w:r w:rsidR="00670359">
        <w:rPr>
          <w:rFonts w:ascii="Arial" w:hAnsi="Arial" w:cs="Arial"/>
          <w:sz w:val="21"/>
        </w:rPr>
        <w:t>2</w:t>
      </w:r>
      <w:r w:rsidR="00670359" w:rsidRPr="00670359">
        <w:rPr>
          <w:rFonts w:ascii="Arial" w:hAnsi="Arial" w:cs="Arial"/>
          <w:sz w:val="21"/>
        </w:rPr>
        <w:t xml:space="preserve"> </w:t>
      </w:r>
      <w:proofErr w:type="spellStart"/>
      <w:r w:rsidR="00670359" w:rsidRPr="00670359">
        <w:rPr>
          <w:rFonts w:ascii="Arial" w:hAnsi="Arial" w:cs="Arial"/>
          <w:sz w:val="21"/>
        </w:rPr>
        <w:t>KgEo</w:t>
      </w:r>
      <w:proofErr w:type="spellEnd"/>
      <w:r w:rsidR="00670359" w:rsidRPr="00670359">
        <w:rPr>
          <w:rFonts w:ascii="Arial" w:hAnsi="Arial" w:cs="Arial"/>
          <w:sz w:val="21"/>
        </w:rPr>
        <w:t>/t</w:t>
      </w:r>
      <w:r w:rsidR="006E6F6B">
        <w:rPr>
          <w:rFonts w:ascii="Arial" w:hAnsi="Arial" w:cs="Arial" w:hint="eastAsia"/>
          <w:sz w:val="21"/>
        </w:rPr>
        <w:t>，均高于设计值</w:t>
      </w:r>
      <w:r w:rsidR="00670359" w:rsidRPr="00670359">
        <w:rPr>
          <w:rFonts w:ascii="Arial" w:hAnsi="Arial" w:cs="Arial" w:hint="eastAsia"/>
          <w:sz w:val="21"/>
        </w:rPr>
        <w:t>。</w:t>
      </w:r>
      <w:r w:rsidR="00670359" w:rsidRPr="006E6F6B">
        <w:rPr>
          <w:rFonts w:ascii="Arial" w:hAnsi="Arial" w:cs="Arial" w:hint="eastAsia"/>
          <w:sz w:val="21"/>
        </w:rPr>
        <w:t>缓蚀剂单耗与加工损失均</w:t>
      </w:r>
      <w:r w:rsidR="00AC4CF3">
        <w:rPr>
          <w:rFonts w:ascii="Arial" w:hAnsi="Arial" w:cs="Arial" w:hint="eastAsia"/>
          <w:sz w:val="21"/>
        </w:rPr>
        <w:t>达到公司考核指标要求</w:t>
      </w:r>
      <w:r w:rsidR="00670359" w:rsidRPr="006E6F6B">
        <w:rPr>
          <w:rFonts w:ascii="Arial" w:hAnsi="Arial" w:cs="Arial" w:hint="eastAsia"/>
          <w:sz w:val="21"/>
        </w:rPr>
        <w:t>。</w:t>
      </w:r>
    </w:p>
    <w:p w14:paraId="0366C101" w14:textId="7B6DB534" w:rsidR="00457F2B" w:rsidRPr="00301A75" w:rsidRDefault="00AE331F" w:rsidP="00457F2B">
      <w:pPr>
        <w:jc w:val="center"/>
        <w:rPr>
          <w:rFonts w:ascii="Arial" w:eastAsia="黑体" w:hAnsi="Arial" w:cs="Arial"/>
        </w:rPr>
      </w:pPr>
      <w:r>
        <w:rPr>
          <w:noProof/>
        </w:rPr>
        <w:lastRenderedPageBreak/>
        <w:drawing>
          <wp:anchor distT="0" distB="0" distL="114300" distR="114300" simplePos="0" relativeHeight="251673600" behindDoc="0" locked="0" layoutInCell="1" allowOverlap="1" wp14:anchorId="4EFF9037" wp14:editId="2B98E98A">
            <wp:simplePos x="0" y="0"/>
            <wp:positionH relativeFrom="margin">
              <wp:align>center</wp:align>
            </wp:positionH>
            <wp:positionV relativeFrom="paragraph">
              <wp:posOffset>2090585</wp:posOffset>
            </wp:positionV>
            <wp:extent cx="5516880" cy="3482340"/>
            <wp:effectExtent l="0" t="0" r="7620" b="3810"/>
            <wp:wrapTopAndBottom/>
            <wp:docPr id="5" name="Chart 5">
              <a:extLst xmlns:a="http://schemas.openxmlformats.org/drawingml/2006/main">
                <a:ext uri="{FF2B5EF4-FFF2-40B4-BE49-F238E27FC236}">
                  <a16:creationId xmlns:a16="http://schemas.microsoft.com/office/drawing/2014/main" id="{13F8E4FF-944C-43C8-83C1-C7EBAFB3E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457F2B" w:rsidRPr="00301A75">
        <w:rPr>
          <w:rFonts w:ascii="Arial" w:eastAsia="黑体" w:hAnsi="Arial" w:cs="Arial"/>
        </w:rPr>
        <w:t>表</w:t>
      </w:r>
      <w:r w:rsidR="00457F2B" w:rsidRPr="00301A75">
        <w:rPr>
          <w:rFonts w:ascii="Arial" w:eastAsia="黑体" w:hAnsi="Arial" w:cs="Arial"/>
        </w:rPr>
        <w:t>2-</w:t>
      </w:r>
      <w:r w:rsidR="00457F2B">
        <w:rPr>
          <w:rFonts w:ascii="Arial" w:eastAsia="黑体" w:hAnsi="Arial" w:cs="Arial"/>
        </w:rPr>
        <w:t>2</w:t>
      </w:r>
      <w:r w:rsidR="00457F2B" w:rsidRPr="00301A75">
        <w:rPr>
          <w:rFonts w:ascii="Arial" w:eastAsia="黑体" w:hAnsi="Arial" w:cs="Arial"/>
        </w:rPr>
        <w:t xml:space="preserve">   </w:t>
      </w:r>
      <w:r w:rsidR="00AC6F3E">
        <w:rPr>
          <w:rFonts w:ascii="Arial" w:eastAsia="黑体" w:hAnsi="Arial" w:cs="Arial" w:hint="eastAsia"/>
        </w:rPr>
        <w:t>航煤</w:t>
      </w:r>
      <w:r w:rsidR="00457F2B" w:rsidRPr="00301A75">
        <w:rPr>
          <w:rFonts w:ascii="Arial" w:eastAsia="黑体" w:hAnsi="Arial" w:cs="Arial"/>
        </w:rPr>
        <w:t>装置技术经济指标完成情况</w:t>
      </w:r>
    </w:p>
    <w:tbl>
      <w:tblPr>
        <w:tblStyle w:val="afb"/>
        <w:tblW w:w="14968" w:type="dxa"/>
        <w:tblInd w:w="-431" w:type="dxa"/>
        <w:tblLook w:val="04A0" w:firstRow="1" w:lastRow="0" w:firstColumn="1" w:lastColumn="0" w:noHBand="0" w:noVBand="1"/>
      </w:tblPr>
      <w:tblGrid>
        <w:gridCol w:w="2008"/>
        <w:gridCol w:w="1080"/>
        <w:gridCol w:w="1080"/>
        <w:gridCol w:w="1080"/>
        <w:gridCol w:w="1080"/>
        <w:gridCol w:w="1080"/>
        <w:gridCol w:w="1080"/>
        <w:gridCol w:w="1080"/>
        <w:gridCol w:w="1080"/>
        <w:gridCol w:w="1080"/>
        <w:gridCol w:w="1080"/>
        <w:gridCol w:w="1080"/>
        <w:gridCol w:w="1080"/>
      </w:tblGrid>
      <w:tr w:rsidR="00217911" w14:paraId="3F74A0E9" w14:textId="77777777" w:rsidTr="00023CFB">
        <w:trPr>
          <w:trHeight w:val="529"/>
        </w:trPr>
        <w:tc>
          <w:tcPr>
            <w:tcW w:w="2008" w:type="dxa"/>
            <w:tcBorders>
              <w:tl2br w:val="single" w:sz="4" w:space="0" w:color="auto"/>
            </w:tcBorders>
          </w:tcPr>
          <w:p w14:paraId="54A5F63E" w14:textId="35C64EA3" w:rsidR="00217911" w:rsidRPr="008C7B6D" w:rsidRDefault="00217911" w:rsidP="00023CFB">
            <w:pPr>
              <w:rPr>
                <w:rFonts w:ascii="Arial" w:hAnsi="Arial" w:cs="Arial"/>
                <w:szCs w:val="21"/>
              </w:rPr>
            </w:pPr>
            <w:r w:rsidRPr="008C7B6D">
              <w:rPr>
                <w:rFonts w:ascii="Arial" w:hAnsi="Arial" w:cs="Arial" w:hint="eastAsia"/>
                <w:szCs w:val="21"/>
              </w:rPr>
              <w:t>名称</w:t>
            </w:r>
            <w:r w:rsidRPr="008C7B6D">
              <w:rPr>
                <w:rFonts w:ascii="Arial" w:hAnsi="Arial" w:cs="Arial" w:hint="eastAsia"/>
                <w:szCs w:val="21"/>
              </w:rPr>
              <w:t xml:space="preserve"> </w:t>
            </w:r>
            <w:r w:rsidRPr="008C7B6D">
              <w:rPr>
                <w:rFonts w:ascii="Arial" w:hAnsi="Arial" w:cs="Arial"/>
                <w:szCs w:val="21"/>
              </w:rPr>
              <w:t xml:space="preserve"> </w:t>
            </w:r>
            <w:r w:rsidR="008C7B6D">
              <w:rPr>
                <w:rFonts w:ascii="Arial" w:hAnsi="Arial" w:cs="Arial"/>
                <w:szCs w:val="21"/>
              </w:rPr>
              <w:t xml:space="preserve"> </w:t>
            </w:r>
            <w:r w:rsidR="00023CFB" w:rsidRPr="008C7B6D">
              <w:rPr>
                <w:rFonts w:ascii="Arial" w:hAnsi="Arial" w:cs="Arial"/>
                <w:szCs w:val="21"/>
              </w:rPr>
              <w:t xml:space="preserve">   </w:t>
            </w:r>
            <w:r w:rsidR="00A33280" w:rsidRPr="008C7B6D">
              <w:rPr>
                <w:rFonts w:ascii="Arial" w:hAnsi="Arial" w:cs="Arial"/>
                <w:szCs w:val="21"/>
              </w:rPr>
              <w:t xml:space="preserve">  </w:t>
            </w:r>
            <w:r w:rsidR="00023CFB" w:rsidRPr="008C7B6D">
              <w:rPr>
                <w:rFonts w:ascii="Arial" w:hAnsi="Arial" w:cs="Arial"/>
                <w:szCs w:val="21"/>
              </w:rPr>
              <w:t xml:space="preserve"> </w:t>
            </w:r>
            <w:r w:rsidRPr="008C7B6D">
              <w:rPr>
                <w:rFonts w:ascii="Arial" w:hAnsi="Arial" w:cs="Arial" w:hint="eastAsia"/>
                <w:szCs w:val="21"/>
              </w:rPr>
              <w:t>月份</w:t>
            </w:r>
          </w:p>
        </w:tc>
        <w:tc>
          <w:tcPr>
            <w:tcW w:w="1080" w:type="dxa"/>
            <w:vAlign w:val="center"/>
          </w:tcPr>
          <w:p w14:paraId="30F4EC1A" w14:textId="430365BE" w:rsidR="00217911" w:rsidRPr="008C7B6D" w:rsidRDefault="00217911" w:rsidP="00023CFB">
            <w:pPr>
              <w:jc w:val="center"/>
              <w:rPr>
                <w:rFonts w:ascii="Arial" w:hAnsi="Arial" w:cs="Arial"/>
                <w:szCs w:val="21"/>
              </w:rPr>
            </w:pPr>
            <w:r w:rsidRPr="008C7B6D">
              <w:rPr>
                <w:rFonts w:ascii="Arial" w:hAnsi="Arial" w:cs="Arial" w:hint="eastAsia"/>
                <w:kern w:val="0"/>
                <w:szCs w:val="21"/>
              </w:rPr>
              <w:t>1</w:t>
            </w:r>
            <w:r w:rsidRPr="008C7B6D">
              <w:rPr>
                <w:rFonts w:ascii="Arial" w:hAnsi="Arial" w:cs="Arial"/>
                <w:kern w:val="0"/>
                <w:szCs w:val="21"/>
              </w:rPr>
              <w:t>月</w:t>
            </w:r>
          </w:p>
        </w:tc>
        <w:tc>
          <w:tcPr>
            <w:tcW w:w="1080" w:type="dxa"/>
            <w:vAlign w:val="center"/>
          </w:tcPr>
          <w:p w14:paraId="3F126A80" w14:textId="12FD24F7" w:rsidR="00217911" w:rsidRPr="008C7B6D" w:rsidRDefault="00217911" w:rsidP="00023CFB">
            <w:pPr>
              <w:jc w:val="center"/>
              <w:rPr>
                <w:rFonts w:ascii="Arial" w:hAnsi="Arial" w:cs="Arial"/>
                <w:szCs w:val="21"/>
              </w:rPr>
            </w:pPr>
            <w:r w:rsidRPr="008C7B6D">
              <w:rPr>
                <w:rFonts w:ascii="Arial" w:hAnsi="Arial" w:cs="Arial" w:hint="eastAsia"/>
                <w:kern w:val="0"/>
                <w:szCs w:val="21"/>
              </w:rPr>
              <w:t>2</w:t>
            </w:r>
            <w:r w:rsidRPr="008C7B6D">
              <w:rPr>
                <w:rFonts w:ascii="Arial" w:hAnsi="Arial" w:cs="Arial"/>
                <w:kern w:val="0"/>
                <w:szCs w:val="21"/>
              </w:rPr>
              <w:t>月</w:t>
            </w:r>
          </w:p>
        </w:tc>
        <w:tc>
          <w:tcPr>
            <w:tcW w:w="1080" w:type="dxa"/>
            <w:vAlign w:val="center"/>
          </w:tcPr>
          <w:p w14:paraId="408C8E29" w14:textId="147FC7EA" w:rsidR="00217911" w:rsidRPr="008C7B6D" w:rsidRDefault="00217911" w:rsidP="00023CFB">
            <w:pPr>
              <w:jc w:val="center"/>
              <w:rPr>
                <w:rFonts w:ascii="Arial" w:hAnsi="Arial" w:cs="Arial"/>
                <w:szCs w:val="21"/>
              </w:rPr>
            </w:pPr>
            <w:r w:rsidRPr="008C7B6D">
              <w:rPr>
                <w:rFonts w:ascii="Arial" w:hAnsi="Arial" w:cs="Arial" w:hint="eastAsia"/>
                <w:kern w:val="0"/>
                <w:szCs w:val="21"/>
              </w:rPr>
              <w:t>3</w:t>
            </w:r>
            <w:r w:rsidRPr="008C7B6D">
              <w:rPr>
                <w:rFonts w:ascii="Arial" w:hAnsi="Arial" w:cs="Arial"/>
                <w:kern w:val="0"/>
                <w:szCs w:val="21"/>
              </w:rPr>
              <w:t>月</w:t>
            </w:r>
          </w:p>
        </w:tc>
        <w:tc>
          <w:tcPr>
            <w:tcW w:w="1080" w:type="dxa"/>
            <w:vAlign w:val="center"/>
          </w:tcPr>
          <w:p w14:paraId="6B3696AE" w14:textId="0525079F" w:rsidR="00217911" w:rsidRPr="008C7B6D" w:rsidRDefault="00217911" w:rsidP="00023CFB">
            <w:pPr>
              <w:jc w:val="center"/>
              <w:rPr>
                <w:rFonts w:ascii="Arial" w:hAnsi="Arial" w:cs="Arial"/>
                <w:szCs w:val="21"/>
              </w:rPr>
            </w:pPr>
            <w:r w:rsidRPr="008C7B6D">
              <w:rPr>
                <w:rFonts w:ascii="Arial" w:hAnsi="Arial" w:cs="Arial" w:hint="eastAsia"/>
                <w:kern w:val="0"/>
                <w:szCs w:val="21"/>
              </w:rPr>
              <w:t>4</w:t>
            </w:r>
            <w:r w:rsidRPr="008C7B6D">
              <w:rPr>
                <w:rFonts w:ascii="Arial" w:hAnsi="Arial" w:cs="Arial"/>
                <w:kern w:val="0"/>
                <w:szCs w:val="21"/>
              </w:rPr>
              <w:t>月</w:t>
            </w:r>
          </w:p>
        </w:tc>
        <w:tc>
          <w:tcPr>
            <w:tcW w:w="1080" w:type="dxa"/>
            <w:vAlign w:val="center"/>
          </w:tcPr>
          <w:p w14:paraId="283F7E9C" w14:textId="78A2074B" w:rsidR="00217911" w:rsidRPr="008C7B6D" w:rsidRDefault="00217911" w:rsidP="00023CFB">
            <w:pPr>
              <w:jc w:val="center"/>
              <w:rPr>
                <w:rFonts w:ascii="Arial" w:hAnsi="Arial" w:cs="Arial"/>
                <w:szCs w:val="21"/>
              </w:rPr>
            </w:pPr>
            <w:r w:rsidRPr="008C7B6D">
              <w:rPr>
                <w:rFonts w:ascii="Arial" w:hAnsi="Arial" w:cs="Arial" w:hint="eastAsia"/>
                <w:kern w:val="0"/>
                <w:szCs w:val="21"/>
              </w:rPr>
              <w:t>5</w:t>
            </w:r>
            <w:r w:rsidRPr="008C7B6D">
              <w:rPr>
                <w:rFonts w:ascii="Arial" w:hAnsi="Arial" w:cs="Arial"/>
                <w:kern w:val="0"/>
                <w:szCs w:val="21"/>
              </w:rPr>
              <w:t>月</w:t>
            </w:r>
          </w:p>
        </w:tc>
        <w:tc>
          <w:tcPr>
            <w:tcW w:w="1080" w:type="dxa"/>
            <w:vAlign w:val="center"/>
          </w:tcPr>
          <w:p w14:paraId="26E8E1A4" w14:textId="7AFED2B6" w:rsidR="00217911" w:rsidRPr="008C7B6D" w:rsidRDefault="00217911" w:rsidP="00023CFB">
            <w:pPr>
              <w:jc w:val="center"/>
              <w:rPr>
                <w:rFonts w:ascii="Arial" w:hAnsi="Arial" w:cs="Arial"/>
                <w:szCs w:val="21"/>
              </w:rPr>
            </w:pPr>
            <w:r w:rsidRPr="008C7B6D">
              <w:rPr>
                <w:rFonts w:ascii="Arial" w:hAnsi="Arial" w:cs="Arial" w:hint="eastAsia"/>
                <w:kern w:val="0"/>
                <w:szCs w:val="21"/>
              </w:rPr>
              <w:t>6</w:t>
            </w:r>
            <w:r w:rsidRPr="008C7B6D">
              <w:rPr>
                <w:rFonts w:ascii="Arial" w:hAnsi="Arial" w:cs="Arial"/>
                <w:kern w:val="0"/>
                <w:szCs w:val="21"/>
              </w:rPr>
              <w:t>月</w:t>
            </w:r>
          </w:p>
        </w:tc>
        <w:tc>
          <w:tcPr>
            <w:tcW w:w="1080" w:type="dxa"/>
            <w:vAlign w:val="center"/>
          </w:tcPr>
          <w:p w14:paraId="4F25288B" w14:textId="1CE683BC" w:rsidR="00217911" w:rsidRPr="008C7B6D" w:rsidRDefault="00217911" w:rsidP="00023CFB">
            <w:pPr>
              <w:jc w:val="center"/>
              <w:rPr>
                <w:rFonts w:ascii="Arial" w:hAnsi="Arial" w:cs="Arial"/>
                <w:szCs w:val="21"/>
              </w:rPr>
            </w:pPr>
            <w:r w:rsidRPr="008C7B6D">
              <w:rPr>
                <w:rFonts w:ascii="Arial" w:hAnsi="Arial" w:cs="Arial" w:hint="eastAsia"/>
                <w:kern w:val="0"/>
                <w:szCs w:val="21"/>
              </w:rPr>
              <w:t>7</w:t>
            </w:r>
            <w:r w:rsidRPr="008C7B6D">
              <w:rPr>
                <w:rFonts w:ascii="Arial" w:hAnsi="Arial" w:cs="Arial"/>
                <w:kern w:val="0"/>
                <w:szCs w:val="21"/>
              </w:rPr>
              <w:t>月</w:t>
            </w:r>
          </w:p>
        </w:tc>
        <w:tc>
          <w:tcPr>
            <w:tcW w:w="1080" w:type="dxa"/>
            <w:shd w:val="clear" w:color="auto" w:fill="auto"/>
            <w:vAlign w:val="center"/>
          </w:tcPr>
          <w:p w14:paraId="5F913FC6" w14:textId="52588143" w:rsidR="00217911" w:rsidRPr="008C7B6D" w:rsidRDefault="00217911" w:rsidP="00023CFB">
            <w:pPr>
              <w:jc w:val="center"/>
              <w:rPr>
                <w:rFonts w:ascii="Arial" w:hAnsi="Arial" w:cs="Arial"/>
                <w:szCs w:val="21"/>
              </w:rPr>
            </w:pPr>
            <w:r w:rsidRPr="008C7B6D">
              <w:rPr>
                <w:rFonts w:ascii="Arial" w:hAnsi="Arial" w:cs="Arial" w:hint="eastAsia"/>
                <w:kern w:val="0"/>
                <w:szCs w:val="21"/>
              </w:rPr>
              <w:t>8</w:t>
            </w:r>
            <w:r w:rsidRPr="008C7B6D">
              <w:rPr>
                <w:rFonts w:ascii="Arial" w:hAnsi="Arial" w:cs="Arial"/>
                <w:kern w:val="0"/>
                <w:szCs w:val="21"/>
              </w:rPr>
              <w:t>月</w:t>
            </w:r>
          </w:p>
        </w:tc>
        <w:tc>
          <w:tcPr>
            <w:tcW w:w="1080" w:type="dxa"/>
            <w:shd w:val="clear" w:color="auto" w:fill="auto"/>
            <w:vAlign w:val="center"/>
          </w:tcPr>
          <w:p w14:paraId="6248829E" w14:textId="2863C97F" w:rsidR="00217911" w:rsidRPr="008C7B6D" w:rsidRDefault="00217911" w:rsidP="00023CFB">
            <w:pPr>
              <w:jc w:val="center"/>
              <w:rPr>
                <w:rFonts w:ascii="Arial" w:hAnsi="Arial" w:cs="Arial"/>
                <w:szCs w:val="21"/>
              </w:rPr>
            </w:pPr>
            <w:r w:rsidRPr="008C7B6D">
              <w:rPr>
                <w:rFonts w:ascii="Arial" w:hAnsi="Arial" w:cs="Arial" w:hint="eastAsia"/>
                <w:kern w:val="0"/>
                <w:szCs w:val="21"/>
              </w:rPr>
              <w:t>9</w:t>
            </w:r>
            <w:r w:rsidRPr="008C7B6D">
              <w:rPr>
                <w:rFonts w:ascii="Arial" w:hAnsi="Arial" w:cs="Arial"/>
                <w:kern w:val="0"/>
                <w:szCs w:val="21"/>
              </w:rPr>
              <w:t>月</w:t>
            </w:r>
          </w:p>
        </w:tc>
        <w:tc>
          <w:tcPr>
            <w:tcW w:w="1080" w:type="dxa"/>
            <w:vAlign w:val="center"/>
          </w:tcPr>
          <w:p w14:paraId="12C7D2A0" w14:textId="1735E508" w:rsidR="00217911" w:rsidRPr="008C7B6D" w:rsidRDefault="00217911" w:rsidP="00023CFB">
            <w:pPr>
              <w:jc w:val="center"/>
              <w:rPr>
                <w:rFonts w:ascii="Arial" w:hAnsi="Arial" w:cs="Arial"/>
                <w:szCs w:val="21"/>
              </w:rPr>
            </w:pPr>
            <w:r w:rsidRPr="008C7B6D">
              <w:rPr>
                <w:rFonts w:ascii="Arial" w:hAnsi="Arial" w:cs="Arial" w:hint="eastAsia"/>
                <w:kern w:val="0"/>
                <w:szCs w:val="21"/>
              </w:rPr>
              <w:t>1</w:t>
            </w:r>
            <w:r w:rsidRPr="008C7B6D">
              <w:rPr>
                <w:rFonts w:ascii="Arial" w:hAnsi="Arial" w:cs="Arial"/>
                <w:kern w:val="0"/>
                <w:szCs w:val="21"/>
              </w:rPr>
              <w:t>0</w:t>
            </w:r>
            <w:r w:rsidRPr="008C7B6D">
              <w:rPr>
                <w:rFonts w:ascii="Arial" w:hAnsi="Arial" w:cs="Arial" w:hint="eastAsia"/>
                <w:kern w:val="0"/>
                <w:szCs w:val="21"/>
              </w:rPr>
              <w:t>月</w:t>
            </w:r>
          </w:p>
        </w:tc>
        <w:tc>
          <w:tcPr>
            <w:tcW w:w="1080" w:type="dxa"/>
            <w:vAlign w:val="center"/>
          </w:tcPr>
          <w:p w14:paraId="16E7F4D5" w14:textId="09A019DC" w:rsidR="00217911" w:rsidRPr="008C7B6D" w:rsidRDefault="00217911" w:rsidP="00023CFB">
            <w:pPr>
              <w:jc w:val="center"/>
              <w:rPr>
                <w:rFonts w:ascii="Arial" w:hAnsi="Arial" w:cs="Arial"/>
                <w:szCs w:val="21"/>
              </w:rPr>
            </w:pPr>
            <w:r w:rsidRPr="008C7B6D">
              <w:rPr>
                <w:rFonts w:ascii="Arial" w:hAnsi="Arial" w:cs="Arial" w:hint="eastAsia"/>
                <w:kern w:val="0"/>
                <w:szCs w:val="21"/>
              </w:rPr>
              <w:t>1</w:t>
            </w:r>
            <w:r w:rsidRPr="008C7B6D">
              <w:rPr>
                <w:rFonts w:ascii="Arial" w:hAnsi="Arial" w:cs="Arial"/>
                <w:kern w:val="0"/>
                <w:szCs w:val="21"/>
              </w:rPr>
              <w:t>1</w:t>
            </w:r>
            <w:r w:rsidRPr="008C7B6D">
              <w:rPr>
                <w:rFonts w:ascii="Arial" w:hAnsi="Arial" w:cs="Arial" w:hint="eastAsia"/>
                <w:kern w:val="0"/>
                <w:szCs w:val="21"/>
              </w:rPr>
              <w:t>月</w:t>
            </w:r>
          </w:p>
        </w:tc>
        <w:tc>
          <w:tcPr>
            <w:tcW w:w="1080" w:type="dxa"/>
            <w:vAlign w:val="center"/>
          </w:tcPr>
          <w:p w14:paraId="395CFD77" w14:textId="5E0CB801" w:rsidR="00217911" w:rsidRPr="008C7B6D" w:rsidRDefault="00217911" w:rsidP="00023CFB">
            <w:pPr>
              <w:jc w:val="center"/>
              <w:rPr>
                <w:rFonts w:ascii="Arial" w:hAnsi="Arial" w:cs="Arial"/>
                <w:szCs w:val="21"/>
              </w:rPr>
            </w:pPr>
            <w:r w:rsidRPr="008C7B6D">
              <w:rPr>
                <w:rFonts w:ascii="Arial" w:hAnsi="Arial" w:cs="Arial" w:hint="eastAsia"/>
                <w:kern w:val="0"/>
                <w:szCs w:val="21"/>
              </w:rPr>
              <w:t>1</w:t>
            </w:r>
            <w:r w:rsidRPr="008C7B6D">
              <w:rPr>
                <w:rFonts w:ascii="Arial" w:hAnsi="Arial" w:cs="Arial"/>
                <w:kern w:val="0"/>
                <w:szCs w:val="21"/>
              </w:rPr>
              <w:t>2</w:t>
            </w:r>
            <w:r w:rsidRPr="008C7B6D">
              <w:rPr>
                <w:rFonts w:ascii="Arial" w:hAnsi="Arial" w:cs="Arial" w:hint="eastAsia"/>
                <w:kern w:val="0"/>
                <w:szCs w:val="21"/>
              </w:rPr>
              <w:t>月</w:t>
            </w:r>
          </w:p>
        </w:tc>
      </w:tr>
      <w:tr w:rsidR="00A33280" w14:paraId="4627C6CB" w14:textId="77777777" w:rsidTr="00A33280">
        <w:trPr>
          <w:trHeight w:val="529"/>
        </w:trPr>
        <w:tc>
          <w:tcPr>
            <w:tcW w:w="2008" w:type="dxa"/>
            <w:vAlign w:val="center"/>
          </w:tcPr>
          <w:p w14:paraId="784DECF3" w14:textId="7F6D765E" w:rsidR="00A33280" w:rsidRDefault="00A33280" w:rsidP="00A33280">
            <w:pPr>
              <w:jc w:val="center"/>
              <w:rPr>
                <w:rFonts w:ascii="Arial" w:hAnsi="Arial" w:cs="Arial"/>
              </w:rPr>
            </w:pPr>
            <w:r w:rsidRPr="00C613F8">
              <w:rPr>
                <w:rFonts w:ascii="Arial" w:hAnsi="Arial" w:cs="Arial"/>
                <w:color w:val="000000" w:themeColor="text1"/>
                <w:szCs w:val="21"/>
                <w:lang w:val="en-GB"/>
              </w:rPr>
              <w:t>热供料比例：</w:t>
            </w:r>
            <w:r w:rsidRPr="00C613F8">
              <w:rPr>
                <w:rFonts w:ascii="Arial" w:hAnsi="Arial" w:cs="Arial"/>
                <w:color w:val="000000" w:themeColor="text1"/>
                <w:szCs w:val="21"/>
                <w:lang w:val="en-GB"/>
              </w:rPr>
              <w:t>%</w:t>
            </w:r>
          </w:p>
        </w:tc>
        <w:tc>
          <w:tcPr>
            <w:tcW w:w="1080" w:type="dxa"/>
            <w:vAlign w:val="center"/>
          </w:tcPr>
          <w:p w14:paraId="01A04175" w14:textId="265CA651"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57.27</w:t>
            </w:r>
          </w:p>
        </w:tc>
        <w:tc>
          <w:tcPr>
            <w:tcW w:w="1080" w:type="dxa"/>
            <w:vAlign w:val="center"/>
          </w:tcPr>
          <w:p w14:paraId="7BFBD0A9" w14:textId="4B654352"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78.48</w:t>
            </w:r>
          </w:p>
        </w:tc>
        <w:tc>
          <w:tcPr>
            <w:tcW w:w="1080" w:type="dxa"/>
            <w:vAlign w:val="center"/>
          </w:tcPr>
          <w:p w14:paraId="0680D537" w14:textId="06D48F16"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56.96</w:t>
            </w:r>
          </w:p>
        </w:tc>
        <w:tc>
          <w:tcPr>
            <w:tcW w:w="1080" w:type="dxa"/>
            <w:vAlign w:val="center"/>
          </w:tcPr>
          <w:p w14:paraId="17805AB3" w14:textId="238200DB"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26.65</w:t>
            </w:r>
          </w:p>
        </w:tc>
        <w:tc>
          <w:tcPr>
            <w:tcW w:w="1080" w:type="dxa"/>
            <w:vAlign w:val="center"/>
          </w:tcPr>
          <w:p w14:paraId="322455F3" w14:textId="4D679E6F"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27.21</w:t>
            </w:r>
          </w:p>
        </w:tc>
        <w:tc>
          <w:tcPr>
            <w:tcW w:w="1080" w:type="dxa"/>
            <w:vAlign w:val="center"/>
          </w:tcPr>
          <w:p w14:paraId="37022BB6" w14:textId="0A6B679D"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48.16</w:t>
            </w:r>
          </w:p>
        </w:tc>
        <w:tc>
          <w:tcPr>
            <w:tcW w:w="1080" w:type="dxa"/>
            <w:vAlign w:val="center"/>
          </w:tcPr>
          <w:p w14:paraId="6953B630" w14:textId="7F48DEDF"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58.91</w:t>
            </w:r>
          </w:p>
        </w:tc>
        <w:tc>
          <w:tcPr>
            <w:tcW w:w="1080" w:type="dxa"/>
            <w:vAlign w:val="center"/>
          </w:tcPr>
          <w:p w14:paraId="4B813DCE" w14:textId="299B1184"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63.89</w:t>
            </w:r>
          </w:p>
        </w:tc>
        <w:tc>
          <w:tcPr>
            <w:tcW w:w="1080" w:type="dxa"/>
            <w:vAlign w:val="center"/>
          </w:tcPr>
          <w:p w14:paraId="382CF708" w14:textId="3CFBBC36"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76.35</w:t>
            </w:r>
          </w:p>
        </w:tc>
        <w:tc>
          <w:tcPr>
            <w:tcW w:w="1080" w:type="dxa"/>
            <w:vAlign w:val="center"/>
          </w:tcPr>
          <w:p w14:paraId="300DB6AA" w14:textId="2070337E" w:rsidR="00A33280" w:rsidRPr="00A33280" w:rsidRDefault="00A33280" w:rsidP="00A33280">
            <w:pPr>
              <w:jc w:val="center"/>
              <w:rPr>
                <w:rFonts w:ascii="Arial" w:hAnsi="Arial" w:cs="Arial"/>
                <w:color w:val="000000"/>
                <w:szCs w:val="21"/>
              </w:rPr>
            </w:pPr>
            <w:r w:rsidRPr="00A33280">
              <w:rPr>
                <w:rFonts w:ascii="Arial" w:hAnsi="Arial" w:cs="Arial"/>
                <w:color w:val="000000"/>
                <w:szCs w:val="21"/>
              </w:rPr>
              <w:t>80.91</w:t>
            </w:r>
          </w:p>
        </w:tc>
        <w:tc>
          <w:tcPr>
            <w:tcW w:w="1080" w:type="dxa"/>
          </w:tcPr>
          <w:p w14:paraId="1925598C" w14:textId="2278DC70" w:rsidR="00A33280" w:rsidRDefault="00A33280" w:rsidP="00A33280">
            <w:pPr>
              <w:jc w:val="center"/>
              <w:rPr>
                <w:rFonts w:ascii="Arial" w:hAnsi="Arial" w:cs="Arial"/>
              </w:rPr>
            </w:pPr>
            <w:r>
              <w:rPr>
                <w:rFonts w:ascii="Arial" w:hAnsi="Arial" w:cs="Arial"/>
              </w:rPr>
              <w:t>77.81</w:t>
            </w:r>
          </w:p>
        </w:tc>
        <w:tc>
          <w:tcPr>
            <w:tcW w:w="1080" w:type="dxa"/>
          </w:tcPr>
          <w:p w14:paraId="1448C12E" w14:textId="52D6CD0F" w:rsidR="00A33280" w:rsidRDefault="00A62F40" w:rsidP="00A33280">
            <w:pPr>
              <w:jc w:val="center"/>
              <w:rPr>
                <w:rFonts w:ascii="Arial" w:hAnsi="Arial" w:cs="Arial"/>
              </w:rPr>
            </w:pPr>
            <w:r>
              <w:rPr>
                <w:rFonts w:ascii="Arial" w:hAnsi="Arial" w:cs="Arial"/>
              </w:rPr>
              <w:t>82.47</w:t>
            </w:r>
          </w:p>
        </w:tc>
      </w:tr>
      <w:tr w:rsidR="0032229E" w14:paraId="38DB2A1A" w14:textId="77777777" w:rsidTr="00A33280">
        <w:trPr>
          <w:trHeight w:val="529"/>
        </w:trPr>
        <w:tc>
          <w:tcPr>
            <w:tcW w:w="2008" w:type="dxa"/>
            <w:vAlign w:val="center"/>
          </w:tcPr>
          <w:p w14:paraId="7F0245B7" w14:textId="2562E930" w:rsidR="0032229E" w:rsidRDefault="0032229E" w:rsidP="0032229E">
            <w:pPr>
              <w:jc w:val="center"/>
              <w:rPr>
                <w:rFonts w:ascii="Arial" w:hAnsi="Arial" w:cs="Arial"/>
              </w:rPr>
            </w:pPr>
            <w:r w:rsidRPr="0000587C">
              <w:rPr>
                <w:rFonts w:ascii="Arial" w:hAnsi="Arial" w:cs="Arial"/>
                <w:color w:val="000000" w:themeColor="text1"/>
                <w:szCs w:val="21"/>
                <w:lang w:val="en-GB"/>
              </w:rPr>
              <w:t>能耗：</w:t>
            </w:r>
            <w:r w:rsidRPr="0000587C">
              <w:rPr>
                <w:rFonts w:ascii="Arial" w:hAnsi="Arial" w:cs="Arial"/>
                <w:color w:val="000000" w:themeColor="text1"/>
                <w:szCs w:val="21"/>
                <w:lang w:val="en-GB"/>
              </w:rPr>
              <w:t xml:space="preserve"> </w:t>
            </w:r>
            <w:proofErr w:type="spellStart"/>
            <w:r w:rsidRPr="0000587C">
              <w:rPr>
                <w:rFonts w:ascii="Arial" w:hAnsi="Arial" w:cs="Arial"/>
                <w:color w:val="000000" w:themeColor="text1"/>
                <w:szCs w:val="21"/>
                <w:lang w:val="en-GB"/>
              </w:rPr>
              <w:t>KgEo</w:t>
            </w:r>
            <w:proofErr w:type="spellEnd"/>
            <w:r w:rsidRPr="0000587C">
              <w:rPr>
                <w:rFonts w:ascii="Arial" w:hAnsi="Arial" w:cs="Arial"/>
                <w:color w:val="000000" w:themeColor="text1"/>
                <w:szCs w:val="21"/>
                <w:lang w:val="en-GB"/>
              </w:rPr>
              <w:t>/t</w:t>
            </w:r>
          </w:p>
        </w:tc>
        <w:tc>
          <w:tcPr>
            <w:tcW w:w="1080" w:type="dxa"/>
            <w:vAlign w:val="bottom"/>
          </w:tcPr>
          <w:p w14:paraId="6E56BF23" w14:textId="44549810" w:rsidR="0032229E" w:rsidRPr="00501931" w:rsidRDefault="0032229E" w:rsidP="0032229E">
            <w:pPr>
              <w:jc w:val="center"/>
              <w:rPr>
                <w:rFonts w:ascii="Arial" w:hAnsi="Arial" w:cs="Arial"/>
                <w:szCs w:val="21"/>
              </w:rPr>
            </w:pPr>
            <w:r w:rsidRPr="00501931">
              <w:rPr>
                <w:rFonts w:ascii="Arial" w:hAnsi="Arial" w:cs="Arial"/>
                <w:color w:val="000000"/>
                <w:szCs w:val="21"/>
              </w:rPr>
              <w:t>9.07</w:t>
            </w:r>
          </w:p>
        </w:tc>
        <w:tc>
          <w:tcPr>
            <w:tcW w:w="1080" w:type="dxa"/>
            <w:vAlign w:val="bottom"/>
          </w:tcPr>
          <w:p w14:paraId="10EF8B84" w14:textId="7C5A7CD1" w:rsidR="0032229E" w:rsidRPr="00501931" w:rsidRDefault="0032229E" w:rsidP="0032229E">
            <w:pPr>
              <w:jc w:val="center"/>
              <w:rPr>
                <w:rFonts w:ascii="Arial" w:hAnsi="Arial" w:cs="Arial"/>
                <w:szCs w:val="21"/>
              </w:rPr>
            </w:pPr>
            <w:r w:rsidRPr="00501931">
              <w:rPr>
                <w:rFonts w:ascii="Arial" w:hAnsi="Arial" w:cs="Arial"/>
                <w:color w:val="000000"/>
                <w:szCs w:val="21"/>
              </w:rPr>
              <w:t>10.58</w:t>
            </w:r>
          </w:p>
        </w:tc>
        <w:tc>
          <w:tcPr>
            <w:tcW w:w="1080" w:type="dxa"/>
            <w:vAlign w:val="bottom"/>
          </w:tcPr>
          <w:p w14:paraId="50C80CB6" w14:textId="36736A6B" w:rsidR="0032229E" w:rsidRPr="00501931" w:rsidRDefault="0032229E" w:rsidP="0032229E">
            <w:pPr>
              <w:jc w:val="center"/>
              <w:rPr>
                <w:rFonts w:ascii="Arial" w:hAnsi="Arial" w:cs="Arial"/>
                <w:szCs w:val="21"/>
              </w:rPr>
            </w:pPr>
            <w:r w:rsidRPr="00501931">
              <w:rPr>
                <w:rFonts w:ascii="Arial" w:hAnsi="Arial" w:cs="Arial"/>
                <w:color w:val="000000"/>
                <w:szCs w:val="21"/>
              </w:rPr>
              <w:t>8.53</w:t>
            </w:r>
          </w:p>
        </w:tc>
        <w:tc>
          <w:tcPr>
            <w:tcW w:w="1080" w:type="dxa"/>
            <w:vAlign w:val="bottom"/>
          </w:tcPr>
          <w:p w14:paraId="259C8014" w14:textId="04C65488" w:rsidR="0032229E" w:rsidRPr="00501931" w:rsidRDefault="0032229E" w:rsidP="0032229E">
            <w:pPr>
              <w:jc w:val="center"/>
              <w:rPr>
                <w:rFonts w:ascii="Arial" w:hAnsi="Arial" w:cs="Arial"/>
                <w:szCs w:val="21"/>
              </w:rPr>
            </w:pPr>
            <w:r w:rsidRPr="00501931">
              <w:rPr>
                <w:rFonts w:ascii="Arial" w:hAnsi="Arial" w:cs="Arial"/>
                <w:color w:val="000000"/>
                <w:szCs w:val="21"/>
              </w:rPr>
              <w:t>11.50</w:t>
            </w:r>
          </w:p>
        </w:tc>
        <w:tc>
          <w:tcPr>
            <w:tcW w:w="1080" w:type="dxa"/>
            <w:vAlign w:val="bottom"/>
          </w:tcPr>
          <w:p w14:paraId="7FEA508F" w14:textId="47A587B9" w:rsidR="0032229E" w:rsidRPr="00501931" w:rsidRDefault="0032229E" w:rsidP="0032229E">
            <w:pPr>
              <w:jc w:val="center"/>
              <w:rPr>
                <w:rFonts w:ascii="Arial" w:hAnsi="Arial" w:cs="Arial"/>
                <w:szCs w:val="21"/>
              </w:rPr>
            </w:pPr>
            <w:r w:rsidRPr="00501931">
              <w:rPr>
                <w:rFonts w:ascii="Arial" w:hAnsi="Arial" w:cs="Arial"/>
                <w:color w:val="000000"/>
                <w:szCs w:val="21"/>
              </w:rPr>
              <w:t>12.21</w:t>
            </w:r>
          </w:p>
        </w:tc>
        <w:tc>
          <w:tcPr>
            <w:tcW w:w="1080" w:type="dxa"/>
            <w:vAlign w:val="bottom"/>
          </w:tcPr>
          <w:p w14:paraId="5B218139" w14:textId="4B8CA8F4" w:rsidR="0032229E" w:rsidRPr="00501931" w:rsidRDefault="0032229E" w:rsidP="0032229E">
            <w:pPr>
              <w:jc w:val="center"/>
              <w:rPr>
                <w:rFonts w:ascii="Arial" w:hAnsi="Arial" w:cs="Arial"/>
                <w:szCs w:val="21"/>
              </w:rPr>
            </w:pPr>
            <w:r w:rsidRPr="00501931">
              <w:rPr>
                <w:rFonts w:ascii="Arial" w:hAnsi="Arial" w:cs="Arial"/>
                <w:color w:val="000000"/>
                <w:szCs w:val="21"/>
              </w:rPr>
              <w:t>10.87</w:t>
            </w:r>
          </w:p>
        </w:tc>
        <w:tc>
          <w:tcPr>
            <w:tcW w:w="1080" w:type="dxa"/>
            <w:vAlign w:val="bottom"/>
          </w:tcPr>
          <w:p w14:paraId="2F674A8A" w14:textId="2E59B75C" w:rsidR="0032229E" w:rsidRPr="00501931" w:rsidRDefault="0032229E" w:rsidP="0032229E">
            <w:pPr>
              <w:jc w:val="center"/>
              <w:rPr>
                <w:rFonts w:ascii="Arial" w:hAnsi="Arial" w:cs="Arial"/>
                <w:szCs w:val="21"/>
              </w:rPr>
            </w:pPr>
            <w:r w:rsidRPr="00501931">
              <w:rPr>
                <w:rFonts w:ascii="Arial" w:hAnsi="Arial" w:cs="Arial"/>
                <w:color w:val="000000"/>
                <w:szCs w:val="21"/>
              </w:rPr>
              <w:t>11.94</w:t>
            </w:r>
          </w:p>
        </w:tc>
        <w:tc>
          <w:tcPr>
            <w:tcW w:w="1080" w:type="dxa"/>
            <w:vAlign w:val="bottom"/>
          </w:tcPr>
          <w:p w14:paraId="28A35A04" w14:textId="42DC0995" w:rsidR="0032229E" w:rsidRPr="00501931" w:rsidRDefault="0032229E" w:rsidP="0032229E">
            <w:pPr>
              <w:jc w:val="center"/>
              <w:rPr>
                <w:rFonts w:ascii="Arial" w:hAnsi="Arial" w:cs="Arial"/>
                <w:szCs w:val="21"/>
              </w:rPr>
            </w:pPr>
            <w:r w:rsidRPr="00501931">
              <w:rPr>
                <w:rFonts w:ascii="Arial" w:hAnsi="Arial" w:cs="Arial"/>
                <w:color w:val="000000"/>
                <w:szCs w:val="21"/>
              </w:rPr>
              <w:t>12.14</w:t>
            </w:r>
          </w:p>
        </w:tc>
        <w:tc>
          <w:tcPr>
            <w:tcW w:w="1080" w:type="dxa"/>
            <w:vAlign w:val="bottom"/>
          </w:tcPr>
          <w:p w14:paraId="1DC102AD" w14:textId="0E6865B5" w:rsidR="0032229E" w:rsidRPr="00501931" w:rsidRDefault="0032229E" w:rsidP="0032229E">
            <w:pPr>
              <w:jc w:val="center"/>
              <w:rPr>
                <w:rFonts w:ascii="Arial" w:hAnsi="Arial" w:cs="Arial"/>
                <w:szCs w:val="21"/>
              </w:rPr>
            </w:pPr>
            <w:r w:rsidRPr="00501931">
              <w:rPr>
                <w:rFonts w:ascii="Arial" w:hAnsi="Arial" w:cs="Arial"/>
                <w:color w:val="000000"/>
                <w:szCs w:val="21"/>
              </w:rPr>
              <w:t>10.68</w:t>
            </w:r>
          </w:p>
        </w:tc>
        <w:tc>
          <w:tcPr>
            <w:tcW w:w="1080" w:type="dxa"/>
            <w:vAlign w:val="bottom"/>
          </w:tcPr>
          <w:p w14:paraId="10907BAB" w14:textId="2310B2F3" w:rsidR="0032229E" w:rsidRPr="00501931" w:rsidRDefault="0032229E" w:rsidP="0032229E">
            <w:pPr>
              <w:jc w:val="center"/>
              <w:rPr>
                <w:rFonts w:ascii="Arial" w:hAnsi="Arial" w:cs="Arial"/>
                <w:szCs w:val="21"/>
              </w:rPr>
            </w:pPr>
            <w:r w:rsidRPr="00501931">
              <w:rPr>
                <w:rFonts w:ascii="Arial" w:hAnsi="Arial" w:cs="Arial"/>
                <w:color w:val="000000"/>
                <w:szCs w:val="21"/>
              </w:rPr>
              <w:t>10.45</w:t>
            </w:r>
          </w:p>
        </w:tc>
        <w:tc>
          <w:tcPr>
            <w:tcW w:w="1080" w:type="dxa"/>
            <w:vAlign w:val="bottom"/>
          </w:tcPr>
          <w:p w14:paraId="11E51A47" w14:textId="6FA70ADA" w:rsidR="0032229E" w:rsidRPr="00501931" w:rsidRDefault="0032229E" w:rsidP="0032229E">
            <w:pPr>
              <w:jc w:val="center"/>
              <w:rPr>
                <w:rFonts w:ascii="Arial" w:hAnsi="Arial" w:cs="Arial"/>
                <w:szCs w:val="21"/>
              </w:rPr>
            </w:pPr>
            <w:r w:rsidRPr="00501931">
              <w:rPr>
                <w:rFonts w:ascii="Arial" w:hAnsi="Arial" w:cs="Arial"/>
                <w:color w:val="000000"/>
                <w:szCs w:val="21"/>
              </w:rPr>
              <w:t>9.61</w:t>
            </w:r>
          </w:p>
        </w:tc>
        <w:tc>
          <w:tcPr>
            <w:tcW w:w="1080" w:type="dxa"/>
          </w:tcPr>
          <w:p w14:paraId="0B7F9747" w14:textId="5DFA7B15" w:rsidR="0032229E" w:rsidRDefault="001547D5" w:rsidP="0032229E">
            <w:pPr>
              <w:jc w:val="center"/>
              <w:rPr>
                <w:rFonts w:ascii="Arial" w:hAnsi="Arial" w:cs="Arial"/>
              </w:rPr>
            </w:pPr>
            <w:r>
              <w:rPr>
                <w:rFonts w:ascii="Arial" w:hAnsi="Arial" w:cs="Arial"/>
              </w:rPr>
              <w:t>10.43</w:t>
            </w:r>
          </w:p>
        </w:tc>
      </w:tr>
      <w:tr w:rsidR="00023CFB" w14:paraId="1E576243" w14:textId="77777777" w:rsidTr="00023CFB">
        <w:trPr>
          <w:trHeight w:val="539"/>
        </w:trPr>
        <w:tc>
          <w:tcPr>
            <w:tcW w:w="2008" w:type="dxa"/>
            <w:vAlign w:val="center"/>
          </w:tcPr>
          <w:p w14:paraId="4AEB00D6" w14:textId="211CF793" w:rsidR="00023CFB" w:rsidRDefault="00023CFB" w:rsidP="00023CFB">
            <w:pPr>
              <w:jc w:val="center"/>
              <w:rPr>
                <w:rFonts w:ascii="Arial" w:hAnsi="Arial" w:cs="Arial"/>
              </w:rPr>
            </w:pPr>
            <w:r w:rsidRPr="00A178AB">
              <w:rPr>
                <w:rFonts w:ascii="Arial" w:hAnsi="Arial" w:cs="Arial"/>
                <w:color w:val="000000" w:themeColor="text1"/>
                <w:szCs w:val="21"/>
                <w:lang w:val="en-GB"/>
              </w:rPr>
              <w:t>缓蚀剂单耗：</w:t>
            </w:r>
            <w:r w:rsidRPr="00A178AB">
              <w:rPr>
                <w:rFonts w:ascii="Arial" w:hAnsi="Arial" w:cs="Arial"/>
                <w:color w:val="000000" w:themeColor="text1"/>
                <w:szCs w:val="21"/>
                <w:lang w:val="en-GB"/>
              </w:rPr>
              <w:t>mg/L</w:t>
            </w:r>
          </w:p>
        </w:tc>
        <w:tc>
          <w:tcPr>
            <w:tcW w:w="1080" w:type="dxa"/>
            <w:vAlign w:val="center"/>
          </w:tcPr>
          <w:p w14:paraId="3C86FCD5" w14:textId="6F5276ED" w:rsidR="00023CFB" w:rsidRDefault="00023CFB" w:rsidP="00023CFB">
            <w:pPr>
              <w:jc w:val="center"/>
              <w:rPr>
                <w:rFonts w:ascii="Arial" w:hAnsi="Arial" w:cs="Arial"/>
              </w:rPr>
            </w:pPr>
            <w:r w:rsidRPr="00BB7D71">
              <w:rPr>
                <w:rFonts w:ascii="Arial" w:hAnsi="Arial" w:cs="Arial"/>
                <w:color w:val="000000" w:themeColor="text1"/>
                <w:kern w:val="0"/>
                <w:szCs w:val="21"/>
              </w:rPr>
              <w:t>0.72</w:t>
            </w:r>
          </w:p>
        </w:tc>
        <w:tc>
          <w:tcPr>
            <w:tcW w:w="1080" w:type="dxa"/>
            <w:vAlign w:val="center"/>
          </w:tcPr>
          <w:p w14:paraId="219E46E1" w14:textId="49A94899" w:rsidR="00023CFB" w:rsidRDefault="00023CFB" w:rsidP="00023CFB">
            <w:pPr>
              <w:jc w:val="center"/>
              <w:rPr>
                <w:rFonts w:ascii="Arial" w:hAnsi="Arial" w:cs="Arial"/>
              </w:rPr>
            </w:pPr>
            <w:r w:rsidRPr="00BB7D71">
              <w:rPr>
                <w:rFonts w:ascii="Arial" w:hAnsi="Arial" w:cs="Arial"/>
                <w:color w:val="000000" w:themeColor="text1"/>
                <w:kern w:val="0"/>
                <w:szCs w:val="21"/>
              </w:rPr>
              <w:t>1</w:t>
            </w:r>
          </w:p>
        </w:tc>
        <w:tc>
          <w:tcPr>
            <w:tcW w:w="1080" w:type="dxa"/>
            <w:vAlign w:val="center"/>
          </w:tcPr>
          <w:p w14:paraId="5011F4DD" w14:textId="7E530200" w:rsidR="00023CFB" w:rsidRDefault="00023CFB" w:rsidP="00023CFB">
            <w:pPr>
              <w:jc w:val="center"/>
              <w:rPr>
                <w:rFonts w:ascii="Arial" w:hAnsi="Arial" w:cs="Arial"/>
              </w:rPr>
            </w:pPr>
            <w:r w:rsidRPr="00BB7D71">
              <w:rPr>
                <w:rFonts w:ascii="Arial" w:hAnsi="Arial" w:cs="Arial"/>
                <w:color w:val="000000" w:themeColor="text1"/>
                <w:kern w:val="0"/>
                <w:szCs w:val="21"/>
              </w:rPr>
              <w:t>0.62</w:t>
            </w:r>
          </w:p>
        </w:tc>
        <w:tc>
          <w:tcPr>
            <w:tcW w:w="1080" w:type="dxa"/>
            <w:vAlign w:val="center"/>
          </w:tcPr>
          <w:p w14:paraId="5BEB94EE" w14:textId="5180B3D5" w:rsidR="00023CFB" w:rsidRDefault="00023CFB" w:rsidP="00023CFB">
            <w:pPr>
              <w:jc w:val="center"/>
              <w:rPr>
                <w:rFonts w:ascii="Arial" w:hAnsi="Arial" w:cs="Arial"/>
              </w:rPr>
            </w:pPr>
            <w:r w:rsidRPr="00BB7D71">
              <w:rPr>
                <w:rFonts w:ascii="Arial" w:hAnsi="Arial" w:cs="Arial"/>
                <w:color w:val="000000" w:themeColor="text1"/>
                <w:kern w:val="0"/>
                <w:szCs w:val="21"/>
              </w:rPr>
              <w:t>1</w:t>
            </w:r>
          </w:p>
        </w:tc>
        <w:tc>
          <w:tcPr>
            <w:tcW w:w="1080" w:type="dxa"/>
            <w:vAlign w:val="center"/>
          </w:tcPr>
          <w:p w14:paraId="77BD55B6" w14:textId="517FD9B4" w:rsidR="00023CFB" w:rsidRDefault="00023CFB" w:rsidP="00023CFB">
            <w:pPr>
              <w:jc w:val="center"/>
              <w:rPr>
                <w:rFonts w:ascii="Arial" w:hAnsi="Arial" w:cs="Arial"/>
              </w:rPr>
            </w:pPr>
            <w:r w:rsidRPr="00BB7D71">
              <w:rPr>
                <w:rFonts w:ascii="Arial" w:hAnsi="Arial" w:cs="Arial"/>
                <w:color w:val="000000" w:themeColor="text1"/>
                <w:kern w:val="0"/>
                <w:szCs w:val="21"/>
              </w:rPr>
              <w:t>0.7</w:t>
            </w:r>
          </w:p>
        </w:tc>
        <w:tc>
          <w:tcPr>
            <w:tcW w:w="1080" w:type="dxa"/>
            <w:vAlign w:val="center"/>
          </w:tcPr>
          <w:p w14:paraId="358E0C7F" w14:textId="7D0DB726" w:rsidR="00023CFB" w:rsidRDefault="00023CFB" w:rsidP="00023CFB">
            <w:pPr>
              <w:jc w:val="center"/>
              <w:rPr>
                <w:rFonts w:ascii="Arial" w:hAnsi="Arial" w:cs="Arial"/>
              </w:rPr>
            </w:pPr>
            <w:r w:rsidRPr="00BB7D71">
              <w:rPr>
                <w:rFonts w:ascii="Arial" w:hAnsi="Arial" w:cs="Arial"/>
                <w:color w:val="000000" w:themeColor="text1"/>
                <w:kern w:val="0"/>
                <w:szCs w:val="21"/>
              </w:rPr>
              <w:t>0.9</w:t>
            </w:r>
          </w:p>
        </w:tc>
        <w:tc>
          <w:tcPr>
            <w:tcW w:w="1080" w:type="dxa"/>
            <w:vAlign w:val="center"/>
          </w:tcPr>
          <w:p w14:paraId="258234D6" w14:textId="2C3BB12A" w:rsidR="00023CFB" w:rsidRDefault="00023CFB" w:rsidP="00023CFB">
            <w:pPr>
              <w:jc w:val="center"/>
              <w:rPr>
                <w:rFonts w:ascii="Arial" w:hAnsi="Arial" w:cs="Arial"/>
              </w:rPr>
            </w:pPr>
            <w:r w:rsidRPr="00BB7D71">
              <w:rPr>
                <w:rFonts w:ascii="Arial" w:hAnsi="Arial" w:cs="Arial"/>
                <w:color w:val="000000" w:themeColor="text1"/>
                <w:kern w:val="0"/>
                <w:szCs w:val="21"/>
              </w:rPr>
              <w:t>0.73</w:t>
            </w:r>
          </w:p>
        </w:tc>
        <w:tc>
          <w:tcPr>
            <w:tcW w:w="1080" w:type="dxa"/>
            <w:vAlign w:val="center"/>
          </w:tcPr>
          <w:p w14:paraId="0F31C146" w14:textId="09085D32" w:rsidR="00023CFB" w:rsidRDefault="00023CFB" w:rsidP="00023CFB">
            <w:pPr>
              <w:jc w:val="center"/>
              <w:rPr>
                <w:rFonts w:ascii="Arial" w:hAnsi="Arial" w:cs="Arial"/>
              </w:rPr>
            </w:pPr>
            <w:r w:rsidRPr="00BB7D71">
              <w:rPr>
                <w:rFonts w:ascii="Arial" w:hAnsi="Arial" w:cs="Arial"/>
                <w:color w:val="000000" w:themeColor="text1"/>
                <w:kern w:val="0"/>
                <w:szCs w:val="21"/>
              </w:rPr>
              <w:t>0.75</w:t>
            </w:r>
          </w:p>
        </w:tc>
        <w:tc>
          <w:tcPr>
            <w:tcW w:w="1080" w:type="dxa"/>
            <w:vAlign w:val="center"/>
          </w:tcPr>
          <w:p w14:paraId="02D05182" w14:textId="20EBFED7" w:rsidR="00023CFB" w:rsidRDefault="00023CFB" w:rsidP="00023CFB">
            <w:pPr>
              <w:jc w:val="center"/>
              <w:rPr>
                <w:rFonts w:ascii="Arial" w:hAnsi="Arial" w:cs="Arial"/>
              </w:rPr>
            </w:pPr>
            <w:r w:rsidRPr="00BB7D71">
              <w:rPr>
                <w:rFonts w:ascii="Arial" w:hAnsi="Arial" w:cs="Arial"/>
                <w:color w:val="000000" w:themeColor="text1"/>
                <w:kern w:val="0"/>
                <w:szCs w:val="21"/>
              </w:rPr>
              <w:t>0.75</w:t>
            </w:r>
          </w:p>
        </w:tc>
        <w:tc>
          <w:tcPr>
            <w:tcW w:w="1080" w:type="dxa"/>
            <w:vAlign w:val="center"/>
          </w:tcPr>
          <w:p w14:paraId="0CD388C0" w14:textId="189C3003" w:rsidR="00023CFB" w:rsidRDefault="00023CFB" w:rsidP="00023CFB">
            <w:pPr>
              <w:jc w:val="center"/>
              <w:rPr>
                <w:rFonts w:ascii="Arial" w:hAnsi="Arial" w:cs="Arial"/>
              </w:rPr>
            </w:pPr>
            <w:r w:rsidRPr="00BB7D71">
              <w:rPr>
                <w:rFonts w:ascii="Arial" w:hAnsi="Arial" w:cs="Arial"/>
                <w:color w:val="000000" w:themeColor="text1"/>
                <w:kern w:val="0"/>
                <w:szCs w:val="21"/>
              </w:rPr>
              <w:t>0.67</w:t>
            </w:r>
          </w:p>
        </w:tc>
        <w:tc>
          <w:tcPr>
            <w:tcW w:w="1080" w:type="dxa"/>
            <w:vAlign w:val="center"/>
          </w:tcPr>
          <w:p w14:paraId="2A31DAC9" w14:textId="3AEA9584" w:rsidR="00023CFB" w:rsidRDefault="00023CFB" w:rsidP="00023CFB">
            <w:pPr>
              <w:jc w:val="center"/>
              <w:rPr>
                <w:rFonts w:ascii="Arial" w:hAnsi="Arial" w:cs="Arial"/>
              </w:rPr>
            </w:pPr>
            <w:r w:rsidRPr="00BB7D71">
              <w:rPr>
                <w:rFonts w:ascii="Arial" w:hAnsi="Arial" w:cs="Arial"/>
                <w:color w:val="000000" w:themeColor="text1"/>
                <w:kern w:val="0"/>
                <w:szCs w:val="21"/>
              </w:rPr>
              <w:t>0.</w:t>
            </w:r>
            <w:r>
              <w:rPr>
                <w:rFonts w:ascii="Arial" w:hAnsi="Arial" w:cs="Arial"/>
                <w:color w:val="000000" w:themeColor="text1"/>
                <w:kern w:val="0"/>
                <w:szCs w:val="21"/>
              </w:rPr>
              <w:t>62</w:t>
            </w:r>
          </w:p>
        </w:tc>
        <w:tc>
          <w:tcPr>
            <w:tcW w:w="1080" w:type="dxa"/>
            <w:vAlign w:val="center"/>
          </w:tcPr>
          <w:p w14:paraId="3ECECB3B" w14:textId="5ABFE155" w:rsidR="00A62F40" w:rsidRDefault="00A62F40" w:rsidP="00A62F40">
            <w:pPr>
              <w:jc w:val="center"/>
              <w:rPr>
                <w:rFonts w:ascii="Arial" w:hAnsi="Arial" w:cs="Arial"/>
              </w:rPr>
            </w:pPr>
            <w:r>
              <w:rPr>
                <w:rFonts w:ascii="Arial" w:hAnsi="Arial" w:cs="Arial"/>
              </w:rPr>
              <w:t>0.73</w:t>
            </w:r>
          </w:p>
        </w:tc>
      </w:tr>
      <w:tr w:rsidR="00023CFB" w14:paraId="6E83FE24" w14:textId="77777777" w:rsidTr="00A33280">
        <w:trPr>
          <w:trHeight w:val="529"/>
        </w:trPr>
        <w:tc>
          <w:tcPr>
            <w:tcW w:w="2008" w:type="dxa"/>
            <w:vAlign w:val="center"/>
          </w:tcPr>
          <w:p w14:paraId="1961774A" w14:textId="5476CC28" w:rsidR="00023CFB" w:rsidRDefault="00023CFB" w:rsidP="00023CFB">
            <w:pPr>
              <w:jc w:val="center"/>
              <w:rPr>
                <w:rFonts w:ascii="Arial" w:hAnsi="Arial" w:cs="Arial"/>
              </w:rPr>
            </w:pPr>
            <w:r w:rsidRPr="00C613F8">
              <w:rPr>
                <w:rFonts w:ascii="Arial" w:hAnsi="Arial" w:cs="Arial"/>
                <w:color w:val="000000" w:themeColor="text1"/>
                <w:szCs w:val="21"/>
                <w:lang w:val="en-GB"/>
              </w:rPr>
              <w:t>加工损失：</w:t>
            </w:r>
            <w:r w:rsidRPr="00C613F8">
              <w:rPr>
                <w:rFonts w:ascii="Arial" w:hAnsi="Arial" w:cs="Arial"/>
                <w:color w:val="000000" w:themeColor="text1"/>
                <w:szCs w:val="21"/>
                <w:lang w:val="en-GB"/>
              </w:rPr>
              <w:t>%</w:t>
            </w:r>
          </w:p>
        </w:tc>
        <w:tc>
          <w:tcPr>
            <w:tcW w:w="1080" w:type="dxa"/>
          </w:tcPr>
          <w:p w14:paraId="12CA584D" w14:textId="4FDE7A48" w:rsidR="00023CFB" w:rsidRDefault="00A33280" w:rsidP="00023CFB">
            <w:pPr>
              <w:jc w:val="center"/>
              <w:rPr>
                <w:rFonts w:ascii="Arial" w:hAnsi="Arial" w:cs="Arial"/>
              </w:rPr>
            </w:pPr>
            <w:r>
              <w:rPr>
                <w:rFonts w:ascii="Arial" w:hAnsi="Arial" w:cs="Arial"/>
              </w:rPr>
              <w:t>0.06</w:t>
            </w:r>
          </w:p>
        </w:tc>
        <w:tc>
          <w:tcPr>
            <w:tcW w:w="1080" w:type="dxa"/>
          </w:tcPr>
          <w:p w14:paraId="77AA40E9" w14:textId="5CDD5DC2" w:rsidR="00023CFB" w:rsidRDefault="00A33280" w:rsidP="00023CFB">
            <w:pPr>
              <w:jc w:val="center"/>
              <w:rPr>
                <w:rFonts w:ascii="Arial" w:hAnsi="Arial" w:cs="Arial"/>
              </w:rPr>
            </w:pPr>
            <w:r>
              <w:rPr>
                <w:rFonts w:ascii="Arial" w:hAnsi="Arial" w:cs="Arial"/>
              </w:rPr>
              <w:t>0.246</w:t>
            </w:r>
          </w:p>
        </w:tc>
        <w:tc>
          <w:tcPr>
            <w:tcW w:w="1080" w:type="dxa"/>
          </w:tcPr>
          <w:p w14:paraId="59891AA9" w14:textId="21AD4B99" w:rsidR="00023CFB" w:rsidRDefault="00A33280" w:rsidP="00023CFB">
            <w:pPr>
              <w:jc w:val="center"/>
              <w:rPr>
                <w:rFonts w:ascii="Arial" w:hAnsi="Arial" w:cs="Arial"/>
              </w:rPr>
            </w:pPr>
            <w:r>
              <w:rPr>
                <w:rFonts w:ascii="Arial" w:hAnsi="Arial" w:cs="Arial"/>
              </w:rPr>
              <w:t>0.179</w:t>
            </w:r>
          </w:p>
        </w:tc>
        <w:tc>
          <w:tcPr>
            <w:tcW w:w="1080" w:type="dxa"/>
          </w:tcPr>
          <w:p w14:paraId="7BD0B483" w14:textId="5933AD07" w:rsidR="00023CFB" w:rsidRDefault="00A33280" w:rsidP="00023CFB">
            <w:pPr>
              <w:jc w:val="center"/>
              <w:rPr>
                <w:rFonts w:ascii="Arial" w:hAnsi="Arial" w:cs="Arial"/>
              </w:rPr>
            </w:pPr>
            <w:r>
              <w:rPr>
                <w:rFonts w:ascii="Arial" w:hAnsi="Arial" w:cs="Arial"/>
              </w:rPr>
              <w:t>0.380</w:t>
            </w:r>
          </w:p>
        </w:tc>
        <w:tc>
          <w:tcPr>
            <w:tcW w:w="1080" w:type="dxa"/>
          </w:tcPr>
          <w:p w14:paraId="10A9EDBE" w14:textId="18F1C8DA" w:rsidR="00023CFB" w:rsidRDefault="00A33280" w:rsidP="00023CFB">
            <w:pPr>
              <w:jc w:val="center"/>
              <w:rPr>
                <w:rFonts w:ascii="Arial" w:hAnsi="Arial" w:cs="Arial"/>
              </w:rPr>
            </w:pPr>
            <w:r>
              <w:rPr>
                <w:rFonts w:ascii="Arial" w:hAnsi="Arial" w:cs="Arial"/>
              </w:rPr>
              <w:t>0.272</w:t>
            </w:r>
          </w:p>
        </w:tc>
        <w:tc>
          <w:tcPr>
            <w:tcW w:w="1080" w:type="dxa"/>
            <w:vAlign w:val="center"/>
          </w:tcPr>
          <w:p w14:paraId="62125814" w14:textId="554DEB6E" w:rsidR="00023CFB" w:rsidRDefault="00A33280" w:rsidP="00A33280">
            <w:pPr>
              <w:jc w:val="center"/>
              <w:rPr>
                <w:rFonts w:ascii="Arial" w:hAnsi="Arial" w:cs="Arial"/>
              </w:rPr>
            </w:pPr>
            <w:r>
              <w:rPr>
                <w:rFonts w:ascii="Arial" w:hAnsi="Arial" w:cs="Arial"/>
              </w:rPr>
              <w:t>0.394</w:t>
            </w:r>
          </w:p>
        </w:tc>
        <w:tc>
          <w:tcPr>
            <w:tcW w:w="1080" w:type="dxa"/>
            <w:vAlign w:val="center"/>
          </w:tcPr>
          <w:p w14:paraId="74C9F119" w14:textId="44FC6463" w:rsidR="00023CFB" w:rsidRDefault="00A33280" w:rsidP="00A33280">
            <w:pPr>
              <w:jc w:val="center"/>
              <w:rPr>
                <w:rFonts w:ascii="Arial" w:hAnsi="Arial" w:cs="Arial"/>
              </w:rPr>
            </w:pPr>
            <w:r>
              <w:rPr>
                <w:rFonts w:ascii="Arial" w:hAnsi="Arial" w:cs="Arial"/>
              </w:rPr>
              <w:t>0.440</w:t>
            </w:r>
          </w:p>
        </w:tc>
        <w:tc>
          <w:tcPr>
            <w:tcW w:w="1080" w:type="dxa"/>
            <w:vAlign w:val="center"/>
          </w:tcPr>
          <w:p w14:paraId="02333343" w14:textId="26E547B3" w:rsidR="00023CFB" w:rsidRDefault="00A33280" w:rsidP="00A33280">
            <w:pPr>
              <w:jc w:val="center"/>
              <w:rPr>
                <w:rFonts w:ascii="Arial" w:hAnsi="Arial" w:cs="Arial"/>
              </w:rPr>
            </w:pPr>
            <w:r>
              <w:rPr>
                <w:rFonts w:ascii="Arial" w:hAnsi="Arial" w:cs="Arial"/>
              </w:rPr>
              <w:t>0.278</w:t>
            </w:r>
          </w:p>
        </w:tc>
        <w:tc>
          <w:tcPr>
            <w:tcW w:w="1080" w:type="dxa"/>
            <w:vAlign w:val="center"/>
          </w:tcPr>
          <w:p w14:paraId="01424977" w14:textId="30049458" w:rsidR="00023CFB" w:rsidRDefault="00A33280" w:rsidP="00A33280">
            <w:pPr>
              <w:jc w:val="center"/>
              <w:rPr>
                <w:rFonts w:ascii="Arial" w:hAnsi="Arial" w:cs="Arial"/>
              </w:rPr>
            </w:pPr>
            <w:r>
              <w:rPr>
                <w:rFonts w:ascii="Arial" w:hAnsi="Arial" w:cs="Arial"/>
              </w:rPr>
              <w:t>0.17</w:t>
            </w:r>
          </w:p>
        </w:tc>
        <w:tc>
          <w:tcPr>
            <w:tcW w:w="1080" w:type="dxa"/>
            <w:vAlign w:val="center"/>
          </w:tcPr>
          <w:p w14:paraId="67090F94" w14:textId="0E247029" w:rsidR="00023CFB" w:rsidRDefault="00DF7144" w:rsidP="00A33280">
            <w:pPr>
              <w:jc w:val="center"/>
              <w:rPr>
                <w:rFonts w:ascii="Arial" w:hAnsi="Arial" w:cs="Arial"/>
              </w:rPr>
            </w:pPr>
            <w:r>
              <w:rPr>
                <w:rFonts w:ascii="Arial" w:hAnsi="Arial" w:cs="Arial"/>
              </w:rPr>
              <w:t>0.11</w:t>
            </w:r>
          </w:p>
        </w:tc>
        <w:tc>
          <w:tcPr>
            <w:tcW w:w="1080" w:type="dxa"/>
          </w:tcPr>
          <w:p w14:paraId="61A79E30" w14:textId="604C11AC" w:rsidR="00023CFB" w:rsidRDefault="00DF7144" w:rsidP="00023CFB">
            <w:pPr>
              <w:jc w:val="center"/>
              <w:rPr>
                <w:rFonts w:ascii="Arial" w:hAnsi="Arial" w:cs="Arial"/>
              </w:rPr>
            </w:pPr>
            <w:r>
              <w:rPr>
                <w:rFonts w:ascii="Arial" w:hAnsi="Arial" w:cs="Arial"/>
              </w:rPr>
              <w:t>0.33</w:t>
            </w:r>
          </w:p>
        </w:tc>
        <w:tc>
          <w:tcPr>
            <w:tcW w:w="1080" w:type="dxa"/>
          </w:tcPr>
          <w:p w14:paraId="57518C66" w14:textId="683BBA87" w:rsidR="00023CFB" w:rsidRDefault="00A62F40" w:rsidP="00023CFB">
            <w:pPr>
              <w:jc w:val="center"/>
              <w:rPr>
                <w:rFonts w:ascii="Arial" w:hAnsi="Arial" w:cs="Arial"/>
              </w:rPr>
            </w:pPr>
            <w:r>
              <w:rPr>
                <w:rFonts w:ascii="Arial" w:hAnsi="Arial" w:cs="Arial"/>
              </w:rPr>
              <w:t>0.27</w:t>
            </w:r>
          </w:p>
        </w:tc>
      </w:tr>
    </w:tbl>
    <w:p w14:paraId="7312E2EC" w14:textId="77777777" w:rsidR="000E64FB" w:rsidRDefault="000E64FB" w:rsidP="000E64FB">
      <w:pPr>
        <w:pStyle w:val="afc"/>
        <w:numPr>
          <w:ilvl w:val="0"/>
          <w:numId w:val="12"/>
        </w:numPr>
        <w:spacing w:line="360" w:lineRule="auto"/>
        <w:ind w:left="360" w:firstLineChars="0"/>
        <w:rPr>
          <w:rFonts w:ascii="Arial" w:hAnsi="Arial" w:cs="Arial"/>
        </w:rPr>
        <w:sectPr w:rsidR="000E64FB" w:rsidSect="00320297">
          <w:headerReference w:type="default" r:id="rId22"/>
          <w:footerReference w:type="default" r:id="rId23"/>
          <w:pgSz w:w="16838" w:h="11906" w:orient="landscape" w:code="9"/>
          <w:pgMar w:top="1701" w:right="1418" w:bottom="1418" w:left="1418" w:header="1077" w:footer="1008" w:gutter="0"/>
          <w:cols w:space="720"/>
          <w:docGrid w:linePitch="312"/>
        </w:sectPr>
      </w:pPr>
    </w:p>
    <w:p w14:paraId="49ECCD9A" w14:textId="6A1DA74F" w:rsidR="006D3AE6" w:rsidRPr="006D3AE6" w:rsidRDefault="006D3AE6" w:rsidP="006D3AE6">
      <w:pPr>
        <w:pStyle w:val="afc"/>
        <w:spacing w:line="360" w:lineRule="auto"/>
        <w:ind w:firstLineChars="0" w:firstLine="0"/>
        <w:rPr>
          <w:rFonts w:ascii="Arial" w:hAnsi="Arial" w:cs="Arial"/>
          <w:color w:val="FF0000"/>
        </w:rPr>
      </w:pPr>
      <w:r>
        <w:rPr>
          <w:rFonts w:ascii="Arial" w:hAnsi="Arial" w:cs="Arial" w:hint="eastAsia"/>
          <w:color w:val="000000" w:themeColor="text1"/>
          <w:szCs w:val="21"/>
          <w:lang w:val="en-GB"/>
        </w:rPr>
        <w:lastRenderedPageBreak/>
        <w:t>（</w:t>
      </w:r>
      <w:r>
        <w:rPr>
          <w:rFonts w:ascii="Arial" w:hAnsi="Arial" w:cs="Arial" w:hint="eastAsia"/>
          <w:color w:val="000000" w:themeColor="text1"/>
          <w:szCs w:val="21"/>
          <w:lang w:val="en-GB"/>
        </w:rPr>
        <w:t>1</w:t>
      </w:r>
      <w:r>
        <w:rPr>
          <w:rFonts w:ascii="Arial" w:hAnsi="Arial" w:cs="Arial" w:hint="eastAsia"/>
          <w:color w:val="000000" w:themeColor="text1"/>
          <w:szCs w:val="21"/>
          <w:lang w:val="en-GB"/>
        </w:rPr>
        <w:t>）</w:t>
      </w:r>
      <w:r w:rsidR="005F1FD4" w:rsidRPr="00C613F8">
        <w:rPr>
          <w:rFonts w:ascii="Arial" w:hAnsi="Arial" w:cs="Arial"/>
          <w:color w:val="000000" w:themeColor="text1"/>
          <w:szCs w:val="21"/>
          <w:lang w:val="en-GB"/>
        </w:rPr>
        <w:t>热供料比例：</w:t>
      </w:r>
    </w:p>
    <w:p w14:paraId="1DE20AB6" w14:textId="23B8C0B8" w:rsidR="00AE331F" w:rsidRPr="006D3AE6" w:rsidRDefault="000E64FB" w:rsidP="006D3AE6">
      <w:pPr>
        <w:pStyle w:val="afc"/>
        <w:spacing w:line="360" w:lineRule="auto"/>
        <w:rPr>
          <w:rFonts w:ascii="Arial" w:hAnsi="Arial" w:cs="Arial"/>
          <w:color w:val="FF0000"/>
        </w:rPr>
      </w:pPr>
      <w:r w:rsidRPr="00F5608D">
        <w:rPr>
          <w:rFonts w:ascii="Arial" w:hAnsi="Arial" w:cs="Arial"/>
        </w:rPr>
        <w:t>为了提高各装置直供料比例，降低加热炉负荷，减少燃料气消耗，计划调度部于</w:t>
      </w:r>
      <w:r w:rsidRPr="00F5608D">
        <w:rPr>
          <w:rFonts w:ascii="Arial" w:hAnsi="Arial" w:cs="Arial"/>
        </w:rPr>
        <w:t>9</w:t>
      </w:r>
      <w:r w:rsidRPr="00F5608D">
        <w:rPr>
          <w:rFonts w:ascii="Arial" w:hAnsi="Arial" w:cs="Arial" w:hint="eastAsia"/>
        </w:rPr>
        <w:t>下达热供料比例考核指标。</w:t>
      </w:r>
      <w:r w:rsidR="00F5608D" w:rsidRPr="00F5608D">
        <w:rPr>
          <w:rFonts w:ascii="Arial" w:hAnsi="Arial" w:cs="Arial" w:hint="eastAsia"/>
          <w:color w:val="000000" w:themeColor="text1"/>
          <w:szCs w:val="21"/>
        </w:rPr>
        <w:t>上游装置运行稳定后，逐渐减少罐区航煤原料的比例，增加直供航煤的比例。截止年底，航煤热供料比例平均超过</w:t>
      </w:r>
      <w:r w:rsidR="00F5608D" w:rsidRPr="00F5608D">
        <w:rPr>
          <w:rFonts w:ascii="Arial" w:hAnsi="Arial" w:cs="Arial"/>
          <w:color w:val="000000" w:themeColor="text1"/>
          <w:szCs w:val="21"/>
        </w:rPr>
        <w:t>80</w:t>
      </w:r>
      <w:r w:rsidR="00F5608D" w:rsidRPr="00F5608D">
        <w:rPr>
          <w:rFonts w:ascii="Arial" w:hAnsi="Arial" w:cs="Arial" w:hint="eastAsia"/>
          <w:color w:val="000000" w:themeColor="text1"/>
          <w:szCs w:val="21"/>
        </w:rPr>
        <w:t>%</w:t>
      </w:r>
      <w:r w:rsidR="006D3AE6">
        <w:rPr>
          <w:rFonts w:ascii="Arial" w:hAnsi="Arial" w:cs="Arial" w:hint="eastAsia"/>
          <w:color w:val="000000" w:themeColor="text1"/>
          <w:szCs w:val="21"/>
        </w:rPr>
        <w:t>。</w:t>
      </w:r>
    </w:p>
    <w:p w14:paraId="07DF6EC0" w14:textId="06B202DE" w:rsidR="006D3AE6" w:rsidRPr="006D3AE6" w:rsidRDefault="006D3AE6" w:rsidP="006D3AE6">
      <w:pPr>
        <w:pStyle w:val="a7"/>
        <w:spacing w:after="0" w:line="360" w:lineRule="auto"/>
        <w:rPr>
          <w:rFonts w:ascii="Arial" w:hAnsi="Arial" w:cs="Arial"/>
          <w:sz w:val="21"/>
        </w:rPr>
      </w:pPr>
      <w:r>
        <w:rPr>
          <w:rFonts w:ascii="Arial" w:hAnsi="Arial" w:cs="Arial" w:hint="eastAsia"/>
          <w:color w:val="000000" w:themeColor="text1"/>
          <w:sz w:val="21"/>
          <w:szCs w:val="21"/>
          <w:lang w:val="en-GB"/>
        </w:rPr>
        <w:t>（</w:t>
      </w:r>
      <w:r>
        <w:rPr>
          <w:rFonts w:ascii="Arial" w:hAnsi="Arial" w:cs="Arial" w:hint="eastAsia"/>
          <w:color w:val="000000" w:themeColor="text1"/>
          <w:sz w:val="21"/>
          <w:szCs w:val="21"/>
          <w:lang w:val="en-GB"/>
        </w:rPr>
        <w:t>2</w:t>
      </w:r>
      <w:r>
        <w:rPr>
          <w:rFonts w:ascii="Arial" w:hAnsi="Arial" w:cs="Arial" w:hint="eastAsia"/>
          <w:color w:val="000000" w:themeColor="text1"/>
          <w:sz w:val="21"/>
          <w:szCs w:val="21"/>
          <w:lang w:val="en-GB"/>
        </w:rPr>
        <w:t>）</w:t>
      </w:r>
      <w:r w:rsidR="005F1FD4" w:rsidRPr="005F1FD4">
        <w:rPr>
          <w:rFonts w:ascii="Arial" w:hAnsi="Arial" w:cs="Arial"/>
          <w:color w:val="000000" w:themeColor="text1"/>
          <w:sz w:val="21"/>
          <w:szCs w:val="21"/>
          <w:lang w:val="en-GB"/>
        </w:rPr>
        <w:t>能耗：</w:t>
      </w:r>
    </w:p>
    <w:p w14:paraId="41816163" w14:textId="1234B038" w:rsidR="009A4818" w:rsidRDefault="005F1FD4" w:rsidP="006D3AE6">
      <w:pPr>
        <w:pStyle w:val="a7"/>
        <w:spacing w:after="0" w:line="360" w:lineRule="auto"/>
        <w:ind w:firstLineChars="100" w:firstLine="210"/>
        <w:rPr>
          <w:rFonts w:ascii="Arial" w:hAnsi="Arial" w:cs="Arial"/>
          <w:sz w:val="21"/>
        </w:rPr>
      </w:pPr>
      <w:r w:rsidRPr="005F1FD4">
        <w:rPr>
          <w:rFonts w:ascii="Arial" w:hAnsi="Arial" w:cs="Arial"/>
          <w:color w:val="000000" w:themeColor="text1"/>
          <w:sz w:val="21"/>
          <w:szCs w:val="21"/>
          <w:lang w:val="en-GB"/>
        </w:rPr>
        <w:t xml:space="preserve"> </w:t>
      </w:r>
      <w:r w:rsidR="006E6F6B" w:rsidRPr="005F1FD4">
        <w:rPr>
          <w:rFonts w:ascii="Arial" w:hAnsi="Arial" w:cs="Arial" w:hint="eastAsia"/>
          <w:color w:val="000000" w:themeColor="text1"/>
          <w:sz w:val="21"/>
          <w:szCs w:val="21"/>
          <w:lang w:val="en-GB"/>
        </w:rPr>
        <w:t>1</w:t>
      </w:r>
      <w:r w:rsidR="006E6F6B" w:rsidRPr="00F5608D">
        <w:rPr>
          <w:rFonts w:ascii="Arial" w:hAnsi="Arial" w:cs="Arial" w:hint="eastAsia"/>
          <w:sz w:val="21"/>
        </w:rPr>
        <w:t>-</w:t>
      </w:r>
      <w:r w:rsidR="006E6F6B" w:rsidRPr="00F5608D">
        <w:rPr>
          <w:rFonts w:ascii="Arial" w:hAnsi="Arial" w:cs="Arial"/>
          <w:sz w:val="21"/>
        </w:rPr>
        <w:t>4</w:t>
      </w:r>
      <w:r w:rsidR="006E6F6B" w:rsidRPr="00F5608D">
        <w:rPr>
          <w:rFonts w:ascii="Arial" w:hAnsi="Arial" w:cs="Arial" w:hint="eastAsia"/>
          <w:sz w:val="21"/>
        </w:rPr>
        <w:t>月份，装置按照航煤方案进行生产，在此期间由于装置平均加工负荷只有</w:t>
      </w:r>
      <w:r w:rsidR="006E6F6B" w:rsidRPr="00F5608D">
        <w:rPr>
          <w:rFonts w:ascii="Arial" w:hAnsi="Arial" w:cs="Arial" w:hint="eastAsia"/>
          <w:sz w:val="21"/>
        </w:rPr>
        <w:t>7</w:t>
      </w:r>
      <w:r w:rsidR="006E6F6B" w:rsidRPr="00F5608D">
        <w:rPr>
          <w:rFonts w:ascii="Arial" w:hAnsi="Arial" w:cs="Arial"/>
          <w:sz w:val="21"/>
        </w:rPr>
        <w:t>5</w:t>
      </w:r>
      <w:r w:rsidR="006E6F6B" w:rsidRPr="00F5608D">
        <w:rPr>
          <w:rFonts w:ascii="Arial" w:hAnsi="Arial" w:cs="Arial" w:hint="eastAsia"/>
          <w:sz w:val="21"/>
        </w:rPr>
        <w:t>%</w:t>
      </w:r>
      <w:r w:rsidR="006E6F6B" w:rsidRPr="00F5608D">
        <w:rPr>
          <w:rFonts w:ascii="Arial" w:hAnsi="Arial" w:cs="Arial" w:hint="eastAsia"/>
          <w:sz w:val="21"/>
        </w:rPr>
        <w:t>，</w:t>
      </w:r>
      <w:r w:rsidR="006E6F6B" w:rsidRPr="00F5608D">
        <w:rPr>
          <w:rFonts w:ascii="Arial" w:hAnsi="Arial" w:cs="Arial" w:hint="eastAsia"/>
          <w:sz w:val="21"/>
        </w:rPr>
        <w:t>2</w:t>
      </w:r>
      <w:r w:rsidR="006E6F6B" w:rsidRPr="00F5608D">
        <w:rPr>
          <w:rFonts w:ascii="Arial" w:hAnsi="Arial" w:cs="Arial" w:hint="eastAsia"/>
          <w:sz w:val="21"/>
        </w:rPr>
        <w:t>月份加工负荷甚至降至</w:t>
      </w:r>
      <w:r w:rsidR="006E6F6B" w:rsidRPr="00F5608D">
        <w:rPr>
          <w:rFonts w:ascii="Arial" w:hAnsi="Arial" w:cs="Arial" w:hint="eastAsia"/>
          <w:sz w:val="21"/>
        </w:rPr>
        <w:t>5</w:t>
      </w:r>
      <w:r w:rsidR="006E6F6B" w:rsidRPr="00F5608D">
        <w:rPr>
          <w:rFonts w:ascii="Arial" w:hAnsi="Arial" w:cs="Arial"/>
          <w:sz w:val="21"/>
        </w:rPr>
        <w:t>6.1</w:t>
      </w:r>
      <w:r w:rsidR="006E6F6B" w:rsidRPr="00F5608D">
        <w:rPr>
          <w:rFonts w:ascii="Arial" w:hAnsi="Arial" w:cs="Arial" w:hint="eastAsia"/>
          <w:sz w:val="21"/>
        </w:rPr>
        <w:t>%</w:t>
      </w:r>
      <w:r w:rsidR="006E6F6B" w:rsidRPr="00F5608D">
        <w:rPr>
          <w:rFonts w:ascii="Arial" w:hAnsi="Arial" w:cs="Arial" w:hint="eastAsia"/>
          <w:sz w:val="21"/>
        </w:rPr>
        <w:t>，</w:t>
      </w:r>
      <w:r w:rsidR="006D3AE6">
        <w:rPr>
          <w:rFonts w:ascii="Arial" w:hAnsi="Arial" w:cs="Arial" w:hint="eastAsia"/>
          <w:sz w:val="21"/>
        </w:rPr>
        <w:t>负荷长期偏低导至</w:t>
      </w:r>
      <w:r w:rsidR="006E6F6B" w:rsidRPr="00F5608D">
        <w:rPr>
          <w:rFonts w:ascii="Arial" w:hAnsi="Arial" w:cs="Arial" w:hint="eastAsia"/>
          <w:sz w:val="21"/>
        </w:rPr>
        <w:t>装置平均能耗均高于设计能耗。</w:t>
      </w:r>
      <w:r w:rsidR="006E6F6B" w:rsidRPr="00F5608D">
        <w:rPr>
          <w:rFonts w:ascii="Arial" w:hAnsi="Arial" w:cs="Arial" w:hint="eastAsia"/>
          <w:sz w:val="21"/>
        </w:rPr>
        <w:t>3</w:t>
      </w:r>
      <w:r w:rsidR="006E6F6B" w:rsidRPr="00F5608D">
        <w:rPr>
          <w:rFonts w:ascii="Arial" w:hAnsi="Arial" w:cs="Arial" w:hint="eastAsia"/>
          <w:sz w:val="21"/>
        </w:rPr>
        <w:t>月份进行航煤方案</w:t>
      </w:r>
      <w:r w:rsidR="006E6F6B" w:rsidRPr="00F5608D">
        <w:rPr>
          <w:rFonts w:ascii="Arial" w:hAnsi="Arial" w:cs="Arial"/>
          <w:sz w:val="21"/>
        </w:rPr>
        <w:t>100</w:t>
      </w:r>
      <w:r w:rsidR="006E6F6B" w:rsidRPr="00F5608D">
        <w:rPr>
          <w:rFonts w:ascii="Arial" w:hAnsi="Arial" w:cs="Arial" w:hint="eastAsia"/>
          <w:sz w:val="21"/>
        </w:rPr>
        <w:t>%</w:t>
      </w:r>
      <w:r w:rsidR="006E6F6B" w:rsidRPr="00F5608D">
        <w:rPr>
          <w:rFonts w:ascii="Arial" w:hAnsi="Arial" w:cs="Arial" w:hint="eastAsia"/>
          <w:sz w:val="21"/>
        </w:rPr>
        <w:t>负荷标定期间，</w:t>
      </w:r>
      <w:r w:rsidR="006D3AE6">
        <w:rPr>
          <w:rFonts w:ascii="Arial" w:hAnsi="Arial" w:cs="Arial" w:hint="eastAsia"/>
          <w:sz w:val="21"/>
        </w:rPr>
        <w:t>装置</w:t>
      </w:r>
      <w:r w:rsidR="006E6F6B" w:rsidRPr="00F5608D">
        <w:rPr>
          <w:rFonts w:ascii="Arial" w:hAnsi="Arial" w:cs="Arial" w:hint="eastAsia"/>
          <w:sz w:val="21"/>
        </w:rPr>
        <w:t>能耗能</w:t>
      </w:r>
      <w:r w:rsidR="006D3AE6">
        <w:rPr>
          <w:rFonts w:ascii="Arial" w:hAnsi="Arial" w:cs="Arial" w:hint="eastAsia"/>
          <w:sz w:val="21"/>
        </w:rPr>
        <w:t>标定达到设计能耗值</w:t>
      </w:r>
      <w:r w:rsidR="006E6F6B" w:rsidRPr="00F5608D">
        <w:rPr>
          <w:rFonts w:ascii="Arial" w:hAnsi="Arial" w:cs="Arial" w:hint="eastAsia"/>
          <w:sz w:val="21"/>
        </w:rPr>
        <w:t>。自</w:t>
      </w:r>
      <w:r w:rsidR="006E6F6B" w:rsidRPr="00F5608D">
        <w:rPr>
          <w:rFonts w:ascii="Arial" w:hAnsi="Arial" w:cs="Arial"/>
          <w:sz w:val="21"/>
        </w:rPr>
        <w:t>4</w:t>
      </w:r>
      <w:r w:rsidR="006E6F6B" w:rsidRPr="00F5608D">
        <w:rPr>
          <w:rFonts w:ascii="Arial" w:hAnsi="Arial" w:cs="Arial" w:hint="eastAsia"/>
          <w:sz w:val="21"/>
        </w:rPr>
        <w:t>月底开始，装置进入柴油方案生产阶段，</w:t>
      </w:r>
      <w:r w:rsidR="006D3AE6">
        <w:rPr>
          <w:rFonts w:ascii="Arial" w:hAnsi="Arial" w:cs="Arial" w:hint="eastAsia"/>
          <w:sz w:val="21"/>
        </w:rPr>
        <w:t>综合</w:t>
      </w:r>
      <w:r w:rsidR="006E6F6B" w:rsidRPr="00F5608D">
        <w:rPr>
          <w:rFonts w:ascii="Arial" w:hAnsi="Arial" w:cs="Arial" w:hint="eastAsia"/>
          <w:sz w:val="21"/>
        </w:rPr>
        <w:t>能耗升高至</w:t>
      </w:r>
      <w:r w:rsidR="006E6F6B" w:rsidRPr="00F5608D">
        <w:rPr>
          <w:rFonts w:ascii="Arial" w:hAnsi="Arial" w:cs="Arial" w:hint="eastAsia"/>
          <w:sz w:val="21"/>
        </w:rPr>
        <w:t>1</w:t>
      </w:r>
      <w:r w:rsidR="006E6F6B" w:rsidRPr="00F5608D">
        <w:rPr>
          <w:rFonts w:ascii="Arial" w:hAnsi="Arial" w:cs="Arial"/>
          <w:sz w:val="21"/>
        </w:rPr>
        <w:t>1.1</w:t>
      </w:r>
      <w:r w:rsidR="00F5608D">
        <w:rPr>
          <w:rFonts w:ascii="Arial" w:hAnsi="Arial" w:cs="Arial"/>
          <w:sz w:val="21"/>
        </w:rPr>
        <w:t>2</w:t>
      </w:r>
      <w:r w:rsidR="006E6F6B" w:rsidRPr="00F5608D">
        <w:rPr>
          <w:rFonts w:ascii="Arial" w:hAnsi="Arial" w:cs="Arial"/>
          <w:sz w:val="21"/>
        </w:rPr>
        <w:t xml:space="preserve"> </w:t>
      </w:r>
      <w:bookmarkStart w:id="8" w:name="_Hlk58318794"/>
      <w:proofErr w:type="spellStart"/>
      <w:r w:rsidR="006E6F6B" w:rsidRPr="00F5608D">
        <w:rPr>
          <w:rFonts w:ascii="Arial" w:hAnsi="Arial" w:cs="Arial"/>
          <w:sz w:val="21"/>
        </w:rPr>
        <w:t>KgEo</w:t>
      </w:r>
      <w:proofErr w:type="spellEnd"/>
      <w:r w:rsidR="006E6F6B" w:rsidRPr="00F5608D">
        <w:rPr>
          <w:rFonts w:ascii="Arial" w:hAnsi="Arial" w:cs="Arial"/>
          <w:sz w:val="21"/>
        </w:rPr>
        <w:t>/t</w:t>
      </w:r>
      <w:bookmarkEnd w:id="8"/>
      <w:r w:rsidR="006E6F6B" w:rsidRPr="00F5608D">
        <w:rPr>
          <w:rFonts w:ascii="Arial" w:hAnsi="Arial" w:cs="Arial" w:hint="eastAsia"/>
          <w:sz w:val="21"/>
        </w:rPr>
        <w:t>。在此期间，虽然装置平均加工负荷从</w:t>
      </w:r>
      <w:r w:rsidR="006E6F6B" w:rsidRPr="00F5608D">
        <w:rPr>
          <w:rFonts w:ascii="Arial" w:hAnsi="Arial" w:cs="Arial" w:hint="eastAsia"/>
          <w:sz w:val="21"/>
        </w:rPr>
        <w:t>7</w:t>
      </w:r>
      <w:r w:rsidR="006E6F6B" w:rsidRPr="00F5608D">
        <w:rPr>
          <w:rFonts w:ascii="Arial" w:hAnsi="Arial" w:cs="Arial"/>
          <w:sz w:val="21"/>
        </w:rPr>
        <w:t>5</w:t>
      </w:r>
      <w:r w:rsidR="006E6F6B" w:rsidRPr="00F5608D">
        <w:rPr>
          <w:rFonts w:ascii="Arial" w:hAnsi="Arial" w:cs="Arial" w:hint="eastAsia"/>
          <w:sz w:val="21"/>
        </w:rPr>
        <w:t>%</w:t>
      </w:r>
      <w:r w:rsidR="006E6F6B" w:rsidRPr="00F5608D">
        <w:rPr>
          <w:rFonts w:ascii="Arial" w:hAnsi="Arial" w:cs="Arial" w:hint="eastAsia"/>
          <w:sz w:val="21"/>
        </w:rPr>
        <w:t>提升至</w:t>
      </w:r>
      <w:r w:rsidR="006E6F6B" w:rsidRPr="00F5608D">
        <w:rPr>
          <w:rFonts w:ascii="Arial" w:hAnsi="Arial" w:cs="Arial"/>
          <w:sz w:val="21"/>
        </w:rPr>
        <w:t>90</w:t>
      </w:r>
      <w:r w:rsidR="006E6F6B" w:rsidRPr="00F5608D">
        <w:rPr>
          <w:rFonts w:ascii="Arial" w:hAnsi="Arial" w:cs="Arial" w:hint="eastAsia"/>
          <w:sz w:val="21"/>
        </w:rPr>
        <w:t>%</w:t>
      </w:r>
      <w:r w:rsidR="006E6F6B" w:rsidRPr="00F5608D">
        <w:rPr>
          <w:rFonts w:ascii="Arial" w:hAnsi="Arial" w:cs="Arial" w:hint="eastAsia"/>
          <w:sz w:val="21"/>
        </w:rPr>
        <w:t>，但由于生产柴油调和组分后，产品柴油的闪点从航煤方案期间不小于</w:t>
      </w:r>
      <w:r w:rsidR="006E6F6B" w:rsidRPr="00F5608D">
        <w:rPr>
          <w:rFonts w:ascii="Arial" w:hAnsi="Arial" w:cs="Arial" w:hint="eastAsia"/>
          <w:sz w:val="21"/>
        </w:rPr>
        <w:t>4</w:t>
      </w:r>
      <w:r w:rsidR="006E6F6B" w:rsidRPr="00F5608D">
        <w:rPr>
          <w:rFonts w:ascii="Arial" w:hAnsi="Arial" w:cs="Arial"/>
          <w:sz w:val="21"/>
        </w:rPr>
        <w:t>0</w:t>
      </w:r>
      <w:r w:rsidR="006E6F6B" w:rsidRPr="00F5608D">
        <w:rPr>
          <w:rFonts w:ascii="Arial" w:hAnsi="Arial" w:cs="Arial" w:hint="eastAsia"/>
          <w:sz w:val="21"/>
        </w:rPr>
        <w:t>℃升高至不小于</w:t>
      </w:r>
      <w:r w:rsidR="006E6F6B" w:rsidRPr="00F5608D">
        <w:rPr>
          <w:rFonts w:ascii="Arial" w:hAnsi="Arial" w:cs="Arial" w:hint="eastAsia"/>
          <w:sz w:val="21"/>
        </w:rPr>
        <w:t>6</w:t>
      </w:r>
      <w:r w:rsidR="006E6F6B" w:rsidRPr="00F5608D">
        <w:rPr>
          <w:rFonts w:ascii="Arial" w:hAnsi="Arial" w:cs="Arial"/>
          <w:sz w:val="21"/>
        </w:rPr>
        <w:t>1</w:t>
      </w:r>
      <w:r w:rsidR="006E6F6B" w:rsidRPr="00F5608D">
        <w:rPr>
          <w:rFonts w:ascii="Arial" w:hAnsi="Arial" w:cs="Arial" w:hint="eastAsia"/>
          <w:sz w:val="21"/>
        </w:rPr>
        <w:t>℃，分馏塔底温度从</w:t>
      </w:r>
      <w:r w:rsidR="006E6F6B" w:rsidRPr="00F5608D">
        <w:rPr>
          <w:rFonts w:ascii="Arial" w:hAnsi="Arial" w:cs="Arial"/>
          <w:sz w:val="21"/>
        </w:rPr>
        <w:t>238</w:t>
      </w:r>
      <w:r w:rsidR="006E6F6B" w:rsidRPr="00F5608D">
        <w:rPr>
          <w:rFonts w:ascii="Cambria Math" w:hAnsi="Cambria Math" w:cs="Cambria Math"/>
          <w:sz w:val="21"/>
        </w:rPr>
        <w:t>℃</w:t>
      </w:r>
      <w:r w:rsidR="006E6F6B" w:rsidRPr="00F5608D">
        <w:rPr>
          <w:rFonts w:ascii="Arial" w:hAnsi="Arial" w:cs="Arial"/>
          <w:sz w:val="21"/>
        </w:rPr>
        <w:t>提至</w:t>
      </w:r>
      <w:r w:rsidR="006E6F6B" w:rsidRPr="00F5608D">
        <w:rPr>
          <w:rFonts w:ascii="Arial" w:hAnsi="Arial" w:cs="Arial"/>
          <w:sz w:val="21"/>
        </w:rPr>
        <w:t>255</w:t>
      </w:r>
      <w:r w:rsidR="006E6F6B" w:rsidRPr="00F5608D">
        <w:rPr>
          <w:rFonts w:ascii="Cambria Math" w:hAnsi="Cambria Math" w:cs="Cambria Math"/>
          <w:sz w:val="21"/>
        </w:rPr>
        <w:t>℃</w:t>
      </w:r>
      <w:r w:rsidR="006E6F6B" w:rsidRPr="00F5608D">
        <w:rPr>
          <w:rFonts w:ascii="Arial" w:hAnsi="Arial" w:cs="Arial"/>
          <w:sz w:val="21"/>
        </w:rPr>
        <w:t>，分馏重沸炉瓦斯消耗增加</w:t>
      </w:r>
      <w:r w:rsidR="006E6F6B" w:rsidRPr="00F5608D">
        <w:rPr>
          <w:rFonts w:ascii="Arial" w:hAnsi="Arial" w:cs="Arial" w:hint="eastAsia"/>
          <w:sz w:val="21"/>
        </w:rPr>
        <w:t>了</w:t>
      </w:r>
      <w:r w:rsidR="006E6F6B" w:rsidRPr="00F5608D">
        <w:rPr>
          <w:rFonts w:ascii="Arial" w:hAnsi="Arial" w:cs="Arial" w:hint="eastAsia"/>
          <w:sz w:val="21"/>
        </w:rPr>
        <w:t>1</w:t>
      </w:r>
      <w:r w:rsidR="006E6F6B" w:rsidRPr="00F5608D">
        <w:rPr>
          <w:rFonts w:ascii="Arial" w:hAnsi="Arial" w:cs="Arial"/>
          <w:sz w:val="21"/>
        </w:rPr>
        <w:t>100Nm3/h</w:t>
      </w:r>
      <w:r w:rsidR="006E6F6B" w:rsidRPr="00F5608D">
        <w:rPr>
          <w:rFonts w:ascii="Arial" w:hAnsi="Arial" w:cs="Arial" w:hint="eastAsia"/>
          <w:sz w:val="21"/>
        </w:rPr>
        <w:t>，加热炉负荷增加近</w:t>
      </w:r>
      <w:r w:rsidR="006E6F6B" w:rsidRPr="00F5608D">
        <w:rPr>
          <w:rFonts w:ascii="Arial" w:hAnsi="Arial" w:cs="Arial" w:hint="eastAsia"/>
          <w:sz w:val="21"/>
        </w:rPr>
        <w:t>1</w:t>
      </w:r>
      <w:r w:rsidR="006E6F6B" w:rsidRPr="00F5608D">
        <w:rPr>
          <w:rFonts w:ascii="Arial" w:hAnsi="Arial" w:cs="Arial"/>
          <w:sz w:val="21"/>
        </w:rPr>
        <w:t>50</w:t>
      </w:r>
      <w:r w:rsidR="006E6F6B" w:rsidRPr="00F5608D">
        <w:rPr>
          <w:rFonts w:ascii="Arial" w:hAnsi="Arial" w:cs="Arial" w:hint="eastAsia"/>
          <w:sz w:val="21"/>
        </w:rPr>
        <w:t>%</w:t>
      </w:r>
      <w:r w:rsidR="006E6F6B" w:rsidRPr="00F5608D">
        <w:rPr>
          <w:rFonts w:ascii="Arial" w:hAnsi="Arial" w:cs="Arial" w:hint="eastAsia"/>
          <w:sz w:val="21"/>
        </w:rPr>
        <w:t>；另一方面在柴油生产期间，反应系统所需氢油比从航煤生产期间的</w:t>
      </w:r>
      <w:r w:rsidR="006E6F6B" w:rsidRPr="00F5608D">
        <w:rPr>
          <w:rFonts w:ascii="Arial" w:hAnsi="Arial" w:cs="Arial" w:hint="eastAsia"/>
          <w:sz w:val="21"/>
        </w:rPr>
        <w:t>1</w:t>
      </w:r>
      <w:r w:rsidR="006E6F6B" w:rsidRPr="00F5608D">
        <w:rPr>
          <w:rFonts w:ascii="Arial" w:hAnsi="Arial" w:cs="Arial"/>
          <w:sz w:val="21"/>
        </w:rPr>
        <w:t>20</w:t>
      </w:r>
      <w:r w:rsidR="006E6F6B" w:rsidRPr="00F5608D">
        <w:rPr>
          <w:rFonts w:ascii="Arial" w:hAnsi="Arial" w:cs="Arial" w:hint="eastAsia"/>
          <w:sz w:val="21"/>
        </w:rPr>
        <w:t>提高至</w:t>
      </w:r>
      <w:r w:rsidR="006E6F6B" w:rsidRPr="00F5608D">
        <w:rPr>
          <w:rFonts w:ascii="Arial" w:hAnsi="Arial" w:cs="Arial" w:hint="eastAsia"/>
          <w:sz w:val="21"/>
        </w:rPr>
        <w:t>1</w:t>
      </w:r>
      <w:r w:rsidR="006E6F6B" w:rsidRPr="00F5608D">
        <w:rPr>
          <w:rFonts w:ascii="Arial" w:hAnsi="Arial" w:cs="Arial"/>
          <w:sz w:val="21"/>
        </w:rPr>
        <w:t>80</w:t>
      </w:r>
      <w:r w:rsidR="006E6F6B" w:rsidRPr="00F5608D">
        <w:rPr>
          <w:rFonts w:ascii="Arial" w:hAnsi="Arial" w:cs="Arial" w:hint="eastAsia"/>
          <w:sz w:val="21"/>
        </w:rPr>
        <w:t>后，单台压缩机难以满足新氢和循环氢流量需求，因此增</w:t>
      </w:r>
      <w:r w:rsidR="006D3AE6">
        <w:rPr>
          <w:rFonts w:ascii="Arial" w:hAnsi="Arial" w:cs="Arial" w:hint="eastAsia"/>
          <w:sz w:val="21"/>
        </w:rPr>
        <w:t>开</w:t>
      </w:r>
      <w:r w:rsidR="006E6F6B" w:rsidRPr="00F5608D">
        <w:rPr>
          <w:rFonts w:ascii="Arial" w:hAnsi="Arial" w:cs="Arial" w:hint="eastAsia"/>
          <w:sz w:val="21"/>
        </w:rPr>
        <w:t>一台压缩机，</w:t>
      </w:r>
      <w:r w:rsidR="006D3AE6">
        <w:rPr>
          <w:rFonts w:ascii="Arial" w:hAnsi="Arial" w:cs="Arial" w:hint="eastAsia"/>
          <w:sz w:val="21"/>
        </w:rPr>
        <w:t>装置电耗</w:t>
      </w:r>
      <w:r w:rsidR="00DB0305">
        <w:rPr>
          <w:rFonts w:ascii="Arial" w:hAnsi="Arial" w:cs="Arial" w:hint="eastAsia"/>
          <w:sz w:val="21"/>
        </w:rPr>
        <w:t>增加。由于气电消耗增加，导至装置</w:t>
      </w:r>
      <w:r w:rsidR="006E6F6B" w:rsidRPr="00F5608D">
        <w:rPr>
          <w:rFonts w:ascii="Arial" w:hAnsi="Arial" w:cs="Arial" w:hint="eastAsia"/>
          <w:sz w:val="21"/>
        </w:rPr>
        <w:t>综合能耗平均上涨</w:t>
      </w:r>
      <w:r w:rsidR="006E6F6B" w:rsidRPr="00F5608D">
        <w:rPr>
          <w:rFonts w:ascii="Arial" w:hAnsi="Arial" w:cs="Arial" w:hint="eastAsia"/>
          <w:sz w:val="21"/>
        </w:rPr>
        <w:t>1</w:t>
      </w:r>
      <w:r w:rsidR="006E6F6B" w:rsidRPr="00F5608D">
        <w:rPr>
          <w:rFonts w:ascii="Arial" w:hAnsi="Arial" w:cs="Arial"/>
          <w:sz w:val="21"/>
        </w:rPr>
        <w:t xml:space="preserve">.21 </w:t>
      </w:r>
      <w:proofErr w:type="spellStart"/>
      <w:r w:rsidR="006E6F6B" w:rsidRPr="00F5608D">
        <w:rPr>
          <w:rFonts w:ascii="Arial" w:hAnsi="Arial" w:cs="Arial"/>
          <w:sz w:val="21"/>
        </w:rPr>
        <w:t>KgEo</w:t>
      </w:r>
      <w:proofErr w:type="spellEnd"/>
      <w:r w:rsidR="006E6F6B" w:rsidRPr="00F5608D">
        <w:rPr>
          <w:rFonts w:ascii="Arial" w:hAnsi="Arial" w:cs="Arial"/>
          <w:sz w:val="21"/>
        </w:rPr>
        <w:t>/t</w:t>
      </w:r>
      <w:r w:rsidR="006E6F6B" w:rsidRPr="00F5608D">
        <w:rPr>
          <w:rFonts w:ascii="Arial" w:hAnsi="Arial" w:cs="Arial" w:hint="eastAsia"/>
          <w:sz w:val="21"/>
        </w:rPr>
        <w:t>。</w:t>
      </w:r>
    </w:p>
    <w:p w14:paraId="1B81FB31" w14:textId="77777777" w:rsidR="009A4818" w:rsidRDefault="009A4818" w:rsidP="009A4818">
      <w:pPr>
        <w:pStyle w:val="afc"/>
        <w:rPr>
          <w:rFonts w:ascii="Arial" w:hAnsi="Arial" w:cs="Arial"/>
        </w:rPr>
      </w:pPr>
    </w:p>
    <w:p w14:paraId="12EB9576" w14:textId="77777777" w:rsidR="006D3AE6" w:rsidRDefault="006D3AE6" w:rsidP="006D3AE6">
      <w:pPr>
        <w:pStyle w:val="a7"/>
        <w:spacing w:after="0" w:line="360" w:lineRule="auto"/>
        <w:rPr>
          <w:rFonts w:ascii="Arial" w:hAnsi="Arial" w:cs="Arial"/>
          <w:color w:val="000000" w:themeColor="text1"/>
          <w:sz w:val="21"/>
          <w:szCs w:val="21"/>
          <w:lang w:val="en-GB"/>
        </w:rPr>
      </w:pPr>
      <w:r>
        <w:rPr>
          <w:rFonts w:ascii="Arial" w:hAnsi="Arial" w:cs="Arial" w:hint="eastAsia"/>
          <w:color w:val="000000" w:themeColor="text1"/>
          <w:sz w:val="21"/>
          <w:szCs w:val="21"/>
          <w:lang w:val="en-GB"/>
        </w:rPr>
        <w:t>（</w:t>
      </w:r>
      <w:r>
        <w:rPr>
          <w:rFonts w:ascii="Arial" w:hAnsi="Arial" w:cs="Arial" w:hint="eastAsia"/>
          <w:color w:val="000000" w:themeColor="text1"/>
          <w:sz w:val="21"/>
          <w:szCs w:val="21"/>
          <w:lang w:val="en-GB"/>
        </w:rPr>
        <w:t>3</w:t>
      </w:r>
      <w:r>
        <w:rPr>
          <w:rFonts w:ascii="Arial" w:hAnsi="Arial" w:cs="Arial" w:hint="eastAsia"/>
          <w:color w:val="000000" w:themeColor="text1"/>
          <w:sz w:val="21"/>
          <w:szCs w:val="21"/>
          <w:lang w:val="en-GB"/>
        </w:rPr>
        <w:t>）</w:t>
      </w:r>
      <w:r w:rsidR="005F1FD4" w:rsidRPr="005F1FD4">
        <w:rPr>
          <w:rFonts w:ascii="Arial" w:hAnsi="Arial" w:cs="Arial"/>
          <w:color w:val="000000" w:themeColor="text1"/>
          <w:sz w:val="21"/>
          <w:szCs w:val="21"/>
          <w:lang w:val="en-GB"/>
        </w:rPr>
        <w:t>缓蚀剂单耗：</w:t>
      </w:r>
    </w:p>
    <w:p w14:paraId="6B0883CF" w14:textId="612CADB2" w:rsidR="009A4818" w:rsidRPr="009A4818" w:rsidRDefault="006F6015" w:rsidP="006D3AE6">
      <w:pPr>
        <w:pStyle w:val="a7"/>
        <w:spacing w:after="0" w:line="360" w:lineRule="auto"/>
        <w:ind w:firstLineChars="200" w:firstLine="420"/>
        <w:rPr>
          <w:rFonts w:ascii="Arial" w:hAnsi="Arial" w:cs="Arial"/>
          <w:sz w:val="21"/>
        </w:rPr>
      </w:pPr>
      <w:r w:rsidRPr="009A4818">
        <w:rPr>
          <w:rFonts w:ascii="Arial" w:hAnsi="Arial" w:cs="Arial" w:hint="eastAsia"/>
          <w:sz w:val="21"/>
        </w:rPr>
        <w:t>除</w:t>
      </w:r>
      <w:r w:rsidRPr="009A4818">
        <w:rPr>
          <w:rFonts w:ascii="Arial" w:hAnsi="Arial" w:cs="Arial" w:hint="eastAsia"/>
          <w:sz w:val="21"/>
        </w:rPr>
        <w:t>2</w:t>
      </w:r>
      <w:r w:rsidRPr="009A4818">
        <w:rPr>
          <w:rFonts w:ascii="Arial" w:hAnsi="Arial" w:cs="Arial" w:hint="eastAsia"/>
          <w:sz w:val="21"/>
        </w:rPr>
        <w:t>月、</w:t>
      </w:r>
      <w:r w:rsidRPr="009A4818">
        <w:rPr>
          <w:rFonts w:ascii="Arial" w:hAnsi="Arial" w:cs="Arial" w:hint="eastAsia"/>
          <w:sz w:val="21"/>
        </w:rPr>
        <w:t>4</w:t>
      </w:r>
      <w:r w:rsidRPr="009A4818">
        <w:rPr>
          <w:rFonts w:ascii="Arial" w:hAnsi="Arial" w:cs="Arial" w:hint="eastAsia"/>
          <w:sz w:val="21"/>
        </w:rPr>
        <w:t>月及</w:t>
      </w:r>
      <w:r w:rsidRPr="009A4818">
        <w:rPr>
          <w:rFonts w:ascii="Arial" w:hAnsi="Arial" w:cs="Arial" w:hint="eastAsia"/>
          <w:sz w:val="21"/>
        </w:rPr>
        <w:t>6</w:t>
      </w:r>
      <w:r w:rsidRPr="009A4818">
        <w:rPr>
          <w:rFonts w:ascii="Arial" w:hAnsi="Arial" w:cs="Arial" w:hint="eastAsia"/>
          <w:sz w:val="21"/>
        </w:rPr>
        <w:t>月之外，其余均低于设计单耗。由于</w:t>
      </w:r>
      <w:r w:rsidR="009A4818" w:rsidRPr="009A4818">
        <w:rPr>
          <w:rFonts w:ascii="Arial" w:hAnsi="Arial" w:cs="Arial"/>
          <w:sz w:val="21"/>
        </w:rPr>
        <w:t>2</w:t>
      </w:r>
      <w:r w:rsidR="009A4818" w:rsidRPr="009A4818">
        <w:rPr>
          <w:rFonts w:ascii="Arial" w:hAnsi="Arial" w:cs="Arial" w:hint="eastAsia"/>
          <w:sz w:val="21"/>
        </w:rPr>
        <w:t>月份</w:t>
      </w:r>
      <w:r w:rsidRPr="009A4818">
        <w:rPr>
          <w:rFonts w:ascii="Arial" w:hAnsi="Arial" w:cs="Arial" w:hint="eastAsia"/>
          <w:sz w:val="21"/>
        </w:rPr>
        <w:t>装置改部分循环，新鲜原料加工量下降，造成化剂单耗高于设计单耗。</w:t>
      </w:r>
      <w:r w:rsidR="009A4818" w:rsidRPr="009A4818">
        <w:rPr>
          <w:rFonts w:ascii="Arial" w:hAnsi="Arial" w:cs="Arial" w:hint="eastAsia"/>
          <w:sz w:val="21"/>
        </w:rPr>
        <w:t>4</w:t>
      </w:r>
      <w:r w:rsidR="009A4818" w:rsidRPr="009A4818">
        <w:rPr>
          <w:rFonts w:ascii="Arial" w:hAnsi="Arial" w:cs="Arial" w:hint="eastAsia"/>
          <w:sz w:val="21"/>
        </w:rPr>
        <w:t>月份开始改产柴油方案，脱硫深度增加后，分馏塔塔顶硫化氢含量相比航煤生产方案增加</w:t>
      </w:r>
      <w:r w:rsidR="009A4818" w:rsidRPr="009A4818">
        <w:rPr>
          <w:rFonts w:ascii="Arial" w:hAnsi="Arial" w:cs="Arial" w:hint="eastAsia"/>
          <w:sz w:val="21"/>
        </w:rPr>
        <w:t>26.9%</w:t>
      </w:r>
      <w:r w:rsidR="009A4818" w:rsidRPr="009A4818">
        <w:rPr>
          <w:rFonts w:ascii="Arial" w:hAnsi="Arial" w:cs="Arial" w:hint="eastAsia"/>
          <w:sz w:val="21"/>
        </w:rPr>
        <w:t>，且由于石脑油外送困难，因此借用了回流罐水包至污油流程，造成回流罐水包无法进行含硫污水取样，对腐蚀监控造成了一定困难。为保障塔顶管线的防腐效果，在柴油生产方案期间，加大了缓蚀剂加注流量，因此</w:t>
      </w:r>
      <w:r w:rsidR="009A4818">
        <w:rPr>
          <w:rFonts w:ascii="Arial" w:hAnsi="Arial" w:cs="Arial" w:hint="eastAsia"/>
          <w:sz w:val="21"/>
        </w:rPr>
        <w:t>该月</w:t>
      </w:r>
      <w:r w:rsidR="009A4818" w:rsidRPr="009A4818">
        <w:rPr>
          <w:rFonts w:ascii="Arial" w:hAnsi="Arial" w:cs="Arial" w:hint="eastAsia"/>
          <w:sz w:val="21"/>
        </w:rPr>
        <w:t>缓蚀剂加注单耗高处设计单耗。</w:t>
      </w:r>
      <w:r w:rsidR="009A4818" w:rsidRPr="009A4818">
        <w:rPr>
          <w:rFonts w:ascii="Arial" w:hAnsi="Arial" w:cs="Arial" w:hint="eastAsia"/>
          <w:sz w:val="21"/>
        </w:rPr>
        <w:t>6</w:t>
      </w:r>
      <w:r w:rsidR="009A4818" w:rsidRPr="009A4818">
        <w:rPr>
          <w:rFonts w:ascii="Arial" w:hAnsi="Arial" w:cs="Arial" w:hint="eastAsia"/>
          <w:sz w:val="21"/>
        </w:rPr>
        <w:t>月份生产柴油产品</w:t>
      </w:r>
      <w:r w:rsidR="009A4818">
        <w:rPr>
          <w:rFonts w:ascii="Arial" w:hAnsi="Arial" w:cs="Arial" w:hint="eastAsia"/>
          <w:sz w:val="21"/>
        </w:rPr>
        <w:t>期间</w:t>
      </w:r>
      <w:r w:rsidR="009A4818" w:rsidRPr="009A4818">
        <w:rPr>
          <w:rFonts w:ascii="Arial" w:hAnsi="Arial" w:cs="Arial" w:hint="eastAsia"/>
          <w:sz w:val="21"/>
        </w:rPr>
        <w:t>，脱硫深度增加，分馏塔顶硫化氢浓度从</w:t>
      </w:r>
      <w:r w:rsidR="009A4818" w:rsidRPr="009A4818">
        <w:rPr>
          <w:rFonts w:ascii="Arial" w:hAnsi="Arial" w:cs="Arial" w:hint="eastAsia"/>
          <w:sz w:val="21"/>
        </w:rPr>
        <w:t>1</w:t>
      </w:r>
      <w:r w:rsidR="009A4818" w:rsidRPr="009A4818">
        <w:rPr>
          <w:rFonts w:ascii="Arial" w:hAnsi="Arial" w:cs="Arial"/>
          <w:sz w:val="21"/>
        </w:rPr>
        <w:t>0</w:t>
      </w:r>
      <w:r w:rsidR="009A4818" w:rsidRPr="009A4818">
        <w:rPr>
          <w:rFonts w:ascii="Arial" w:hAnsi="Arial" w:cs="Arial" w:hint="eastAsia"/>
          <w:sz w:val="21"/>
        </w:rPr>
        <w:t>%</w:t>
      </w:r>
      <w:r w:rsidR="009A4818" w:rsidRPr="009A4818">
        <w:rPr>
          <w:rFonts w:ascii="Arial" w:hAnsi="Arial" w:cs="Arial" w:hint="eastAsia"/>
          <w:sz w:val="21"/>
        </w:rPr>
        <w:t>（</w:t>
      </w:r>
      <w:r w:rsidR="009A4818" w:rsidRPr="009A4818">
        <w:rPr>
          <w:rFonts w:ascii="Arial" w:hAnsi="Arial" w:cs="Arial" w:hint="eastAsia"/>
          <w:sz w:val="21"/>
        </w:rPr>
        <w:t>v/v</w:t>
      </w:r>
      <w:r w:rsidR="009A4818" w:rsidRPr="009A4818">
        <w:rPr>
          <w:rFonts w:ascii="Arial" w:hAnsi="Arial" w:cs="Arial" w:hint="eastAsia"/>
          <w:sz w:val="21"/>
        </w:rPr>
        <w:t>）增加到</w:t>
      </w:r>
      <w:r w:rsidR="009A4818" w:rsidRPr="009A4818">
        <w:rPr>
          <w:rFonts w:ascii="Arial" w:hAnsi="Arial" w:cs="Arial" w:hint="eastAsia"/>
          <w:sz w:val="21"/>
        </w:rPr>
        <w:t>1</w:t>
      </w:r>
      <w:r w:rsidR="009A4818" w:rsidRPr="009A4818">
        <w:rPr>
          <w:rFonts w:ascii="Arial" w:hAnsi="Arial" w:cs="Arial"/>
          <w:sz w:val="21"/>
        </w:rPr>
        <w:t>3</w:t>
      </w:r>
      <w:r w:rsidR="009A4818" w:rsidRPr="009A4818">
        <w:rPr>
          <w:rFonts w:ascii="Arial" w:hAnsi="Arial" w:cs="Arial" w:hint="eastAsia"/>
          <w:sz w:val="21"/>
        </w:rPr>
        <w:t>%</w:t>
      </w:r>
      <w:r w:rsidR="009A4818" w:rsidRPr="009A4818">
        <w:rPr>
          <w:rFonts w:ascii="Arial" w:hAnsi="Arial" w:cs="Arial" w:hint="eastAsia"/>
          <w:sz w:val="21"/>
        </w:rPr>
        <w:t>（</w:t>
      </w:r>
      <w:r w:rsidR="009A4818" w:rsidRPr="009A4818">
        <w:rPr>
          <w:rFonts w:ascii="Arial" w:hAnsi="Arial" w:cs="Arial" w:hint="eastAsia"/>
          <w:sz w:val="21"/>
        </w:rPr>
        <w:t>v/v</w:t>
      </w:r>
      <w:r w:rsidR="009A4818" w:rsidRPr="009A4818">
        <w:rPr>
          <w:rFonts w:ascii="Arial" w:hAnsi="Arial" w:cs="Arial" w:hint="eastAsia"/>
          <w:sz w:val="21"/>
        </w:rPr>
        <w:t>），为确保塔顶管线的防腐效果，工艺上将缓蚀剂加注单耗提至</w:t>
      </w:r>
      <w:r w:rsidR="009A4818" w:rsidRPr="009A4818">
        <w:rPr>
          <w:rFonts w:ascii="Arial" w:hAnsi="Arial" w:cs="Arial" w:hint="eastAsia"/>
          <w:sz w:val="21"/>
        </w:rPr>
        <w:t>0.</w:t>
      </w:r>
      <w:r w:rsidR="00463750">
        <w:rPr>
          <w:rFonts w:ascii="Arial" w:hAnsi="Arial" w:cs="Arial"/>
          <w:sz w:val="21"/>
        </w:rPr>
        <w:t>8</w:t>
      </w:r>
      <w:r w:rsidR="009A4818" w:rsidRPr="009A4818">
        <w:rPr>
          <w:rFonts w:ascii="Arial" w:hAnsi="Arial" w:cs="Arial" w:hint="eastAsia"/>
          <w:sz w:val="21"/>
        </w:rPr>
        <w:t>mg/L</w:t>
      </w:r>
      <w:r w:rsidR="009A4818" w:rsidRPr="009A4818">
        <w:rPr>
          <w:rFonts w:ascii="Arial" w:hAnsi="Arial" w:cs="Arial" w:hint="eastAsia"/>
          <w:sz w:val="21"/>
        </w:rPr>
        <w:t>。</w:t>
      </w:r>
    </w:p>
    <w:p w14:paraId="4CCB59D2" w14:textId="40B57969" w:rsidR="009A4818" w:rsidRPr="009A4818" w:rsidRDefault="009A4818" w:rsidP="009A4818">
      <w:pPr>
        <w:pStyle w:val="a7"/>
        <w:spacing w:after="0" w:line="360" w:lineRule="auto"/>
        <w:rPr>
          <w:rFonts w:ascii="Arial" w:hAnsi="Arial" w:cs="Arial"/>
          <w:sz w:val="21"/>
        </w:rPr>
      </w:pPr>
    </w:p>
    <w:p w14:paraId="177F0096" w14:textId="77777777" w:rsidR="006D3AE6" w:rsidRDefault="006D3AE6" w:rsidP="006D3AE6">
      <w:pPr>
        <w:pStyle w:val="a7"/>
        <w:spacing w:after="0" w:line="360" w:lineRule="auto"/>
        <w:rPr>
          <w:rFonts w:ascii="Arial" w:hAnsi="Arial" w:cs="Arial"/>
          <w:sz w:val="21"/>
        </w:rPr>
      </w:pPr>
      <w:r>
        <w:rPr>
          <w:rFonts w:ascii="Arial" w:hAnsi="Arial" w:cs="Arial" w:hint="eastAsia"/>
          <w:sz w:val="21"/>
        </w:rPr>
        <w:t>（</w:t>
      </w:r>
      <w:r>
        <w:rPr>
          <w:rFonts w:ascii="Arial" w:hAnsi="Arial" w:cs="Arial" w:hint="eastAsia"/>
          <w:sz w:val="21"/>
        </w:rPr>
        <w:t>4</w:t>
      </w:r>
      <w:r>
        <w:rPr>
          <w:rFonts w:ascii="Arial" w:hAnsi="Arial" w:cs="Arial" w:hint="eastAsia"/>
          <w:sz w:val="21"/>
        </w:rPr>
        <w:t>）</w:t>
      </w:r>
      <w:r w:rsidR="005F1FD4" w:rsidRPr="005F1FD4">
        <w:rPr>
          <w:rFonts w:ascii="Arial" w:hAnsi="Arial" w:cs="Arial"/>
          <w:sz w:val="21"/>
        </w:rPr>
        <w:t>加工损失：</w:t>
      </w:r>
    </w:p>
    <w:p w14:paraId="5C9C71DD" w14:textId="48DA5070" w:rsidR="006F6015" w:rsidRPr="009A4818" w:rsidRDefault="00847690" w:rsidP="006D3AE6">
      <w:pPr>
        <w:pStyle w:val="a7"/>
        <w:spacing w:after="0" w:line="360" w:lineRule="auto"/>
        <w:ind w:firstLineChars="200" w:firstLine="420"/>
        <w:rPr>
          <w:rFonts w:ascii="Arial" w:hAnsi="Arial" w:cs="Arial"/>
          <w:sz w:val="21"/>
        </w:rPr>
      </w:pPr>
      <w:r>
        <w:rPr>
          <w:rFonts w:ascii="Arial" w:hAnsi="Arial" w:cs="Arial" w:hint="eastAsia"/>
          <w:sz w:val="21"/>
        </w:rPr>
        <w:t>全年</w:t>
      </w:r>
      <w:r w:rsidR="009A4818">
        <w:rPr>
          <w:rFonts w:ascii="Arial" w:hAnsi="Arial" w:cs="Arial" w:hint="eastAsia"/>
          <w:sz w:val="21"/>
        </w:rPr>
        <w:t>加工损失率</w:t>
      </w:r>
      <w:r>
        <w:rPr>
          <w:rFonts w:ascii="Arial" w:hAnsi="Arial" w:cs="Arial" w:hint="eastAsia"/>
          <w:sz w:val="21"/>
        </w:rPr>
        <w:t>均</w:t>
      </w:r>
      <w:r w:rsidR="009A4818">
        <w:rPr>
          <w:rFonts w:ascii="Arial" w:hAnsi="Arial" w:cs="Arial" w:hint="eastAsia"/>
          <w:sz w:val="21"/>
        </w:rPr>
        <w:t>低于考核指标</w:t>
      </w:r>
      <w:r>
        <w:rPr>
          <w:rFonts w:ascii="Arial" w:hAnsi="Arial" w:cs="Arial" w:hint="eastAsia"/>
          <w:sz w:val="21"/>
        </w:rPr>
        <w:t>要求</w:t>
      </w:r>
      <w:r w:rsidR="009A4818">
        <w:rPr>
          <w:rFonts w:ascii="Arial" w:hAnsi="Arial" w:cs="Arial" w:hint="eastAsia"/>
          <w:sz w:val="21"/>
        </w:rPr>
        <w:t>。</w:t>
      </w:r>
    </w:p>
    <w:p w14:paraId="09F88759" w14:textId="7645F9DB" w:rsidR="00A6214F" w:rsidRPr="005F1FD4" w:rsidRDefault="00A6214F" w:rsidP="001C231C">
      <w:pPr>
        <w:pStyle w:val="1"/>
        <w:spacing w:beforeLines="200" w:before="480" w:afterLines="50" w:after="120" w:line="480" w:lineRule="auto"/>
        <w:rPr>
          <w:rFonts w:ascii="Arial" w:hAnsi="Arial" w:cs="Arial"/>
          <w:color w:val="000000" w:themeColor="text1"/>
          <w:sz w:val="22"/>
          <w:szCs w:val="28"/>
        </w:rPr>
      </w:pPr>
      <w:bookmarkStart w:id="9" w:name="_Toc60914242"/>
      <w:r w:rsidRPr="005F1FD4">
        <w:rPr>
          <w:rFonts w:ascii="Arial" w:hAnsi="Arial" w:cs="Arial"/>
          <w:color w:val="000000" w:themeColor="text1"/>
          <w:sz w:val="22"/>
          <w:szCs w:val="28"/>
        </w:rPr>
        <w:t xml:space="preserve">3 </w:t>
      </w:r>
      <w:r w:rsidRPr="005F1FD4">
        <w:rPr>
          <w:rFonts w:ascii="Arial" w:hAnsi="Arial" w:cs="Arial"/>
          <w:color w:val="000000" w:themeColor="text1"/>
          <w:sz w:val="22"/>
          <w:szCs w:val="28"/>
        </w:rPr>
        <w:t>工艺指标控制</w:t>
      </w:r>
      <w:r w:rsidR="00A47608" w:rsidRPr="005F1FD4">
        <w:rPr>
          <w:rFonts w:ascii="Arial" w:hAnsi="Arial" w:cs="Arial" w:hint="eastAsia"/>
          <w:color w:val="000000" w:themeColor="text1"/>
          <w:sz w:val="22"/>
          <w:szCs w:val="28"/>
        </w:rPr>
        <w:t>（全年）</w:t>
      </w:r>
      <w:bookmarkEnd w:id="9"/>
    </w:p>
    <w:p w14:paraId="2B5C5C77" w14:textId="755F5BC8" w:rsidR="00CF0007" w:rsidRPr="00301A75" w:rsidRDefault="00CF0007" w:rsidP="00CF0007">
      <w:pPr>
        <w:jc w:val="center"/>
        <w:rPr>
          <w:rFonts w:ascii="Arial" w:eastAsia="黑体" w:hAnsi="Arial" w:cs="Arial"/>
          <w:bCs/>
          <w:szCs w:val="21"/>
        </w:rPr>
      </w:pPr>
      <w:r w:rsidRPr="00301A75">
        <w:rPr>
          <w:rFonts w:ascii="Arial" w:eastAsia="黑体" w:hAnsi="Arial" w:cs="Arial"/>
        </w:rPr>
        <w:t>表</w:t>
      </w:r>
      <w:r w:rsidRPr="00301A75">
        <w:rPr>
          <w:rFonts w:ascii="Arial" w:eastAsia="黑体" w:hAnsi="Arial" w:cs="Arial"/>
        </w:rPr>
        <w:t xml:space="preserve">3-1   </w:t>
      </w:r>
      <w:r w:rsidR="00AC6F3E">
        <w:rPr>
          <w:rFonts w:ascii="Arial" w:eastAsia="黑体" w:hAnsi="Arial" w:cs="Arial" w:hint="eastAsia"/>
        </w:rPr>
        <w:t>航煤</w:t>
      </w:r>
      <w:r w:rsidRPr="00301A75">
        <w:rPr>
          <w:rFonts w:ascii="Arial" w:eastAsia="黑体" w:hAnsi="Arial" w:cs="Arial"/>
        </w:rPr>
        <w:t>装置</w:t>
      </w:r>
      <w:r w:rsidRPr="00301A75">
        <w:rPr>
          <w:rFonts w:ascii="Arial" w:eastAsia="黑体" w:hAnsi="Arial" w:cs="Arial"/>
          <w:bCs/>
          <w:szCs w:val="21"/>
        </w:rPr>
        <w:t>主要工艺指标控制情况一览表</w:t>
      </w:r>
    </w:p>
    <w:tbl>
      <w:tblPr>
        <w:tblStyle w:val="afb"/>
        <w:tblW w:w="0" w:type="auto"/>
        <w:tblLook w:val="04A0" w:firstRow="1" w:lastRow="0" w:firstColumn="1" w:lastColumn="0" w:noHBand="0" w:noVBand="1"/>
      </w:tblPr>
      <w:tblGrid>
        <w:gridCol w:w="1980"/>
        <w:gridCol w:w="1984"/>
        <w:gridCol w:w="851"/>
        <w:gridCol w:w="1984"/>
        <w:gridCol w:w="1978"/>
      </w:tblGrid>
      <w:tr w:rsidR="00CF0007" w:rsidRPr="008C7B6D" w14:paraId="1D88E834" w14:textId="77777777" w:rsidTr="00F14748">
        <w:tc>
          <w:tcPr>
            <w:tcW w:w="1980" w:type="dxa"/>
            <w:vAlign w:val="bottom"/>
          </w:tcPr>
          <w:p w14:paraId="3B26DEB4" w14:textId="3AAA2AE1" w:rsidR="00CF0007" w:rsidRPr="008C7B6D" w:rsidRDefault="00CF0007" w:rsidP="00CF0007">
            <w:pPr>
              <w:jc w:val="center"/>
              <w:rPr>
                <w:rFonts w:ascii="Arial" w:eastAsia="黑体" w:hAnsi="Arial" w:cs="Arial"/>
                <w:szCs w:val="21"/>
              </w:rPr>
            </w:pPr>
            <w:r w:rsidRPr="008C7B6D">
              <w:rPr>
                <w:rFonts w:ascii="Arial" w:hAnsi="Arial" w:cs="Arial"/>
                <w:bCs/>
                <w:szCs w:val="21"/>
              </w:rPr>
              <w:t>名</w:t>
            </w:r>
            <w:r w:rsidRPr="008C7B6D">
              <w:rPr>
                <w:rFonts w:ascii="Arial" w:hAnsi="Arial" w:cs="Arial"/>
                <w:bCs/>
                <w:szCs w:val="21"/>
              </w:rPr>
              <w:t xml:space="preserve"> </w:t>
            </w:r>
            <w:r w:rsidRPr="008C7B6D">
              <w:rPr>
                <w:rFonts w:ascii="Arial" w:hAnsi="Arial" w:cs="Arial"/>
                <w:bCs/>
                <w:szCs w:val="21"/>
              </w:rPr>
              <w:t>称</w:t>
            </w:r>
          </w:p>
        </w:tc>
        <w:tc>
          <w:tcPr>
            <w:tcW w:w="1984" w:type="dxa"/>
            <w:vAlign w:val="bottom"/>
          </w:tcPr>
          <w:p w14:paraId="5D3A7508" w14:textId="4E601636" w:rsidR="00CF0007" w:rsidRPr="008C7B6D" w:rsidRDefault="00CF0007" w:rsidP="00CF0007">
            <w:pPr>
              <w:jc w:val="center"/>
              <w:rPr>
                <w:rFonts w:ascii="Arial" w:eastAsia="黑体" w:hAnsi="Arial" w:cs="Arial"/>
                <w:szCs w:val="21"/>
              </w:rPr>
            </w:pPr>
            <w:r w:rsidRPr="008C7B6D">
              <w:rPr>
                <w:rFonts w:ascii="Arial" w:hAnsi="Arial" w:cs="Arial"/>
                <w:bCs/>
                <w:szCs w:val="21"/>
              </w:rPr>
              <w:t>仪表位号</w:t>
            </w:r>
          </w:p>
        </w:tc>
        <w:tc>
          <w:tcPr>
            <w:tcW w:w="851" w:type="dxa"/>
            <w:vAlign w:val="bottom"/>
          </w:tcPr>
          <w:p w14:paraId="26A8A559" w14:textId="5741058F" w:rsidR="00CF0007" w:rsidRPr="008C7B6D" w:rsidRDefault="00CF0007" w:rsidP="00CF0007">
            <w:pPr>
              <w:jc w:val="center"/>
              <w:rPr>
                <w:rFonts w:ascii="Arial" w:eastAsia="黑体" w:hAnsi="Arial" w:cs="Arial"/>
                <w:szCs w:val="21"/>
              </w:rPr>
            </w:pPr>
            <w:r w:rsidRPr="008C7B6D">
              <w:rPr>
                <w:rFonts w:ascii="Arial" w:hAnsi="Arial" w:cs="Arial"/>
                <w:bCs/>
                <w:szCs w:val="21"/>
              </w:rPr>
              <w:t>单</w:t>
            </w:r>
            <w:r w:rsidRPr="008C7B6D">
              <w:rPr>
                <w:rFonts w:ascii="Arial" w:hAnsi="Arial" w:cs="Arial"/>
                <w:bCs/>
                <w:szCs w:val="21"/>
              </w:rPr>
              <w:t xml:space="preserve"> </w:t>
            </w:r>
            <w:r w:rsidRPr="008C7B6D">
              <w:rPr>
                <w:rFonts w:ascii="Arial" w:hAnsi="Arial" w:cs="Arial"/>
                <w:bCs/>
                <w:szCs w:val="21"/>
              </w:rPr>
              <w:t>位</w:t>
            </w:r>
          </w:p>
        </w:tc>
        <w:tc>
          <w:tcPr>
            <w:tcW w:w="1984" w:type="dxa"/>
            <w:vAlign w:val="bottom"/>
          </w:tcPr>
          <w:p w14:paraId="2EDC2153" w14:textId="018C2833" w:rsidR="00CF0007" w:rsidRPr="008C7B6D" w:rsidRDefault="00CF0007" w:rsidP="00CF0007">
            <w:pPr>
              <w:jc w:val="center"/>
              <w:rPr>
                <w:rFonts w:ascii="Arial" w:eastAsia="黑体" w:hAnsi="Arial" w:cs="Arial"/>
                <w:szCs w:val="21"/>
              </w:rPr>
            </w:pPr>
            <w:r w:rsidRPr="008C7B6D">
              <w:rPr>
                <w:rFonts w:ascii="Arial" w:hAnsi="Arial" w:cs="Arial"/>
                <w:bCs/>
                <w:szCs w:val="21"/>
              </w:rPr>
              <w:t>指标</w:t>
            </w:r>
            <w:r w:rsidR="00F14748" w:rsidRPr="008C7B6D">
              <w:rPr>
                <w:rFonts w:ascii="Arial" w:hAnsi="Arial" w:cs="Arial" w:hint="eastAsia"/>
                <w:bCs/>
                <w:szCs w:val="21"/>
              </w:rPr>
              <w:t>范围</w:t>
            </w:r>
          </w:p>
        </w:tc>
        <w:tc>
          <w:tcPr>
            <w:tcW w:w="1978" w:type="dxa"/>
            <w:vAlign w:val="bottom"/>
          </w:tcPr>
          <w:p w14:paraId="4DF72666" w14:textId="1311387D" w:rsidR="00CF0007" w:rsidRPr="008C7B6D" w:rsidRDefault="00CF0007" w:rsidP="00CF0007">
            <w:pPr>
              <w:jc w:val="center"/>
              <w:rPr>
                <w:rFonts w:ascii="Arial" w:eastAsia="黑体" w:hAnsi="Arial" w:cs="Arial"/>
                <w:szCs w:val="21"/>
              </w:rPr>
            </w:pPr>
            <w:r w:rsidRPr="008C7B6D">
              <w:rPr>
                <w:rFonts w:ascii="Arial" w:hAnsi="Arial" w:cs="Arial"/>
                <w:bCs/>
                <w:szCs w:val="21"/>
              </w:rPr>
              <w:t>实际控制</w:t>
            </w:r>
            <w:r w:rsidR="00F14748" w:rsidRPr="008C7B6D">
              <w:rPr>
                <w:rFonts w:ascii="Arial" w:hAnsi="Arial" w:cs="Arial" w:hint="eastAsia"/>
                <w:bCs/>
                <w:szCs w:val="21"/>
              </w:rPr>
              <w:t>范围</w:t>
            </w:r>
          </w:p>
        </w:tc>
      </w:tr>
      <w:tr w:rsidR="008C7B6D" w:rsidRPr="005F1FD4" w14:paraId="62810AA1" w14:textId="77777777" w:rsidTr="00FD57EE">
        <w:tc>
          <w:tcPr>
            <w:tcW w:w="1980" w:type="dxa"/>
            <w:vAlign w:val="center"/>
          </w:tcPr>
          <w:p w14:paraId="73334B26" w14:textId="75FF9F46"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D-103</w:t>
            </w:r>
            <w:r w:rsidRPr="005F1FD4">
              <w:rPr>
                <w:rFonts w:ascii="Arial" w:hAnsi="Arial" w:cs="Arial"/>
                <w:color w:val="000000" w:themeColor="text1"/>
                <w:kern w:val="0"/>
                <w:szCs w:val="21"/>
              </w:rPr>
              <w:t>顶部压力</w:t>
            </w:r>
          </w:p>
        </w:tc>
        <w:tc>
          <w:tcPr>
            <w:tcW w:w="1984" w:type="dxa"/>
            <w:vAlign w:val="center"/>
          </w:tcPr>
          <w:p w14:paraId="11D6F0A3" w14:textId="6A8E408E"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PIC-11401</w:t>
            </w:r>
          </w:p>
        </w:tc>
        <w:tc>
          <w:tcPr>
            <w:tcW w:w="851" w:type="dxa"/>
            <w:vAlign w:val="center"/>
          </w:tcPr>
          <w:p w14:paraId="7DDA4C31" w14:textId="2EEEAA51" w:rsidR="008C7B6D" w:rsidRPr="005F1FD4" w:rsidRDefault="008C7B6D" w:rsidP="008C7B6D">
            <w:pPr>
              <w:jc w:val="center"/>
              <w:rPr>
                <w:rFonts w:ascii="Arial" w:hAnsi="Arial" w:cs="Arial"/>
                <w:bCs/>
                <w:szCs w:val="21"/>
              </w:rPr>
            </w:pPr>
            <w:r w:rsidRPr="005F1FD4">
              <w:rPr>
                <w:rFonts w:ascii="Arial" w:hAnsi="Arial" w:cs="Arial"/>
                <w:color w:val="000000" w:themeColor="text1"/>
                <w:szCs w:val="21"/>
              </w:rPr>
              <w:t>MPa</w:t>
            </w:r>
          </w:p>
        </w:tc>
        <w:tc>
          <w:tcPr>
            <w:tcW w:w="1984" w:type="dxa"/>
            <w:vAlign w:val="bottom"/>
          </w:tcPr>
          <w:p w14:paraId="3AA9EFBC" w14:textId="70BB1B56" w:rsidR="008C7B6D" w:rsidRPr="005F1FD4" w:rsidRDefault="008C7B6D" w:rsidP="008C7B6D">
            <w:pPr>
              <w:jc w:val="center"/>
              <w:rPr>
                <w:rFonts w:ascii="Arial" w:hAnsi="Arial" w:cs="Arial"/>
                <w:bCs/>
                <w:szCs w:val="21"/>
              </w:rPr>
            </w:pPr>
            <w:r w:rsidRPr="005F1FD4">
              <w:rPr>
                <w:rFonts w:ascii="Arial" w:eastAsiaTheme="majorEastAsia" w:hAnsi="Arial" w:cs="Arial"/>
                <w:color w:val="000000" w:themeColor="text1"/>
                <w:szCs w:val="21"/>
              </w:rPr>
              <w:t>4.0</w:t>
            </w:r>
            <w:r w:rsidRPr="005F1FD4">
              <w:rPr>
                <w:rFonts w:ascii="Arial" w:eastAsiaTheme="majorEastAsia" w:hAnsi="Arial" w:cs="Arial"/>
                <w:color w:val="000000" w:themeColor="text1"/>
                <w:szCs w:val="21"/>
              </w:rPr>
              <w:t>～</w:t>
            </w:r>
            <w:r w:rsidRPr="005F1FD4">
              <w:rPr>
                <w:rFonts w:ascii="Arial" w:eastAsiaTheme="majorEastAsia" w:hAnsi="Arial" w:cs="Arial"/>
                <w:color w:val="000000" w:themeColor="text1"/>
                <w:szCs w:val="21"/>
              </w:rPr>
              <w:t>4.5</w:t>
            </w:r>
          </w:p>
        </w:tc>
        <w:tc>
          <w:tcPr>
            <w:tcW w:w="1978" w:type="dxa"/>
            <w:vAlign w:val="bottom"/>
          </w:tcPr>
          <w:p w14:paraId="245EC38F" w14:textId="3822AD0F" w:rsidR="008C7B6D" w:rsidRPr="005F1FD4" w:rsidRDefault="000C63C9" w:rsidP="008C7B6D">
            <w:pPr>
              <w:jc w:val="center"/>
              <w:rPr>
                <w:rFonts w:ascii="Arial" w:hAnsi="Arial" w:cs="Arial"/>
                <w:bCs/>
                <w:szCs w:val="21"/>
              </w:rPr>
            </w:pPr>
            <w:r w:rsidRPr="005F1FD4">
              <w:rPr>
                <w:rFonts w:ascii="Arial" w:eastAsiaTheme="majorEastAsia" w:hAnsi="Arial" w:cs="Arial"/>
                <w:color w:val="000000" w:themeColor="text1"/>
                <w:szCs w:val="21"/>
              </w:rPr>
              <w:t>4.0</w:t>
            </w:r>
            <w:r w:rsidRPr="005F1FD4">
              <w:rPr>
                <w:rFonts w:ascii="Arial" w:eastAsiaTheme="majorEastAsia" w:hAnsi="Arial" w:cs="Arial"/>
                <w:color w:val="000000" w:themeColor="text1"/>
                <w:szCs w:val="21"/>
              </w:rPr>
              <w:t>～</w:t>
            </w:r>
            <w:r w:rsidRPr="005F1FD4">
              <w:rPr>
                <w:rFonts w:ascii="Arial" w:eastAsiaTheme="majorEastAsia" w:hAnsi="Arial" w:cs="Arial"/>
                <w:color w:val="000000" w:themeColor="text1"/>
                <w:szCs w:val="21"/>
              </w:rPr>
              <w:t>4.5</w:t>
            </w:r>
          </w:p>
        </w:tc>
      </w:tr>
      <w:tr w:rsidR="008C7B6D" w:rsidRPr="005F1FD4" w14:paraId="6D6D8D38" w14:textId="77777777" w:rsidTr="00FD57EE">
        <w:tc>
          <w:tcPr>
            <w:tcW w:w="1980" w:type="dxa"/>
            <w:vAlign w:val="center"/>
          </w:tcPr>
          <w:p w14:paraId="5391B37E" w14:textId="6E4F78CD"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氢油比</w:t>
            </w:r>
          </w:p>
        </w:tc>
        <w:tc>
          <w:tcPr>
            <w:tcW w:w="1984" w:type="dxa"/>
            <w:vAlign w:val="center"/>
          </w:tcPr>
          <w:p w14:paraId="179FCDDB" w14:textId="79DA3BEB"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w:t>
            </w:r>
          </w:p>
        </w:tc>
        <w:tc>
          <w:tcPr>
            <w:tcW w:w="851" w:type="dxa"/>
            <w:vAlign w:val="center"/>
          </w:tcPr>
          <w:p w14:paraId="68A8FF4E" w14:textId="1508ABC9" w:rsidR="008C7B6D" w:rsidRPr="005F1FD4" w:rsidRDefault="008C7B6D" w:rsidP="008C7B6D">
            <w:pPr>
              <w:jc w:val="center"/>
              <w:rPr>
                <w:rFonts w:ascii="Arial" w:hAnsi="Arial" w:cs="Arial"/>
                <w:bCs/>
                <w:szCs w:val="21"/>
              </w:rPr>
            </w:pPr>
            <w:r w:rsidRPr="005F1FD4">
              <w:rPr>
                <w:rFonts w:ascii="Arial" w:hAnsi="Arial" w:cs="Arial"/>
                <w:color w:val="000000" w:themeColor="text1"/>
                <w:szCs w:val="21"/>
              </w:rPr>
              <w:t>V/V</w:t>
            </w:r>
          </w:p>
        </w:tc>
        <w:tc>
          <w:tcPr>
            <w:tcW w:w="1984" w:type="dxa"/>
            <w:vAlign w:val="bottom"/>
          </w:tcPr>
          <w:p w14:paraId="36574EBE" w14:textId="56D03688" w:rsidR="008C7B6D" w:rsidRPr="005F1FD4" w:rsidRDefault="00A739D7" w:rsidP="008C7B6D">
            <w:pPr>
              <w:jc w:val="center"/>
              <w:rPr>
                <w:rFonts w:ascii="Arial" w:hAnsi="Arial" w:cs="Arial"/>
                <w:bCs/>
                <w:szCs w:val="21"/>
              </w:rPr>
            </w:pPr>
            <w:r w:rsidRPr="005F1FD4">
              <w:rPr>
                <w:rFonts w:ascii="宋体" w:hAnsi="宋体" w:cs="Arial" w:hint="eastAsia"/>
                <w:color w:val="000000" w:themeColor="text1"/>
                <w:szCs w:val="21"/>
              </w:rPr>
              <w:t>≥</w:t>
            </w:r>
            <w:r w:rsidRPr="005F1FD4">
              <w:rPr>
                <w:rFonts w:ascii="Arial" w:hAnsi="Arial" w:cs="Arial"/>
                <w:color w:val="000000" w:themeColor="text1"/>
                <w:szCs w:val="21"/>
              </w:rPr>
              <w:t>68</w:t>
            </w:r>
          </w:p>
        </w:tc>
        <w:tc>
          <w:tcPr>
            <w:tcW w:w="1978" w:type="dxa"/>
            <w:vAlign w:val="bottom"/>
          </w:tcPr>
          <w:p w14:paraId="4E74AF15" w14:textId="4AF6A1C8" w:rsidR="000C63C9" w:rsidRPr="005F1FD4" w:rsidRDefault="000C63C9" w:rsidP="000C63C9">
            <w:pPr>
              <w:jc w:val="center"/>
              <w:rPr>
                <w:rFonts w:ascii="Arial" w:hAnsi="Arial" w:cs="Arial"/>
                <w:bCs/>
                <w:szCs w:val="21"/>
              </w:rPr>
            </w:pPr>
            <w:r w:rsidRPr="00847690">
              <w:rPr>
                <w:rFonts w:ascii="Arial" w:hAnsi="Arial" w:cs="Arial"/>
                <w:bCs/>
                <w:color w:val="FF0000"/>
                <w:szCs w:val="21"/>
              </w:rPr>
              <w:t>170 -190</w:t>
            </w:r>
          </w:p>
        </w:tc>
      </w:tr>
      <w:tr w:rsidR="008C7B6D" w:rsidRPr="005F1FD4" w14:paraId="64B8C796" w14:textId="77777777" w:rsidTr="00FD57EE">
        <w:tc>
          <w:tcPr>
            <w:tcW w:w="1980" w:type="dxa"/>
            <w:vAlign w:val="center"/>
          </w:tcPr>
          <w:p w14:paraId="6AB0CFAB" w14:textId="4439927E"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lastRenderedPageBreak/>
              <w:t>R-101</w:t>
            </w:r>
            <w:r w:rsidRPr="005F1FD4">
              <w:rPr>
                <w:rFonts w:ascii="Arial" w:hAnsi="Arial" w:cs="Arial"/>
                <w:color w:val="000000" w:themeColor="text1"/>
                <w:kern w:val="0"/>
                <w:szCs w:val="21"/>
              </w:rPr>
              <w:t>入口压力</w:t>
            </w:r>
          </w:p>
        </w:tc>
        <w:tc>
          <w:tcPr>
            <w:tcW w:w="1984" w:type="dxa"/>
            <w:vAlign w:val="center"/>
          </w:tcPr>
          <w:p w14:paraId="1C1BB727" w14:textId="6FB5C9CE"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PI-10902</w:t>
            </w:r>
          </w:p>
        </w:tc>
        <w:tc>
          <w:tcPr>
            <w:tcW w:w="851" w:type="dxa"/>
            <w:vAlign w:val="center"/>
          </w:tcPr>
          <w:p w14:paraId="6E4E1973" w14:textId="08B30701" w:rsidR="008C7B6D" w:rsidRPr="005F1FD4" w:rsidRDefault="008C7B6D" w:rsidP="008C7B6D">
            <w:pPr>
              <w:jc w:val="center"/>
              <w:rPr>
                <w:rFonts w:ascii="Arial" w:hAnsi="Arial" w:cs="Arial"/>
                <w:bCs/>
                <w:szCs w:val="21"/>
              </w:rPr>
            </w:pPr>
            <w:r w:rsidRPr="005F1FD4">
              <w:rPr>
                <w:rFonts w:ascii="Arial" w:hAnsi="Arial" w:cs="Arial"/>
                <w:color w:val="000000" w:themeColor="text1"/>
                <w:szCs w:val="21"/>
              </w:rPr>
              <w:t>MPa</w:t>
            </w:r>
          </w:p>
        </w:tc>
        <w:tc>
          <w:tcPr>
            <w:tcW w:w="1984" w:type="dxa"/>
            <w:vAlign w:val="bottom"/>
          </w:tcPr>
          <w:p w14:paraId="45333927" w14:textId="0297DCF8" w:rsidR="008C7B6D" w:rsidRPr="005F1FD4" w:rsidRDefault="00A739D7" w:rsidP="008C7B6D">
            <w:pPr>
              <w:jc w:val="center"/>
              <w:rPr>
                <w:rFonts w:ascii="Arial" w:hAnsi="Arial" w:cs="Arial"/>
                <w:bCs/>
                <w:szCs w:val="21"/>
              </w:rPr>
            </w:pPr>
            <w:r w:rsidRPr="005F1FD4">
              <w:rPr>
                <w:rFonts w:ascii="Arial" w:hAnsi="Arial" w:cs="Arial"/>
                <w:bCs/>
                <w:szCs w:val="21"/>
              </w:rPr>
              <w:t>4.3-4.8</w:t>
            </w:r>
          </w:p>
        </w:tc>
        <w:tc>
          <w:tcPr>
            <w:tcW w:w="1978" w:type="dxa"/>
            <w:vAlign w:val="bottom"/>
          </w:tcPr>
          <w:p w14:paraId="5924680E" w14:textId="4CBA3C5B" w:rsidR="008C7B6D" w:rsidRPr="005F1FD4" w:rsidRDefault="000C63C9" w:rsidP="008C7B6D">
            <w:pPr>
              <w:jc w:val="center"/>
              <w:rPr>
                <w:rFonts w:ascii="Arial" w:hAnsi="Arial" w:cs="Arial"/>
                <w:bCs/>
                <w:szCs w:val="21"/>
              </w:rPr>
            </w:pPr>
            <w:r w:rsidRPr="005F1FD4">
              <w:rPr>
                <w:rFonts w:ascii="Arial" w:hAnsi="Arial" w:cs="Arial"/>
                <w:bCs/>
                <w:szCs w:val="21"/>
              </w:rPr>
              <w:t>4.3-4.8</w:t>
            </w:r>
          </w:p>
        </w:tc>
      </w:tr>
      <w:tr w:rsidR="008C7B6D" w:rsidRPr="005F1FD4" w14:paraId="559526F6" w14:textId="77777777" w:rsidTr="00FD57EE">
        <w:tc>
          <w:tcPr>
            <w:tcW w:w="1980" w:type="dxa"/>
            <w:vAlign w:val="center"/>
          </w:tcPr>
          <w:p w14:paraId="74000562" w14:textId="2C0BE277"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R-101</w:t>
            </w:r>
            <w:r w:rsidRPr="005F1FD4">
              <w:rPr>
                <w:rFonts w:ascii="Arial" w:hAnsi="Arial" w:cs="Arial"/>
                <w:color w:val="000000" w:themeColor="text1"/>
                <w:kern w:val="0"/>
                <w:szCs w:val="21"/>
              </w:rPr>
              <w:t>出口压力</w:t>
            </w:r>
          </w:p>
        </w:tc>
        <w:tc>
          <w:tcPr>
            <w:tcW w:w="1984" w:type="dxa"/>
            <w:vAlign w:val="center"/>
          </w:tcPr>
          <w:p w14:paraId="3FDB7F28" w14:textId="5EFBC82B"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PI-10903</w:t>
            </w:r>
          </w:p>
        </w:tc>
        <w:tc>
          <w:tcPr>
            <w:tcW w:w="851" w:type="dxa"/>
            <w:vAlign w:val="center"/>
          </w:tcPr>
          <w:p w14:paraId="62A9F36D" w14:textId="572061B1" w:rsidR="008C7B6D" w:rsidRPr="005F1FD4" w:rsidRDefault="008C7B6D" w:rsidP="008C7B6D">
            <w:pPr>
              <w:jc w:val="center"/>
              <w:rPr>
                <w:rFonts w:ascii="Arial" w:hAnsi="Arial" w:cs="Arial"/>
                <w:bCs/>
                <w:szCs w:val="21"/>
              </w:rPr>
            </w:pPr>
            <w:r w:rsidRPr="005F1FD4">
              <w:rPr>
                <w:rFonts w:ascii="Arial" w:hAnsi="Arial" w:cs="Arial"/>
                <w:color w:val="000000" w:themeColor="text1"/>
                <w:szCs w:val="21"/>
              </w:rPr>
              <w:t>MPa</w:t>
            </w:r>
          </w:p>
        </w:tc>
        <w:tc>
          <w:tcPr>
            <w:tcW w:w="1984" w:type="dxa"/>
            <w:vAlign w:val="bottom"/>
          </w:tcPr>
          <w:p w14:paraId="2CEC8AE5" w14:textId="4B6B87B0" w:rsidR="008C7B6D" w:rsidRPr="005F1FD4" w:rsidRDefault="00A739D7" w:rsidP="008C7B6D">
            <w:pPr>
              <w:jc w:val="center"/>
              <w:rPr>
                <w:rFonts w:ascii="Arial" w:hAnsi="Arial" w:cs="Arial"/>
                <w:bCs/>
                <w:szCs w:val="21"/>
              </w:rPr>
            </w:pPr>
            <w:r w:rsidRPr="005F1FD4">
              <w:rPr>
                <w:rFonts w:ascii="Arial" w:eastAsiaTheme="majorEastAsia" w:hAnsi="Arial" w:cs="Arial"/>
                <w:color w:val="000000" w:themeColor="text1"/>
                <w:szCs w:val="21"/>
              </w:rPr>
              <w:t>4.0</w:t>
            </w:r>
            <w:r w:rsidRPr="005F1FD4">
              <w:rPr>
                <w:rFonts w:ascii="Arial" w:eastAsiaTheme="majorEastAsia" w:hAnsi="Arial" w:cs="Arial"/>
                <w:color w:val="000000" w:themeColor="text1"/>
                <w:szCs w:val="21"/>
              </w:rPr>
              <w:t>～</w:t>
            </w:r>
            <w:r w:rsidRPr="005F1FD4">
              <w:rPr>
                <w:rFonts w:ascii="Arial" w:eastAsiaTheme="majorEastAsia" w:hAnsi="Arial" w:cs="Arial"/>
                <w:color w:val="000000" w:themeColor="text1"/>
                <w:szCs w:val="21"/>
              </w:rPr>
              <w:t>4.5</w:t>
            </w:r>
          </w:p>
        </w:tc>
        <w:tc>
          <w:tcPr>
            <w:tcW w:w="1978" w:type="dxa"/>
            <w:vAlign w:val="bottom"/>
          </w:tcPr>
          <w:p w14:paraId="0999350F" w14:textId="69A7DBCF" w:rsidR="008C7B6D" w:rsidRPr="005F1FD4" w:rsidRDefault="000C63C9" w:rsidP="008C7B6D">
            <w:pPr>
              <w:jc w:val="center"/>
              <w:rPr>
                <w:rFonts w:ascii="Arial" w:hAnsi="Arial" w:cs="Arial"/>
                <w:bCs/>
                <w:szCs w:val="21"/>
              </w:rPr>
            </w:pPr>
            <w:r w:rsidRPr="005F1FD4">
              <w:rPr>
                <w:rFonts w:ascii="Arial" w:eastAsiaTheme="majorEastAsia" w:hAnsi="Arial" w:cs="Arial"/>
                <w:color w:val="000000" w:themeColor="text1"/>
                <w:szCs w:val="21"/>
              </w:rPr>
              <w:t>4.0</w:t>
            </w:r>
            <w:r w:rsidRPr="005F1FD4">
              <w:rPr>
                <w:rFonts w:ascii="Arial" w:eastAsiaTheme="majorEastAsia" w:hAnsi="Arial" w:cs="Arial"/>
                <w:color w:val="000000" w:themeColor="text1"/>
                <w:szCs w:val="21"/>
              </w:rPr>
              <w:t>～</w:t>
            </w:r>
            <w:r w:rsidRPr="005F1FD4">
              <w:rPr>
                <w:rFonts w:ascii="Arial" w:eastAsiaTheme="majorEastAsia" w:hAnsi="Arial" w:cs="Arial"/>
                <w:color w:val="000000" w:themeColor="text1"/>
                <w:szCs w:val="21"/>
              </w:rPr>
              <w:t>4.5</w:t>
            </w:r>
          </w:p>
        </w:tc>
      </w:tr>
      <w:tr w:rsidR="008C7B6D" w:rsidRPr="005F1FD4" w14:paraId="7225FB20" w14:textId="77777777" w:rsidTr="00FD57EE">
        <w:tc>
          <w:tcPr>
            <w:tcW w:w="1980" w:type="dxa"/>
            <w:vAlign w:val="center"/>
          </w:tcPr>
          <w:p w14:paraId="0A861188" w14:textId="7C3B0AC2"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R-101</w:t>
            </w:r>
            <w:r w:rsidRPr="005F1FD4">
              <w:rPr>
                <w:rFonts w:ascii="Arial" w:hAnsi="Arial" w:cs="Arial"/>
                <w:color w:val="000000" w:themeColor="text1"/>
                <w:kern w:val="0"/>
                <w:szCs w:val="21"/>
              </w:rPr>
              <w:t>床层压降</w:t>
            </w:r>
          </w:p>
        </w:tc>
        <w:tc>
          <w:tcPr>
            <w:tcW w:w="1984" w:type="dxa"/>
            <w:vAlign w:val="center"/>
          </w:tcPr>
          <w:p w14:paraId="545B5450" w14:textId="0018BF53"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PDI-10901</w:t>
            </w:r>
          </w:p>
        </w:tc>
        <w:tc>
          <w:tcPr>
            <w:tcW w:w="851" w:type="dxa"/>
            <w:vAlign w:val="center"/>
          </w:tcPr>
          <w:p w14:paraId="4EBE6CF5" w14:textId="1050A336" w:rsidR="008C7B6D" w:rsidRPr="005F1FD4" w:rsidRDefault="008C7B6D" w:rsidP="008C7B6D">
            <w:pPr>
              <w:jc w:val="center"/>
              <w:rPr>
                <w:rFonts w:ascii="Arial" w:hAnsi="Arial" w:cs="Arial"/>
                <w:bCs/>
                <w:szCs w:val="21"/>
              </w:rPr>
            </w:pPr>
            <w:r w:rsidRPr="005F1FD4">
              <w:rPr>
                <w:rFonts w:ascii="Arial" w:hAnsi="Arial" w:cs="Arial"/>
                <w:color w:val="000000" w:themeColor="text1"/>
                <w:szCs w:val="21"/>
              </w:rPr>
              <w:t>MPa</w:t>
            </w:r>
          </w:p>
        </w:tc>
        <w:tc>
          <w:tcPr>
            <w:tcW w:w="1984" w:type="dxa"/>
            <w:vAlign w:val="bottom"/>
          </w:tcPr>
          <w:p w14:paraId="7A66E26B" w14:textId="632BB059" w:rsidR="008C7B6D" w:rsidRPr="005F1FD4" w:rsidRDefault="008C7B6D" w:rsidP="008C7B6D">
            <w:pPr>
              <w:jc w:val="center"/>
              <w:rPr>
                <w:rFonts w:ascii="Arial" w:hAnsi="Arial" w:cs="Arial"/>
                <w:bCs/>
                <w:szCs w:val="21"/>
              </w:rPr>
            </w:pPr>
            <w:r w:rsidRPr="005F1FD4">
              <w:rPr>
                <w:rFonts w:ascii="Arial" w:hAnsi="Arial" w:cs="Arial"/>
                <w:color w:val="000000" w:themeColor="text1"/>
                <w:szCs w:val="21"/>
              </w:rPr>
              <w:t>≤0.5</w:t>
            </w:r>
          </w:p>
        </w:tc>
        <w:tc>
          <w:tcPr>
            <w:tcW w:w="1978" w:type="dxa"/>
            <w:vAlign w:val="bottom"/>
          </w:tcPr>
          <w:p w14:paraId="580926E5" w14:textId="062B4D5D" w:rsidR="008C7B6D" w:rsidRPr="005F1FD4" w:rsidRDefault="000C63C9" w:rsidP="008C7B6D">
            <w:pPr>
              <w:jc w:val="center"/>
              <w:rPr>
                <w:rFonts w:ascii="Arial" w:hAnsi="Arial" w:cs="Arial"/>
                <w:bCs/>
                <w:szCs w:val="21"/>
              </w:rPr>
            </w:pPr>
            <w:r w:rsidRPr="005F1FD4">
              <w:rPr>
                <w:rFonts w:ascii="Arial" w:hAnsi="Arial" w:cs="Arial"/>
                <w:color w:val="000000" w:themeColor="text1"/>
                <w:szCs w:val="21"/>
              </w:rPr>
              <w:t>≤0.5</w:t>
            </w:r>
          </w:p>
        </w:tc>
      </w:tr>
      <w:tr w:rsidR="008C7B6D" w:rsidRPr="005F1FD4" w14:paraId="3E4F2DA2" w14:textId="77777777" w:rsidTr="00FD57EE">
        <w:tc>
          <w:tcPr>
            <w:tcW w:w="1980" w:type="dxa"/>
            <w:vAlign w:val="center"/>
          </w:tcPr>
          <w:p w14:paraId="2D99EAFB" w14:textId="6FDA188A"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R-101</w:t>
            </w:r>
            <w:r w:rsidRPr="005F1FD4">
              <w:rPr>
                <w:rFonts w:ascii="Arial" w:hAnsi="Arial" w:cs="Arial"/>
                <w:color w:val="000000" w:themeColor="text1"/>
                <w:kern w:val="0"/>
                <w:szCs w:val="21"/>
              </w:rPr>
              <w:t>入口</w:t>
            </w:r>
            <w:r w:rsidR="00A739D7" w:rsidRPr="005F1FD4">
              <w:rPr>
                <w:rFonts w:ascii="Arial" w:hAnsi="Arial" w:cs="Arial" w:hint="eastAsia"/>
                <w:color w:val="000000" w:themeColor="text1"/>
                <w:kern w:val="0"/>
                <w:szCs w:val="21"/>
              </w:rPr>
              <w:t>温度</w:t>
            </w:r>
          </w:p>
        </w:tc>
        <w:tc>
          <w:tcPr>
            <w:tcW w:w="1984" w:type="dxa"/>
            <w:vAlign w:val="center"/>
          </w:tcPr>
          <w:p w14:paraId="04D87A13" w14:textId="4421FA2D"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TI-10701</w:t>
            </w:r>
          </w:p>
        </w:tc>
        <w:tc>
          <w:tcPr>
            <w:tcW w:w="851" w:type="dxa"/>
            <w:vAlign w:val="center"/>
          </w:tcPr>
          <w:p w14:paraId="7FCFEB0A" w14:textId="00921547" w:rsidR="008C7B6D" w:rsidRPr="005F1FD4" w:rsidRDefault="008C7B6D" w:rsidP="008C7B6D">
            <w:pPr>
              <w:jc w:val="center"/>
              <w:rPr>
                <w:rFonts w:ascii="Arial" w:eastAsia="黑体" w:hAnsi="Arial" w:cs="Arial"/>
                <w:szCs w:val="21"/>
              </w:rPr>
            </w:pPr>
            <w:r w:rsidRPr="005F1FD4">
              <w:rPr>
                <w:rFonts w:ascii="Cambria Math" w:hAnsi="Cambria Math" w:cs="Cambria Math"/>
                <w:color w:val="000000" w:themeColor="text1"/>
                <w:szCs w:val="21"/>
              </w:rPr>
              <w:t>℃</w:t>
            </w:r>
          </w:p>
        </w:tc>
        <w:tc>
          <w:tcPr>
            <w:tcW w:w="1984" w:type="dxa"/>
          </w:tcPr>
          <w:p w14:paraId="6678CB0D" w14:textId="01BC6049" w:rsidR="008C7B6D" w:rsidRPr="005F1FD4" w:rsidRDefault="008C7B6D" w:rsidP="008C7B6D">
            <w:pPr>
              <w:jc w:val="center"/>
              <w:rPr>
                <w:rFonts w:ascii="Arial" w:eastAsia="黑体" w:hAnsi="Arial" w:cs="Arial"/>
                <w:szCs w:val="21"/>
              </w:rPr>
            </w:pPr>
            <w:r w:rsidRPr="005F1FD4">
              <w:rPr>
                <w:rFonts w:ascii="Arial" w:hAnsi="Arial" w:cs="Arial"/>
                <w:color w:val="000000" w:themeColor="text1"/>
                <w:szCs w:val="21"/>
              </w:rPr>
              <w:t>250-328</w:t>
            </w:r>
          </w:p>
        </w:tc>
        <w:tc>
          <w:tcPr>
            <w:tcW w:w="1978" w:type="dxa"/>
          </w:tcPr>
          <w:p w14:paraId="4312ABA2" w14:textId="201DFEE8" w:rsidR="008C7B6D" w:rsidRPr="005F1FD4" w:rsidRDefault="000C63C9" w:rsidP="008C7B6D">
            <w:pPr>
              <w:jc w:val="center"/>
              <w:rPr>
                <w:rFonts w:ascii="Arial" w:eastAsia="黑体" w:hAnsi="Arial" w:cs="Arial"/>
                <w:szCs w:val="21"/>
              </w:rPr>
            </w:pPr>
            <w:r w:rsidRPr="005F1FD4">
              <w:rPr>
                <w:rFonts w:ascii="Arial" w:eastAsia="黑体" w:hAnsi="Arial" w:cs="Arial"/>
                <w:szCs w:val="21"/>
              </w:rPr>
              <w:t>280-300</w:t>
            </w:r>
          </w:p>
        </w:tc>
      </w:tr>
      <w:tr w:rsidR="008C7B6D" w:rsidRPr="005F1FD4" w14:paraId="0F5BA9A5" w14:textId="77777777" w:rsidTr="00FD57EE">
        <w:tc>
          <w:tcPr>
            <w:tcW w:w="1980" w:type="dxa"/>
            <w:vAlign w:val="center"/>
          </w:tcPr>
          <w:p w14:paraId="465CC321" w14:textId="464945E1"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R-101</w:t>
            </w:r>
            <w:r w:rsidR="00A739D7" w:rsidRPr="005F1FD4">
              <w:rPr>
                <w:rFonts w:ascii="Arial" w:hAnsi="Arial" w:cs="Arial" w:hint="eastAsia"/>
                <w:color w:val="000000" w:themeColor="text1"/>
                <w:kern w:val="0"/>
                <w:szCs w:val="21"/>
              </w:rPr>
              <w:t>出口温度</w:t>
            </w:r>
          </w:p>
        </w:tc>
        <w:tc>
          <w:tcPr>
            <w:tcW w:w="1984" w:type="dxa"/>
            <w:vAlign w:val="center"/>
          </w:tcPr>
          <w:p w14:paraId="6FB691F7" w14:textId="5D9EC2AE"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TI-1090</w:t>
            </w:r>
            <w:r w:rsidR="00A86218" w:rsidRPr="005F1FD4">
              <w:rPr>
                <w:rFonts w:ascii="Arial" w:hAnsi="Arial" w:cs="Arial"/>
                <w:color w:val="000000" w:themeColor="text1"/>
                <w:kern w:val="0"/>
                <w:szCs w:val="21"/>
              </w:rPr>
              <w:t>4</w:t>
            </w:r>
          </w:p>
        </w:tc>
        <w:tc>
          <w:tcPr>
            <w:tcW w:w="851" w:type="dxa"/>
            <w:vAlign w:val="center"/>
          </w:tcPr>
          <w:p w14:paraId="4A0AADC9" w14:textId="7F470348" w:rsidR="008C7B6D" w:rsidRPr="005F1FD4" w:rsidRDefault="008C7B6D" w:rsidP="008C7B6D">
            <w:pPr>
              <w:jc w:val="center"/>
              <w:rPr>
                <w:rFonts w:ascii="Arial" w:eastAsia="黑体" w:hAnsi="Arial" w:cs="Arial"/>
                <w:szCs w:val="21"/>
              </w:rPr>
            </w:pPr>
            <w:r w:rsidRPr="005F1FD4">
              <w:rPr>
                <w:rFonts w:ascii="Cambria Math" w:hAnsi="Cambria Math" w:cs="Cambria Math"/>
                <w:color w:val="000000" w:themeColor="text1"/>
                <w:szCs w:val="21"/>
              </w:rPr>
              <w:t>℃</w:t>
            </w:r>
          </w:p>
        </w:tc>
        <w:tc>
          <w:tcPr>
            <w:tcW w:w="1984" w:type="dxa"/>
          </w:tcPr>
          <w:p w14:paraId="16B9D801" w14:textId="37E8BDF0" w:rsidR="008C7B6D" w:rsidRPr="005F1FD4" w:rsidRDefault="00A739D7" w:rsidP="008C7B6D">
            <w:pPr>
              <w:jc w:val="center"/>
              <w:rPr>
                <w:rFonts w:ascii="Arial" w:eastAsia="黑体" w:hAnsi="Arial" w:cs="Arial"/>
                <w:szCs w:val="21"/>
              </w:rPr>
            </w:pPr>
            <w:r w:rsidRPr="005F1FD4">
              <w:rPr>
                <w:rFonts w:ascii="Arial" w:eastAsia="黑体" w:hAnsi="Arial" w:cs="Arial"/>
                <w:szCs w:val="21"/>
              </w:rPr>
              <w:t>265-331</w:t>
            </w:r>
          </w:p>
        </w:tc>
        <w:tc>
          <w:tcPr>
            <w:tcW w:w="1978" w:type="dxa"/>
          </w:tcPr>
          <w:p w14:paraId="72A06BFC" w14:textId="40F4DD7F" w:rsidR="008C7B6D" w:rsidRPr="005F1FD4" w:rsidRDefault="000C63C9" w:rsidP="008C7B6D">
            <w:pPr>
              <w:jc w:val="center"/>
              <w:rPr>
                <w:rFonts w:ascii="Arial" w:eastAsia="黑体" w:hAnsi="Arial" w:cs="Arial"/>
                <w:szCs w:val="21"/>
              </w:rPr>
            </w:pPr>
            <w:r w:rsidRPr="005F1FD4">
              <w:rPr>
                <w:rFonts w:ascii="Arial" w:eastAsia="黑体" w:hAnsi="Arial" w:cs="Arial"/>
                <w:szCs w:val="21"/>
              </w:rPr>
              <w:t>290-310</w:t>
            </w:r>
          </w:p>
        </w:tc>
      </w:tr>
      <w:tr w:rsidR="008C7B6D" w:rsidRPr="005F1FD4" w14:paraId="1C53EC61" w14:textId="77777777" w:rsidTr="00FD57EE">
        <w:tc>
          <w:tcPr>
            <w:tcW w:w="1980" w:type="dxa"/>
            <w:vAlign w:val="center"/>
          </w:tcPr>
          <w:p w14:paraId="703D7BD3" w14:textId="51AD7501"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R-101</w:t>
            </w:r>
            <w:r w:rsidRPr="005F1FD4">
              <w:rPr>
                <w:rFonts w:ascii="Arial" w:hAnsi="Arial" w:cs="Arial"/>
                <w:color w:val="000000" w:themeColor="text1"/>
                <w:kern w:val="0"/>
                <w:szCs w:val="21"/>
              </w:rPr>
              <w:t>平均温度</w:t>
            </w:r>
          </w:p>
        </w:tc>
        <w:tc>
          <w:tcPr>
            <w:tcW w:w="1984" w:type="dxa"/>
            <w:vAlign w:val="center"/>
          </w:tcPr>
          <w:p w14:paraId="01C44910" w14:textId="02F70334"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WATB</w:t>
            </w:r>
          </w:p>
        </w:tc>
        <w:tc>
          <w:tcPr>
            <w:tcW w:w="851" w:type="dxa"/>
            <w:vAlign w:val="center"/>
          </w:tcPr>
          <w:p w14:paraId="6233A495" w14:textId="07F496B6" w:rsidR="008C7B6D" w:rsidRPr="005F1FD4" w:rsidRDefault="008C7B6D" w:rsidP="008C7B6D">
            <w:pPr>
              <w:jc w:val="center"/>
              <w:rPr>
                <w:rFonts w:ascii="Arial" w:eastAsia="黑体" w:hAnsi="Arial" w:cs="Arial"/>
                <w:szCs w:val="21"/>
              </w:rPr>
            </w:pPr>
            <w:r w:rsidRPr="005F1FD4">
              <w:rPr>
                <w:rFonts w:ascii="Cambria Math" w:hAnsi="Cambria Math" w:cs="Cambria Math"/>
                <w:color w:val="000000" w:themeColor="text1"/>
                <w:szCs w:val="21"/>
              </w:rPr>
              <w:t>℃</w:t>
            </w:r>
          </w:p>
        </w:tc>
        <w:tc>
          <w:tcPr>
            <w:tcW w:w="1984" w:type="dxa"/>
          </w:tcPr>
          <w:p w14:paraId="723DC3B1" w14:textId="14613EEE" w:rsidR="008C7B6D" w:rsidRPr="005F1FD4" w:rsidRDefault="00A739D7" w:rsidP="008C7B6D">
            <w:pPr>
              <w:jc w:val="center"/>
              <w:rPr>
                <w:rFonts w:ascii="Arial" w:eastAsia="黑体" w:hAnsi="Arial" w:cs="Arial"/>
                <w:szCs w:val="21"/>
              </w:rPr>
            </w:pPr>
            <w:r w:rsidRPr="005F1FD4">
              <w:rPr>
                <w:rFonts w:ascii="Arial" w:eastAsia="黑体" w:hAnsi="Arial" w:cs="Arial"/>
                <w:szCs w:val="21"/>
              </w:rPr>
              <w:t>260-330</w:t>
            </w:r>
          </w:p>
        </w:tc>
        <w:tc>
          <w:tcPr>
            <w:tcW w:w="1978" w:type="dxa"/>
          </w:tcPr>
          <w:p w14:paraId="46894CCB" w14:textId="0EA47EE0" w:rsidR="008C7B6D" w:rsidRPr="005F1FD4" w:rsidRDefault="000C63C9" w:rsidP="008C7B6D">
            <w:pPr>
              <w:jc w:val="center"/>
              <w:rPr>
                <w:rFonts w:ascii="Arial" w:eastAsia="黑体" w:hAnsi="Arial" w:cs="Arial"/>
                <w:szCs w:val="21"/>
              </w:rPr>
            </w:pPr>
            <w:r w:rsidRPr="005F1FD4">
              <w:rPr>
                <w:rFonts w:ascii="Arial" w:eastAsia="黑体" w:hAnsi="Arial" w:cs="Arial"/>
                <w:szCs w:val="21"/>
              </w:rPr>
              <w:t>280-300</w:t>
            </w:r>
          </w:p>
        </w:tc>
      </w:tr>
      <w:tr w:rsidR="008C7B6D" w:rsidRPr="005F1FD4" w14:paraId="5A11B69E" w14:textId="77777777" w:rsidTr="00FD57EE">
        <w:tc>
          <w:tcPr>
            <w:tcW w:w="1980" w:type="dxa"/>
            <w:vAlign w:val="center"/>
          </w:tcPr>
          <w:p w14:paraId="416D4341" w14:textId="066E93DD" w:rsidR="008C7B6D" w:rsidRPr="005F1FD4" w:rsidRDefault="008C7B6D" w:rsidP="008C7B6D">
            <w:pPr>
              <w:jc w:val="center"/>
              <w:rPr>
                <w:rFonts w:ascii="Arial" w:hAnsi="Arial" w:cs="Arial"/>
                <w:bCs/>
                <w:szCs w:val="21"/>
              </w:rPr>
            </w:pPr>
            <w:r w:rsidRPr="005F1FD4">
              <w:rPr>
                <w:rFonts w:ascii="Arial" w:hAnsi="Arial" w:cs="Arial"/>
                <w:color w:val="000000" w:themeColor="text1"/>
                <w:kern w:val="0"/>
                <w:szCs w:val="21"/>
              </w:rPr>
              <w:t>R-101</w:t>
            </w:r>
            <w:r w:rsidRPr="005F1FD4">
              <w:rPr>
                <w:rFonts w:ascii="Arial" w:hAnsi="Arial" w:cs="Arial"/>
                <w:color w:val="000000" w:themeColor="text1"/>
                <w:kern w:val="0"/>
                <w:szCs w:val="21"/>
              </w:rPr>
              <w:t>温升</w:t>
            </w:r>
          </w:p>
        </w:tc>
        <w:tc>
          <w:tcPr>
            <w:tcW w:w="1984" w:type="dxa"/>
            <w:vAlign w:val="center"/>
          </w:tcPr>
          <w:p w14:paraId="17B9DA99" w14:textId="68DC5AAB"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TD</w:t>
            </w:r>
          </w:p>
        </w:tc>
        <w:tc>
          <w:tcPr>
            <w:tcW w:w="851" w:type="dxa"/>
            <w:vAlign w:val="center"/>
          </w:tcPr>
          <w:p w14:paraId="5003EC15" w14:textId="4D468A53" w:rsidR="008C7B6D" w:rsidRPr="005F1FD4" w:rsidRDefault="008C7B6D" w:rsidP="008C7B6D">
            <w:pPr>
              <w:jc w:val="center"/>
              <w:rPr>
                <w:rFonts w:ascii="Arial" w:eastAsia="黑体" w:hAnsi="Arial" w:cs="Arial"/>
                <w:szCs w:val="21"/>
              </w:rPr>
            </w:pPr>
            <w:r w:rsidRPr="005F1FD4">
              <w:rPr>
                <w:rFonts w:ascii="Cambria Math" w:hAnsi="Cambria Math" w:cs="Cambria Math"/>
                <w:color w:val="000000" w:themeColor="text1"/>
                <w:szCs w:val="21"/>
              </w:rPr>
              <w:t>℃</w:t>
            </w:r>
          </w:p>
        </w:tc>
        <w:tc>
          <w:tcPr>
            <w:tcW w:w="1984" w:type="dxa"/>
          </w:tcPr>
          <w:p w14:paraId="4184CCED" w14:textId="395EE54C" w:rsidR="008C7B6D" w:rsidRPr="005F1FD4" w:rsidRDefault="00A739D7" w:rsidP="008C7B6D">
            <w:pPr>
              <w:jc w:val="center"/>
              <w:rPr>
                <w:rFonts w:ascii="Arial" w:eastAsia="黑体" w:hAnsi="Arial" w:cs="Arial"/>
                <w:szCs w:val="21"/>
              </w:rPr>
            </w:pPr>
            <w:r w:rsidRPr="005F1FD4">
              <w:rPr>
                <w:rFonts w:ascii="Arial" w:eastAsia="黑体" w:hAnsi="Arial" w:cs="Arial"/>
                <w:szCs w:val="21"/>
              </w:rPr>
              <w:t>3-13</w:t>
            </w:r>
          </w:p>
        </w:tc>
        <w:tc>
          <w:tcPr>
            <w:tcW w:w="1978" w:type="dxa"/>
          </w:tcPr>
          <w:p w14:paraId="1EB67E23" w14:textId="5F3DC395" w:rsidR="008C7B6D" w:rsidRPr="005F1FD4" w:rsidRDefault="000C63C9" w:rsidP="008C7B6D">
            <w:pPr>
              <w:jc w:val="center"/>
              <w:rPr>
                <w:rFonts w:ascii="Arial" w:eastAsia="黑体" w:hAnsi="Arial" w:cs="Arial"/>
                <w:szCs w:val="21"/>
              </w:rPr>
            </w:pPr>
            <w:r w:rsidRPr="005F1FD4">
              <w:rPr>
                <w:rFonts w:ascii="Arial" w:eastAsia="黑体" w:hAnsi="Arial" w:cs="Arial" w:hint="eastAsia"/>
                <w:szCs w:val="21"/>
              </w:rPr>
              <w:t>≤</w:t>
            </w:r>
            <w:r w:rsidRPr="005F1FD4">
              <w:rPr>
                <w:rFonts w:ascii="Arial" w:eastAsia="黑体" w:hAnsi="Arial" w:cs="Arial"/>
                <w:szCs w:val="21"/>
              </w:rPr>
              <w:t>13</w:t>
            </w:r>
          </w:p>
        </w:tc>
      </w:tr>
      <w:tr w:rsidR="008C7B6D" w:rsidRPr="005F1FD4" w14:paraId="689147B5" w14:textId="77777777" w:rsidTr="00F14748">
        <w:tc>
          <w:tcPr>
            <w:tcW w:w="1980" w:type="dxa"/>
          </w:tcPr>
          <w:p w14:paraId="0817C693" w14:textId="380F3F0A" w:rsidR="008C7B6D" w:rsidRPr="005F1FD4" w:rsidRDefault="008C7B6D" w:rsidP="008C7B6D">
            <w:pPr>
              <w:jc w:val="center"/>
              <w:rPr>
                <w:rFonts w:ascii="Arial" w:hAnsi="Arial" w:cs="Arial"/>
                <w:bCs/>
                <w:szCs w:val="21"/>
              </w:rPr>
            </w:pPr>
            <w:r w:rsidRPr="005F1FD4">
              <w:rPr>
                <w:rFonts w:ascii="Arial" w:hAnsi="Arial" w:cs="Arial" w:hint="eastAsia"/>
                <w:bCs/>
                <w:szCs w:val="21"/>
              </w:rPr>
              <w:t>分馏塔塔顶温度</w:t>
            </w:r>
          </w:p>
        </w:tc>
        <w:tc>
          <w:tcPr>
            <w:tcW w:w="1984" w:type="dxa"/>
          </w:tcPr>
          <w:p w14:paraId="1329A98E" w14:textId="48FBFF8D"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TI-20101</w:t>
            </w:r>
          </w:p>
        </w:tc>
        <w:tc>
          <w:tcPr>
            <w:tcW w:w="851" w:type="dxa"/>
          </w:tcPr>
          <w:p w14:paraId="405A703F" w14:textId="0687A183" w:rsidR="008C7B6D" w:rsidRPr="005F1FD4" w:rsidRDefault="008C7B6D" w:rsidP="008C7B6D">
            <w:pPr>
              <w:jc w:val="center"/>
              <w:rPr>
                <w:rFonts w:ascii="Arial" w:eastAsia="黑体" w:hAnsi="Arial" w:cs="Arial"/>
                <w:szCs w:val="21"/>
              </w:rPr>
            </w:pPr>
            <w:r w:rsidRPr="005F1FD4">
              <w:rPr>
                <w:rFonts w:ascii="Arial" w:eastAsia="黑体" w:hAnsi="Arial" w:cs="Arial"/>
                <w:szCs w:val="21"/>
              </w:rPr>
              <w:t>°C</w:t>
            </w:r>
          </w:p>
        </w:tc>
        <w:tc>
          <w:tcPr>
            <w:tcW w:w="1984" w:type="dxa"/>
          </w:tcPr>
          <w:p w14:paraId="6890FB8C" w14:textId="1C4BD78A" w:rsidR="008C7B6D" w:rsidRPr="005F1FD4" w:rsidRDefault="008C7B6D" w:rsidP="008C7B6D">
            <w:pPr>
              <w:jc w:val="center"/>
              <w:rPr>
                <w:rFonts w:ascii="Arial" w:eastAsia="黑体" w:hAnsi="Arial" w:cs="Arial"/>
                <w:szCs w:val="21"/>
              </w:rPr>
            </w:pPr>
            <w:r w:rsidRPr="005F1FD4">
              <w:rPr>
                <w:rFonts w:ascii="Arial" w:eastAsia="黑体" w:hAnsi="Arial" w:cs="Arial"/>
                <w:szCs w:val="21"/>
              </w:rPr>
              <w:t>105~135</w:t>
            </w:r>
          </w:p>
        </w:tc>
        <w:tc>
          <w:tcPr>
            <w:tcW w:w="1978" w:type="dxa"/>
          </w:tcPr>
          <w:p w14:paraId="1D0F21D2" w14:textId="24987E69" w:rsidR="008C7B6D" w:rsidRPr="005F1FD4" w:rsidRDefault="008C7B6D" w:rsidP="008C7B6D">
            <w:pPr>
              <w:jc w:val="center"/>
              <w:rPr>
                <w:rFonts w:ascii="Arial" w:eastAsia="黑体" w:hAnsi="Arial" w:cs="Arial"/>
                <w:szCs w:val="21"/>
              </w:rPr>
            </w:pPr>
            <w:r w:rsidRPr="00847690">
              <w:rPr>
                <w:rFonts w:ascii="Arial" w:eastAsia="黑体" w:hAnsi="Arial" w:cs="Arial" w:hint="eastAsia"/>
                <w:color w:val="FF0000"/>
                <w:szCs w:val="21"/>
              </w:rPr>
              <w:t>≤</w:t>
            </w:r>
            <w:r w:rsidRPr="00847690">
              <w:rPr>
                <w:rFonts w:ascii="Arial" w:eastAsia="黑体" w:hAnsi="Arial" w:cs="Arial" w:hint="eastAsia"/>
                <w:color w:val="FF0000"/>
                <w:szCs w:val="21"/>
              </w:rPr>
              <w:t>1</w:t>
            </w:r>
            <w:r w:rsidRPr="00847690">
              <w:rPr>
                <w:rFonts w:ascii="Arial" w:eastAsia="黑体" w:hAnsi="Arial" w:cs="Arial"/>
                <w:color w:val="FF0000"/>
                <w:szCs w:val="21"/>
              </w:rPr>
              <w:t>83</w:t>
            </w:r>
          </w:p>
        </w:tc>
      </w:tr>
      <w:tr w:rsidR="008C7B6D" w:rsidRPr="005F1FD4" w14:paraId="7B20A94D" w14:textId="77777777" w:rsidTr="00FD57EE">
        <w:tc>
          <w:tcPr>
            <w:tcW w:w="1980" w:type="dxa"/>
            <w:vAlign w:val="center"/>
          </w:tcPr>
          <w:p w14:paraId="3CAD1C72" w14:textId="6E7C7686" w:rsidR="008C7B6D" w:rsidRPr="005F1FD4" w:rsidRDefault="008C7B6D" w:rsidP="008C7B6D">
            <w:pPr>
              <w:jc w:val="center"/>
              <w:rPr>
                <w:rFonts w:ascii="Arial" w:hAnsi="Arial" w:cs="Arial"/>
                <w:bCs/>
                <w:szCs w:val="21"/>
              </w:rPr>
            </w:pPr>
            <w:r w:rsidRPr="005F1FD4">
              <w:rPr>
                <w:rFonts w:ascii="Arial" w:hAnsi="Arial" w:cs="Arial" w:hint="eastAsia"/>
                <w:bCs/>
                <w:szCs w:val="21"/>
              </w:rPr>
              <w:t>分馏塔</w:t>
            </w:r>
            <w:r w:rsidRPr="005F1FD4">
              <w:rPr>
                <w:rFonts w:ascii="Arial" w:hAnsi="Arial" w:cs="Arial"/>
                <w:color w:val="000000" w:themeColor="text1"/>
                <w:kern w:val="0"/>
                <w:szCs w:val="21"/>
              </w:rPr>
              <w:t>塔底温度</w:t>
            </w:r>
          </w:p>
        </w:tc>
        <w:tc>
          <w:tcPr>
            <w:tcW w:w="1984" w:type="dxa"/>
            <w:vAlign w:val="center"/>
          </w:tcPr>
          <w:p w14:paraId="58291615" w14:textId="1516BB41" w:rsidR="008C7B6D" w:rsidRPr="005F1FD4" w:rsidRDefault="008C7B6D" w:rsidP="008C7B6D">
            <w:pPr>
              <w:jc w:val="center"/>
              <w:rPr>
                <w:rFonts w:ascii="Arial" w:hAnsi="Arial" w:cs="Arial"/>
                <w:color w:val="000000" w:themeColor="text1"/>
                <w:kern w:val="0"/>
                <w:szCs w:val="21"/>
              </w:rPr>
            </w:pPr>
            <w:r w:rsidRPr="005F1FD4">
              <w:rPr>
                <w:rFonts w:ascii="Arial" w:hAnsi="Arial" w:cs="Arial"/>
                <w:color w:val="000000" w:themeColor="text1"/>
                <w:kern w:val="0"/>
                <w:szCs w:val="21"/>
              </w:rPr>
              <w:t>TI-20104</w:t>
            </w:r>
          </w:p>
        </w:tc>
        <w:tc>
          <w:tcPr>
            <w:tcW w:w="851" w:type="dxa"/>
          </w:tcPr>
          <w:p w14:paraId="3B410736" w14:textId="2BECBE7F" w:rsidR="008C7B6D" w:rsidRPr="005F1FD4" w:rsidRDefault="008C7B6D" w:rsidP="008C7B6D">
            <w:pPr>
              <w:jc w:val="center"/>
              <w:rPr>
                <w:rFonts w:ascii="Arial" w:eastAsia="黑体" w:hAnsi="Arial" w:cs="Arial"/>
                <w:szCs w:val="21"/>
              </w:rPr>
            </w:pPr>
            <w:r w:rsidRPr="005F1FD4">
              <w:rPr>
                <w:rFonts w:ascii="Arial" w:eastAsia="黑体" w:hAnsi="Arial" w:cs="Arial"/>
                <w:szCs w:val="21"/>
              </w:rPr>
              <w:t>°C</w:t>
            </w:r>
          </w:p>
        </w:tc>
        <w:tc>
          <w:tcPr>
            <w:tcW w:w="1984" w:type="dxa"/>
          </w:tcPr>
          <w:p w14:paraId="48BE6574" w14:textId="097CE397" w:rsidR="008C7B6D" w:rsidRPr="005F1FD4" w:rsidRDefault="008C7B6D" w:rsidP="008C7B6D">
            <w:pPr>
              <w:jc w:val="center"/>
              <w:rPr>
                <w:rFonts w:ascii="Arial" w:eastAsia="黑体" w:hAnsi="Arial" w:cs="Arial"/>
                <w:szCs w:val="21"/>
              </w:rPr>
            </w:pPr>
            <w:r w:rsidRPr="005F1FD4">
              <w:rPr>
                <w:rFonts w:ascii="Arial" w:eastAsia="黑体" w:hAnsi="Arial" w:cs="Arial"/>
                <w:szCs w:val="21"/>
              </w:rPr>
              <w:t>220-2</w:t>
            </w:r>
            <w:r w:rsidR="000C63C9" w:rsidRPr="005F1FD4">
              <w:rPr>
                <w:rFonts w:ascii="Arial" w:eastAsia="黑体" w:hAnsi="Arial" w:cs="Arial"/>
                <w:szCs w:val="21"/>
              </w:rPr>
              <w:t>38</w:t>
            </w:r>
          </w:p>
        </w:tc>
        <w:tc>
          <w:tcPr>
            <w:tcW w:w="1978" w:type="dxa"/>
          </w:tcPr>
          <w:p w14:paraId="4B46EDE1" w14:textId="1E7BB325" w:rsidR="008C7B6D" w:rsidRPr="005F1FD4" w:rsidRDefault="000C63C9" w:rsidP="008C7B6D">
            <w:pPr>
              <w:jc w:val="center"/>
              <w:rPr>
                <w:rFonts w:ascii="Arial" w:eastAsia="黑体" w:hAnsi="Arial" w:cs="Arial"/>
                <w:szCs w:val="21"/>
              </w:rPr>
            </w:pPr>
            <w:r w:rsidRPr="00847690">
              <w:rPr>
                <w:rFonts w:ascii="Arial" w:eastAsia="黑体" w:hAnsi="Arial" w:cs="Arial"/>
                <w:color w:val="FF0000"/>
                <w:szCs w:val="21"/>
              </w:rPr>
              <w:t>240-250</w:t>
            </w:r>
          </w:p>
        </w:tc>
      </w:tr>
      <w:tr w:rsidR="008C7B6D" w:rsidRPr="005F1FD4" w14:paraId="0A80644A" w14:textId="77777777" w:rsidTr="00FD57EE">
        <w:tc>
          <w:tcPr>
            <w:tcW w:w="1980" w:type="dxa"/>
            <w:vAlign w:val="center"/>
          </w:tcPr>
          <w:p w14:paraId="58029532" w14:textId="37DBE9D1" w:rsidR="008C7B6D" w:rsidRPr="005F1FD4" w:rsidRDefault="008C7B6D" w:rsidP="008C7B6D">
            <w:pPr>
              <w:jc w:val="center"/>
              <w:rPr>
                <w:rFonts w:ascii="Arial" w:hAnsi="Arial" w:cs="Arial"/>
                <w:bCs/>
                <w:szCs w:val="21"/>
              </w:rPr>
            </w:pPr>
            <w:r w:rsidRPr="005F1FD4">
              <w:rPr>
                <w:rFonts w:ascii="Arial" w:hAnsi="Arial" w:cs="Arial" w:hint="eastAsia"/>
                <w:bCs/>
                <w:szCs w:val="21"/>
              </w:rPr>
              <w:t>分馏塔</w:t>
            </w:r>
            <w:r w:rsidRPr="005F1FD4">
              <w:rPr>
                <w:rFonts w:ascii="Arial" w:hAnsi="Arial" w:cs="Arial"/>
                <w:color w:val="000000" w:themeColor="text1"/>
                <w:kern w:val="0"/>
                <w:szCs w:val="21"/>
              </w:rPr>
              <w:t>回流量</w:t>
            </w:r>
          </w:p>
        </w:tc>
        <w:tc>
          <w:tcPr>
            <w:tcW w:w="1984" w:type="dxa"/>
            <w:vAlign w:val="center"/>
          </w:tcPr>
          <w:p w14:paraId="76228BA8" w14:textId="5D4FBA30" w:rsidR="008C7B6D" w:rsidRPr="005F1FD4" w:rsidRDefault="008C7B6D" w:rsidP="008C7B6D">
            <w:pPr>
              <w:jc w:val="center"/>
              <w:rPr>
                <w:rFonts w:ascii="Arial" w:eastAsia="黑体" w:hAnsi="Arial" w:cs="Arial"/>
                <w:szCs w:val="21"/>
              </w:rPr>
            </w:pPr>
            <w:r w:rsidRPr="005F1FD4">
              <w:rPr>
                <w:rFonts w:ascii="Arial" w:hAnsi="Arial" w:cs="Arial"/>
                <w:color w:val="000000" w:themeColor="text1"/>
                <w:kern w:val="0"/>
                <w:szCs w:val="21"/>
              </w:rPr>
              <w:t>FI-20101</w:t>
            </w:r>
          </w:p>
        </w:tc>
        <w:tc>
          <w:tcPr>
            <w:tcW w:w="851" w:type="dxa"/>
          </w:tcPr>
          <w:p w14:paraId="2654ACD6" w14:textId="3454D5EB" w:rsidR="008C7B6D" w:rsidRPr="005F1FD4" w:rsidRDefault="008C7B6D" w:rsidP="008C7B6D">
            <w:pPr>
              <w:jc w:val="center"/>
              <w:rPr>
                <w:rFonts w:ascii="Arial" w:eastAsia="黑体" w:hAnsi="Arial" w:cs="Arial"/>
                <w:szCs w:val="21"/>
              </w:rPr>
            </w:pPr>
            <w:r w:rsidRPr="005F1FD4">
              <w:rPr>
                <w:rFonts w:ascii="Arial" w:eastAsia="黑体" w:hAnsi="Arial" w:cs="Arial"/>
                <w:szCs w:val="21"/>
              </w:rPr>
              <w:t>°C</w:t>
            </w:r>
          </w:p>
        </w:tc>
        <w:tc>
          <w:tcPr>
            <w:tcW w:w="1984" w:type="dxa"/>
          </w:tcPr>
          <w:p w14:paraId="19774A83" w14:textId="59D1AA01" w:rsidR="008C7B6D" w:rsidRPr="005F1FD4" w:rsidRDefault="00A739D7" w:rsidP="008C7B6D">
            <w:pPr>
              <w:jc w:val="center"/>
              <w:rPr>
                <w:rFonts w:ascii="Arial" w:eastAsia="黑体" w:hAnsi="Arial" w:cs="Arial"/>
                <w:szCs w:val="21"/>
              </w:rPr>
            </w:pPr>
            <w:r w:rsidRPr="005F1FD4">
              <w:rPr>
                <w:rFonts w:ascii="Arial" w:eastAsia="黑体" w:hAnsi="Arial" w:cs="Arial"/>
                <w:szCs w:val="21"/>
              </w:rPr>
              <w:t>15.5</w:t>
            </w:r>
          </w:p>
        </w:tc>
        <w:tc>
          <w:tcPr>
            <w:tcW w:w="1978" w:type="dxa"/>
          </w:tcPr>
          <w:p w14:paraId="107242FB" w14:textId="78775F6A" w:rsidR="008C7B6D" w:rsidRPr="005F1FD4" w:rsidRDefault="000C63C9" w:rsidP="008C7B6D">
            <w:pPr>
              <w:jc w:val="center"/>
              <w:rPr>
                <w:rFonts w:ascii="Arial" w:eastAsia="黑体" w:hAnsi="Arial" w:cs="Arial"/>
                <w:szCs w:val="21"/>
              </w:rPr>
            </w:pPr>
            <w:r w:rsidRPr="005F1FD4">
              <w:rPr>
                <w:rFonts w:ascii="Arial" w:eastAsia="黑体" w:hAnsi="Arial" w:cs="Arial"/>
                <w:szCs w:val="21"/>
              </w:rPr>
              <w:t>10 - 20</w:t>
            </w:r>
          </w:p>
        </w:tc>
      </w:tr>
      <w:tr w:rsidR="008C7B6D" w:rsidRPr="005F1FD4" w14:paraId="2F7E8CB1" w14:textId="77777777" w:rsidTr="00FD57EE">
        <w:tc>
          <w:tcPr>
            <w:tcW w:w="1980" w:type="dxa"/>
            <w:vAlign w:val="center"/>
          </w:tcPr>
          <w:p w14:paraId="2840E1DE" w14:textId="0AA5C993" w:rsidR="008C7B6D" w:rsidRPr="005F1FD4" w:rsidRDefault="008C7B6D" w:rsidP="008C7B6D">
            <w:pPr>
              <w:jc w:val="center"/>
              <w:rPr>
                <w:rFonts w:ascii="Arial" w:eastAsia="黑体" w:hAnsi="Arial" w:cs="Arial"/>
                <w:szCs w:val="21"/>
              </w:rPr>
            </w:pPr>
            <w:r w:rsidRPr="005F1FD4">
              <w:rPr>
                <w:rFonts w:ascii="Arial" w:hAnsi="Arial" w:cs="Arial" w:hint="eastAsia"/>
                <w:bCs/>
                <w:szCs w:val="21"/>
              </w:rPr>
              <w:t>分馏塔</w:t>
            </w:r>
            <w:r w:rsidRPr="005F1FD4">
              <w:rPr>
                <w:rFonts w:ascii="Arial" w:hAnsi="Arial" w:cs="Arial"/>
                <w:color w:val="000000" w:themeColor="text1"/>
                <w:kern w:val="0"/>
                <w:szCs w:val="21"/>
              </w:rPr>
              <w:t>塔顶压力</w:t>
            </w:r>
          </w:p>
        </w:tc>
        <w:tc>
          <w:tcPr>
            <w:tcW w:w="1984" w:type="dxa"/>
            <w:vAlign w:val="center"/>
          </w:tcPr>
          <w:p w14:paraId="5C25C65B" w14:textId="51A19651" w:rsidR="008C7B6D" w:rsidRPr="005F1FD4" w:rsidRDefault="008C7B6D" w:rsidP="008C7B6D">
            <w:pPr>
              <w:jc w:val="center"/>
              <w:rPr>
                <w:rFonts w:ascii="Arial" w:eastAsia="黑体" w:hAnsi="Arial" w:cs="Arial"/>
                <w:szCs w:val="21"/>
              </w:rPr>
            </w:pPr>
            <w:r w:rsidRPr="005F1FD4">
              <w:rPr>
                <w:rFonts w:ascii="Arial" w:hAnsi="Arial" w:cs="Arial"/>
                <w:color w:val="000000" w:themeColor="text1"/>
                <w:kern w:val="0"/>
                <w:szCs w:val="21"/>
              </w:rPr>
              <w:t>PI-20101</w:t>
            </w:r>
          </w:p>
        </w:tc>
        <w:tc>
          <w:tcPr>
            <w:tcW w:w="851" w:type="dxa"/>
          </w:tcPr>
          <w:p w14:paraId="3037808E" w14:textId="0147929F" w:rsidR="008C7B6D" w:rsidRPr="005F1FD4" w:rsidRDefault="008C7B6D" w:rsidP="008C7B6D">
            <w:pPr>
              <w:jc w:val="center"/>
              <w:rPr>
                <w:rFonts w:ascii="Arial" w:eastAsia="黑体" w:hAnsi="Arial" w:cs="Arial"/>
                <w:szCs w:val="21"/>
              </w:rPr>
            </w:pPr>
            <w:r w:rsidRPr="005F1FD4">
              <w:rPr>
                <w:rFonts w:ascii="Arial" w:hAnsi="Arial" w:cs="Arial"/>
                <w:color w:val="000000" w:themeColor="text1"/>
                <w:szCs w:val="21"/>
              </w:rPr>
              <w:t>MPa</w:t>
            </w:r>
          </w:p>
        </w:tc>
        <w:tc>
          <w:tcPr>
            <w:tcW w:w="1984" w:type="dxa"/>
          </w:tcPr>
          <w:p w14:paraId="5C4B85DA" w14:textId="3008CBCE" w:rsidR="008C7B6D" w:rsidRPr="005F1FD4" w:rsidRDefault="007E330E" w:rsidP="008C7B6D">
            <w:pPr>
              <w:jc w:val="center"/>
              <w:rPr>
                <w:rFonts w:ascii="Arial" w:eastAsia="黑体" w:hAnsi="Arial" w:cs="Arial"/>
                <w:szCs w:val="21"/>
              </w:rPr>
            </w:pPr>
            <w:r w:rsidRPr="002B6413">
              <w:rPr>
                <w:rFonts w:ascii="Arial" w:eastAsia="黑体" w:hAnsi="Arial" w:cs="Arial"/>
                <w:szCs w:val="21"/>
              </w:rPr>
              <w:t>0.</w:t>
            </w:r>
            <w:r w:rsidR="000C63C9" w:rsidRPr="002B6413">
              <w:rPr>
                <w:rFonts w:ascii="Arial" w:eastAsia="黑体" w:hAnsi="Arial" w:cs="Arial"/>
                <w:szCs w:val="21"/>
              </w:rPr>
              <w:t>12 – 0.18</w:t>
            </w:r>
          </w:p>
        </w:tc>
        <w:tc>
          <w:tcPr>
            <w:tcW w:w="1978" w:type="dxa"/>
          </w:tcPr>
          <w:p w14:paraId="585AD3DC" w14:textId="5567D91A" w:rsidR="008C7B6D" w:rsidRPr="005F1FD4" w:rsidRDefault="000C63C9" w:rsidP="008C7B6D">
            <w:pPr>
              <w:jc w:val="center"/>
              <w:rPr>
                <w:rFonts w:ascii="Arial" w:eastAsia="黑体" w:hAnsi="Arial" w:cs="Arial"/>
                <w:szCs w:val="21"/>
              </w:rPr>
            </w:pPr>
            <w:r w:rsidRPr="005F1FD4">
              <w:rPr>
                <w:rFonts w:ascii="Arial" w:eastAsia="黑体" w:hAnsi="Arial" w:cs="Arial"/>
                <w:szCs w:val="21"/>
              </w:rPr>
              <w:t>0.14 – 0.16</w:t>
            </w:r>
          </w:p>
        </w:tc>
      </w:tr>
    </w:tbl>
    <w:p w14:paraId="779149D0" w14:textId="77777777" w:rsidR="004B3222" w:rsidRPr="00E53869" w:rsidRDefault="004B3222" w:rsidP="00E53869"/>
    <w:p w14:paraId="283697B0" w14:textId="01C60640" w:rsidR="00366DAD" w:rsidRPr="00E53869" w:rsidRDefault="005F1FD4" w:rsidP="00E53869">
      <w:pPr>
        <w:pStyle w:val="a7"/>
        <w:spacing w:after="0" w:line="360" w:lineRule="auto"/>
        <w:ind w:firstLineChars="200" w:firstLine="420"/>
        <w:rPr>
          <w:rFonts w:ascii="Arial" w:hAnsi="Arial" w:cs="Arial"/>
          <w:sz w:val="21"/>
        </w:rPr>
      </w:pPr>
      <w:r w:rsidRPr="00E53869">
        <w:rPr>
          <w:rFonts w:ascii="Arial" w:hAnsi="Arial" w:cs="Arial" w:hint="eastAsia"/>
          <w:sz w:val="21"/>
        </w:rPr>
        <w:t>生产柴油期间，脱硫深度增加，</w:t>
      </w:r>
      <w:r w:rsidRPr="00E53869">
        <w:rPr>
          <w:rFonts w:ascii="Arial" w:hAnsi="Arial" w:cs="Arial"/>
          <w:sz w:val="21"/>
        </w:rPr>
        <w:t>将反应氢油比从</w:t>
      </w:r>
      <w:r w:rsidRPr="00E53869">
        <w:rPr>
          <w:rFonts w:ascii="Arial" w:hAnsi="Arial" w:cs="Arial"/>
          <w:sz w:val="21"/>
        </w:rPr>
        <w:t>120</w:t>
      </w:r>
      <w:r w:rsidRPr="00E53869">
        <w:rPr>
          <w:rFonts w:ascii="Arial" w:hAnsi="Arial" w:cs="Arial"/>
          <w:sz w:val="21"/>
        </w:rPr>
        <w:t>提高至</w:t>
      </w:r>
      <w:r w:rsidRPr="00E53869">
        <w:rPr>
          <w:rFonts w:ascii="Arial" w:hAnsi="Arial" w:cs="Arial"/>
          <w:sz w:val="21"/>
        </w:rPr>
        <w:t>180</w:t>
      </w:r>
      <w:r w:rsidRPr="00E53869">
        <w:rPr>
          <w:rFonts w:ascii="Arial" w:hAnsi="Arial" w:cs="Arial"/>
          <w:sz w:val="21"/>
        </w:rPr>
        <w:t>，</w:t>
      </w:r>
      <w:r w:rsidRPr="00E53869">
        <w:rPr>
          <w:rFonts w:ascii="Arial" w:hAnsi="Arial" w:cs="Arial" w:hint="eastAsia"/>
          <w:sz w:val="21"/>
        </w:rPr>
        <w:t>实现</w:t>
      </w:r>
      <w:r w:rsidRPr="00E53869">
        <w:rPr>
          <w:rFonts w:ascii="Arial" w:hAnsi="Arial" w:cs="Arial"/>
          <w:sz w:val="21"/>
        </w:rPr>
        <w:t>反应温度不变的条件下，</w:t>
      </w:r>
      <w:r w:rsidRPr="00E53869">
        <w:rPr>
          <w:rFonts w:ascii="Arial" w:hAnsi="Arial" w:cs="Arial" w:hint="eastAsia"/>
          <w:sz w:val="21"/>
        </w:rPr>
        <w:t>达到相同的脱硫率，防止温度过高造成裂化反应增加，加剧分馏塔塔顶负荷。</w:t>
      </w:r>
      <w:r w:rsidR="00366DAD" w:rsidRPr="00E53869">
        <w:rPr>
          <w:rFonts w:ascii="Arial" w:hAnsi="Arial" w:cs="Arial" w:hint="eastAsia"/>
          <w:sz w:val="21"/>
        </w:rPr>
        <w:t>航煤加氢装置改柴油生产方案，</w:t>
      </w:r>
      <w:r w:rsidR="00366DAD" w:rsidRPr="00E53869">
        <w:rPr>
          <w:rFonts w:ascii="Arial" w:hAnsi="Arial" w:cs="Arial"/>
          <w:sz w:val="21"/>
        </w:rPr>
        <w:t>产品柴油闪点要求大于</w:t>
      </w:r>
      <w:r w:rsidR="00366DAD" w:rsidRPr="00E53869">
        <w:rPr>
          <w:rFonts w:ascii="Arial" w:hAnsi="Arial" w:cs="Arial"/>
          <w:sz w:val="21"/>
        </w:rPr>
        <w:t>6</w:t>
      </w:r>
      <w:r w:rsidR="00994F2C" w:rsidRPr="00E53869">
        <w:rPr>
          <w:rFonts w:ascii="Arial" w:hAnsi="Arial" w:cs="Arial"/>
          <w:sz w:val="21"/>
        </w:rPr>
        <w:t>6</w:t>
      </w:r>
      <w:r w:rsidR="00366DAD" w:rsidRPr="00E53869">
        <w:rPr>
          <w:rFonts w:ascii="Cambria Math" w:hAnsi="Cambria Math" w:cs="Cambria Math"/>
          <w:sz w:val="21"/>
        </w:rPr>
        <w:t>℃</w:t>
      </w:r>
      <w:r w:rsidR="00366DAD" w:rsidRPr="00E53869">
        <w:rPr>
          <w:rFonts w:ascii="Arial" w:hAnsi="Arial" w:cs="Arial" w:hint="eastAsia"/>
          <w:sz w:val="21"/>
        </w:rPr>
        <w:t>，</w:t>
      </w:r>
      <w:r w:rsidR="00366DAD" w:rsidRPr="00E53869">
        <w:rPr>
          <w:rFonts w:ascii="Arial" w:hAnsi="Arial" w:cs="Arial"/>
          <w:sz w:val="21"/>
        </w:rPr>
        <w:t>此指标远大于分馏塔设计条件下产品闪点要求（设计产品闪点</w:t>
      </w:r>
      <w:r w:rsidR="00366DAD" w:rsidRPr="00E53869">
        <w:rPr>
          <w:rFonts w:ascii="Arial" w:hAnsi="Arial" w:cs="Arial"/>
          <w:sz w:val="21"/>
        </w:rPr>
        <w:t>55</w:t>
      </w:r>
      <w:r w:rsidR="00366DAD" w:rsidRPr="00E53869">
        <w:rPr>
          <w:rFonts w:ascii="Cambria Math" w:hAnsi="Cambria Math" w:cs="Cambria Math"/>
          <w:sz w:val="21"/>
        </w:rPr>
        <w:t>℃</w:t>
      </w:r>
      <w:r w:rsidR="00366DAD" w:rsidRPr="00E53869">
        <w:rPr>
          <w:rFonts w:ascii="Arial" w:hAnsi="Arial" w:cs="Arial"/>
          <w:sz w:val="21"/>
        </w:rPr>
        <w:t>），因此操作过程中分馏塔塔底温度高于设计</w:t>
      </w:r>
      <w:r w:rsidR="00366DAD" w:rsidRPr="00E53869">
        <w:rPr>
          <w:rFonts w:ascii="Arial" w:hAnsi="Arial" w:cs="Arial"/>
          <w:sz w:val="21"/>
        </w:rPr>
        <w:t>14</w:t>
      </w:r>
      <w:r w:rsidR="00366DAD" w:rsidRPr="00E53869">
        <w:rPr>
          <w:rFonts w:ascii="Cambria Math" w:hAnsi="Cambria Math" w:cs="Cambria Math"/>
          <w:sz w:val="21"/>
        </w:rPr>
        <w:t>℃</w:t>
      </w:r>
      <w:r w:rsidR="00366DAD" w:rsidRPr="00E53869">
        <w:rPr>
          <w:rFonts w:ascii="Arial" w:hAnsi="Arial" w:cs="Arial"/>
          <w:sz w:val="21"/>
        </w:rPr>
        <w:t>，塔顶温度高于设计</w:t>
      </w:r>
      <w:r w:rsidR="00366DAD" w:rsidRPr="00E53869">
        <w:rPr>
          <w:rFonts w:ascii="Arial" w:hAnsi="Arial" w:cs="Arial"/>
          <w:sz w:val="21"/>
        </w:rPr>
        <w:t>30</w:t>
      </w:r>
      <w:r w:rsidR="00366DAD" w:rsidRPr="00E53869">
        <w:rPr>
          <w:rFonts w:ascii="Cambria Math" w:hAnsi="Cambria Math" w:cs="Cambria Math"/>
          <w:sz w:val="21"/>
        </w:rPr>
        <w:t>℃</w:t>
      </w:r>
      <w:r w:rsidR="00847690" w:rsidRPr="00E53869">
        <w:rPr>
          <w:rFonts w:ascii="Arial" w:hAnsi="Arial" w:cs="Arial" w:hint="eastAsia"/>
          <w:sz w:val="21"/>
        </w:rPr>
        <w:t>。</w:t>
      </w:r>
    </w:p>
    <w:p w14:paraId="64781905" w14:textId="1DEB876E" w:rsidR="00AC6F3E" w:rsidRPr="00E53869" w:rsidRDefault="00AC6F3E" w:rsidP="00E53869">
      <w:pPr>
        <w:sectPr w:rsidR="00AC6F3E" w:rsidRPr="00E53869" w:rsidSect="00320297">
          <w:headerReference w:type="default" r:id="rId24"/>
          <w:footerReference w:type="default" r:id="rId25"/>
          <w:pgSz w:w="11906" w:h="16838" w:code="9"/>
          <w:pgMar w:top="1418" w:right="1418" w:bottom="1418" w:left="1701" w:header="1077" w:footer="1008" w:gutter="0"/>
          <w:cols w:space="720"/>
          <w:docGrid w:linePitch="312"/>
        </w:sectPr>
      </w:pPr>
    </w:p>
    <w:p w14:paraId="61B3075F" w14:textId="5D2045F6" w:rsidR="00CF0007" w:rsidRDefault="00A47608" w:rsidP="001C231C">
      <w:pPr>
        <w:pStyle w:val="1"/>
        <w:spacing w:beforeLines="200" w:before="480" w:afterLines="50" w:after="120" w:line="480" w:lineRule="auto"/>
        <w:rPr>
          <w:rFonts w:ascii="Arial" w:hAnsi="Arial" w:cs="Arial"/>
          <w:sz w:val="22"/>
          <w:szCs w:val="28"/>
        </w:rPr>
      </w:pPr>
      <w:bookmarkStart w:id="10" w:name="_Toc60914243"/>
      <w:r w:rsidRPr="001C231C">
        <w:rPr>
          <w:rFonts w:ascii="Arial" w:hAnsi="Arial" w:cs="Arial"/>
          <w:sz w:val="22"/>
          <w:szCs w:val="28"/>
        </w:rPr>
        <w:lastRenderedPageBreak/>
        <w:t xml:space="preserve">4 </w:t>
      </w:r>
      <w:r w:rsidRPr="001C231C">
        <w:rPr>
          <w:rFonts w:ascii="Arial" w:hAnsi="Arial" w:cs="Arial"/>
          <w:sz w:val="22"/>
          <w:szCs w:val="28"/>
        </w:rPr>
        <w:t>操作平稳率</w:t>
      </w:r>
      <w:bookmarkEnd w:id="10"/>
    </w:p>
    <w:p w14:paraId="4CE0653E" w14:textId="1C0D702B" w:rsidR="00847690" w:rsidRPr="00847690" w:rsidRDefault="00E338EB" w:rsidP="00847690">
      <w:pPr>
        <w:pStyle w:val="2"/>
        <w:spacing w:before="120" w:after="120"/>
        <w:rPr>
          <w:rFonts w:ascii="Arial" w:hAnsi="Arial" w:cs="Arial"/>
          <w:b/>
          <w:bCs w:val="0"/>
        </w:rPr>
      </w:pPr>
      <w:bookmarkStart w:id="11" w:name="_Toc60914244"/>
      <w:r>
        <w:rPr>
          <w:rFonts w:ascii="Arial" w:hAnsi="Arial" w:cs="Arial"/>
          <w:b/>
          <w:bCs w:val="0"/>
        </w:rPr>
        <w:t>4.1</w:t>
      </w:r>
      <w:r w:rsidRPr="00301A75">
        <w:rPr>
          <w:rFonts w:ascii="Arial" w:hAnsi="Arial" w:cs="Arial"/>
          <w:b/>
          <w:bCs w:val="0"/>
        </w:rPr>
        <w:t xml:space="preserve"> </w:t>
      </w:r>
      <w:r>
        <w:rPr>
          <w:rFonts w:ascii="Arial" w:hAnsi="Arial" w:cs="Arial" w:hint="eastAsia"/>
          <w:b/>
          <w:bCs w:val="0"/>
        </w:rPr>
        <w:t>各月平稳率统</w:t>
      </w:r>
      <w:bookmarkEnd w:id="11"/>
    </w:p>
    <w:p w14:paraId="3F1C2BD9" w14:textId="365AEFEA" w:rsidR="00982423" w:rsidRPr="00DD2947" w:rsidRDefault="00982423" w:rsidP="00982423">
      <w:pPr>
        <w:jc w:val="center"/>
        <w:rPr>
          <w:rFonts w:ascii="Arial" w:eastAsia="黑体" w:hAnsi="Arial" w:cs="Arial"/>
          <w:b/>
          <w:bCs/>
          <w:color w:val="000000" w:themeColor="text1"/>
          <w:szCs w:val="21"/>
        </w:rPr>
      </w:pPr>
      <w:r w:rsidRPr="00DD2947">
        <w:rPr>
          <w:rFonts w:ascii="Arial" w:eastAsia="黑体" w:hAnsi="Arial" w:cs="Arial"/>
          <w:b/>
          <w:bCs/>
          <w:color w:val="000000" w:themeColor="text1"/>
        </w:rPr>
        <w:t>表</w:t>
      </w:r>
      <w:r w:rsidRPr="00DD2947">
        <w:rPr>
          <w:rFonts w:ascii="Arial" w:eastAsia="黑体" w:hAnsi="Arial" w:cs="Arial"/>
          <w:b/>
          <w:bCs/>
          <w:color w:val="000000" w:themeColor="text1"/>
        </w:rPr>
        <w:t xml:space="preserve">4-1  </w:t>
      </w:r>
      <w:r w:rsidRPr="00DD2947">
        <w:rPr>
          <w:rFonts w:ascii="Arial" w:eastAsia="黑体" w:hAnsi="Arial" w:cs="Arial"/>
          <w:b/>
          <w:bCs/>
          <w:color w:val="000000" w:themeColor="text1"/>
          <w:szCs w:val="21"/>
        </w:rPr>
        <w:t>平稳率统计表</w:t>
      </w:r>
    </w:p>
    <w:tbl>
      <w:tblPr>
        <w:tblStyle w:val="afb"/>
        <w:tblpPr w:leftFromText="180" w:rightFromText="180" w:vertAnchor="text" w:horzAnchor="margin" w:tblpY="84"/>
        <w:tblW w:w="4966" w:type="pct"/>
        <w:tblLook w:val="04A0" w:firstRow="1" w:lastRow="0" w:firstColumn="1" w:lastColumn="0" w:noHBand="0" w:noVBand="1"/>
      </w:tblPr>
      <w:tblGrid>
        <w:gridCol w:w="1327"/>
        <w:gridCol w:w="929"/>
        <w:gridCol w:w="928"/>
        <w:gridCol w:w="892"/>
        <w:gridCol w:w="892"/>
        <w:gridCol w:w="892"/>
        <w:gridCol w:w="892"/>
        <w:gridCol w:w="892"/>
        <w:gridCol w:w="892"/>
        <w:gridCol w:w="892"/>
        <w:gridCol w:w="892"/>
        <w:gridCol w:w="892"/>
        <w:gridCol w:w="892"/>
        <w:gridCol w:w="892"/>
        <w:gridCol w:w="901"/>
      </w:tblGrid>
      <w:tr w:rsidR="00982423" w:rsidRPr="00301A75" w14:paraId="65889575" w14:textId="77777777" w:rsidTr="00FE4472">
        <w:trPr>
          <w:trHeight w:val="443"/>
        </w:trPr>
        <w:tc>
          <w:tcPr>
            <w:tcW w:w="477" w:type="pct"/>
            <w:vMerge w:val="restart"/>
            <w:vAlign w:val="center"/>
          </w:tcPr>
          <w:p w14:paraId="204EEB65" w14:textId="77777777" w:rsidR="00982423" w:rsidRPr="00EB458B" w:rsidRDefault="00982423" w:rsidP="00982423">
            <w:pPr>
              <w:jc w:val="center"/>
              <w:rPr>
                <w:rFonts w:ascii="Arial" w:eastAsia="黑体" w:hAnsi="Arial" w:cs="Arial"/>
                <w:szCs w:val="21"/>
              </w:rPr>
            </w:pPr>
            <w:r w:rsidRPr="00EB458B">
              <w:rPr>
                <w:rFonts w:ascii="Arial" w:hAnsi="Arial" w:cs="Arial"/>
                <w:bCs/>
                <w:szCs w:val="21"/>
              </w:rPr>
              <w:t>装</w:t>
            </w:r>
            <w:r w:rsidRPr="00EB458B">
              <w:rPr>
                <w:rFonts w:ascii="Arial" w:hAnsi="Arial" w:cs="Arial"/>
                <w:bCs/>
                <w:szCs w:val="21"/>
              </w:rPr>
              <w:t xml:space="preserve"> </w:t>
            </w:r>
            <w:r w:rsidRPr="00EB458B">
              <w:rPr>
                <w:rFonts w:ascii="Arial" w:hAnsi="Arial" w:cs="Arial"/>
                <w:bCs/>
                <w:szCs w:val="21"/>
              </w:rPr>
              <w:t>置</w:t>
            </w:r>
          </w:p>
        </w:tc>
        <w:tc>
          <w:tcPr>
            <w:tcW w:w="334" w:type="pct"/>
            <w:vMerge w:val="restart"/>
            <w:vAlign w:val="center"/>
          </w:tcPr>
          <w:p w14:paraId="0EA9497A" w14:textId="77777777" w:rsidR="00982423" w:rsidRPr="00EB458B" w:rsidRDefault="00982423" w:rsidP="00982423">
            <w:pPr>
              <w:spacing w:after="0" w:line="240" w:lineRule="auto"/>
              <w:ind w:leftChars="-50" w:left="-105" w:rightChars="-50" w:right="-105"/>
              <w:jc w:val="center"/>
              <w:rPr>
                <w:rFonts w:ascii="Arial" w:hAnsi="Arial" w:cs="Arial"/>
                <w:bCs/>
                <w:szCs w:val="21"/>
              </w:rPr>
            </w:pPr>
            <w:r w:rsidRPr="00EB458B">
              <w:rPr>
                <w:rFonts w:ascii="Arial" w:hAnsi="Arial" w:cs="Arial"/>
                <w:bCs/>
                <w:szCs w:val="21"/>
              </w:rPr>
              <w:t>合格率</w:t>
            </w:r>
          </w:p>
          <w:p w14:paraId="0F748140" w14:textId="77777777" w:rsidR="00982423" w:rsidRPr="00EB458B" w:rsidRDefault="00982423" w:rsidP="00982423">
            <w:pPr>
              <w:spacing w:after="0" w:line="240" w:lineRule="auto"/>
              <w:ind w:leftChars="-50" w:left="-105" w:rightChars="-50" w:right="-105"/>
              <w:jc w:val="center"/>
              <w:rPr>
                <w:rFonts w:ascii="Arial" w:eastAsia="黑体" w:hAnsi="Arial" w:cs="Arial"/>
                <w:szCs w:val="21"/>
              </w:rPr>
            </w:pPr>
            <w:r w:rsidRPr="00EB458B">
              <w:rPr>
                <w:rFonts w:ascii="Arial" w:hAnsi="Arial" w:cs="Arial" w:hint="eastAsia"/>
                <w:bCs/>
                <w:szCs w:val="21"/>
              </w:rPr>
              <w:t>，</w:t>
            </w:r>
            <w:r w:rsidRPr="00EB458B">
              <w:rPr>
                <w:rFonts w:ascii="Arial" w:hAnsi="Arial" w:cs="Arial" w:hint="eastAsia"/>
                <w:bCs/>
                <w:szCs w:val="21"/>
              </w:rPr>
              <w:t>%</w:t>
            </w:r>
          </w:p>
        </w:tc>
        <w:tc>
          <w:tcPr>
            <w:tcW w:w="334" w:type="pct"/>
            <w:vMerge w:val="restart"/>
            <w:vAlign w:val="center"/>
          </w:tcPr>
          <w:p w14:paraId="038F2302" w14:textId="77777777" w:rsidR="00982423" w:rsidRPr="00EB458B" w:rsidRDefault="00982423" w:rsidP="00982423">
            <w:pPr>
              <w:spacing w:after="0" w:line="240" w:lineRule="auto"/>
              <w:ind w:leftChars="-50" w:left="-105" w:rightChars="-50" w:right="-105"/>
              <w:jc w:val="center"/>
              <w:rPr>
                <w:rFonts w:ascii="Arial" w:hAnsi="Arial" w:cs="Arial"/>
                <w:bCs/>
                <w:szCs w:val="21"/>
              </w:rPr>
            </w:pPr>
            <w:r w:rsidRPr="00EB458B">
              <w:rPr>
                <w:rFonts w:ascii="Arial" w:hAnsi="Arial" w:cs="Arial" w:hint="eastAsia"/>
                <w:bCs/>
                <w:szCs w:val="21"/>
              </w:rPr>
              <w:t>年平稳</w:t>
            </w:r>
            <w:r w:rsidRPr="00EB458B">
              <w:rPr>
                <w:rFonts w:ascii="Arial" w:hAnsi="Arial" w:cs="Arial"/>
                <w:bCs/>
                <w:szCs w:val="21"/>
              </w:rPr>
              <w:t>率</w:t>
            </w:r>
          </w:p>
          <w:p w14:paraId="253EC464" w14:textId="77777777" w:rsidR="00982423" w:rsidRPr="00EB458B" w:rsidRDefault="00982423" w:rsidP="00982423">
            <w:pPr>
              <w:spacing w:after="0" w:line="240" w:lineRule="auto"/>
              <w:ind w:leftChars="-50" w:left="-105" w:rightChars="-50" w:right="-105"/>
              <w:jc w:val="center"/>
              <w:rPr>
                <w:rFonts w:ascii="Arial" w:hAnsi="Arial" w:cs="Arial"/>
                <w:bCs/>
                <w:szCs w:val="21"/>
              </w:rPr>
            </w:pPr>
            <w:r w:rsidRPr="00EB458B">
              <w:rPr>
                <w:rFonts w:ascii="Arial" w:hAnsi="Arial" w:cs="Arial" w:hint="eastAsia"/>
                <w:bCs/>
                <w:szCs w:val="21"/>
              </w:rPr>
              <w:t>，</w:t>
            </w:r>
            <w:r w:rsidRPr="00EB458B">
              <w:rPr>
                <w:rFonts w:ascii="Arial" w:hAnsi="Arial" w:cs="Arial" w:hint="eastAsia"/>
                <w:bCs/>
                <w:szCs w:val="21"/>
              </w:rPr>
              <w:t>%</w:t>
            </w:r>
          </w:p>
        </w:tc>
        <w:tc>
          <w:tcPr>
            <w:tcW w:w="3854" w:type="pct"/>
            <w:gridSpan w:val="12"/>
            <w:vAlign w:val="center"/>
          </w:tcPr>
          <w:p w14:paraId="740100CC" w14:textId="77777777" w:rsidR="00982423" w:rsidRPr="00EB458B" w:rsidRDefault="00982423" w:rsidP="00FE4472">
            <w:pPr>
              <w:spacing w:after="0"/>
              <w:jc w:val="center"/>
              <w:rPr>
                <w:rFonts w:ascii="Arial" w:eastAsia="黑体" w:hAnsi="Arial" w:cs="Arial"/>
                <w:szCs w:val="21"/>
              </w:rPr>
            </w:pPr>
            <w:r w:rsidRPr="00EB458B">
              <w:rPr>
                <w:rFonts w:ascii="Arial" w:hAnsi="Arial" w:cs="Arial"/>
                <w:bCs/>
                <w:szCs w:val="21"/>
              </w:rPr>
              <w:t>平稳率</w:t>
            </w:r>
            <w:r w:rsidRPr="00EB458B">
              <w:rPr>
                <w:rFonts w:ascii="Arial" w:hAnsi="Arial" w:cs="Arial" w:hint="eastAsia"/>
                <w:bCs/>
                <w:szCs w:val="21"/>
              </w:rPr>
              <w:t>,%</w:t>
            </w:r>
          </w:p>
        </w:tc>
      </w:tr>
      <w:tr w:rsidR="00982423" w:rsidRPr="00301A75" w14:paraId="5B718FEE" w14:textId="77777777" w:rsidTr="00DD2947">
        <w:trPr>
          <w:trHeight w:val="529"/>
        </w:trPr>
        <w:tc>
          <w:tcPr>
            <w:tcW w:w="477" w:type="pct"/>
            <w:vMerge/>
            <w:vAlign w:val="center"/>
          </w:tcPr>
          <w:p w14:paraId="43DA9361" w14:textId="77777777" w:rsidR="00982423" w:rsidRPr="00EB458B" w:rsidRDefault="00982423" w:rsidP="00982423">
            <w:pPr>
              <w:jc w:val="center"/>
              <w:rPr>
                <w:rFonts w:ascii="Arial" w:eastAsia="黑体" w:hAnsi="Arial" w:cs="Arial"/>
                <w:szCs w:val="21"/>
              </w:rPr>
            </w:pPr>
          </w:p>
        </w:tc>
        <w:tc>
          <w:tcPr>
            <w:tcW w:w="334" w:type="pct"/>
            <w:vMerge/>
            <w:vAlign w:val="center"/>
          </w:tcPr>
          <w:p w14:paraId="3354BCF7" w14:textId="77777777" w:rsidR="00982423" w:rsidRPr="00EB458B" w:rsidRDefault="00982423" w:rsidP="00982423">
            <w:pPr>
              <w:jc w:val="center"/>
              <w:rPr>
                <w:rFonts w:ascii="Arial" w:eastAsia="黑体" w:hAnsi="Arial" w:cs="Arial"/>
                <w:szCs w:val="21"/>
              </w:rPr>
            </w:pPr>
          </w:p>
        </w:tc>
        <w:tc>
          <w:tcPr>
            <w:tcW w:w="334" w:type="pct"/>
            <w:vMerge/>
            <w:vAlign w:val="center"/>
          </w:tcPr>
          <w:p w14:paraId="54E22992" w14:textId="77777777" w:rsidR="00982423" w:rsidRPr="00EB458B" w:rsidRDefault="00982423" w:rsidP="00982423">
            <w:pPr>
              <w:jc w:val="center"/>
              <w:rPr>
                <w:rFonts w:ascii="Arial" w:hAnsi="Arial" w:cs="Arial"/>
                <w:kern w:val="0"/>
                <w:szCs w:val="21"/>
              </w:rPr>
            </w:pPr>
          </w:p>
        </w:tc>
        <w:tc>
          <w:tcPr>
            <w:tcW w:w="321" w:type="pct"/>
            <w:vAlign w:val="center"/>
          </w:tcPr>
          <w:p w14:paraId="036197B7"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1</w:t>
            </w:r>
            <w:r w:rsidRPr="00EB458B">
              <w:rPr>
                <w:rFonts w:ascii="Arial" w:hAnsi="Arial" w:cs="Arial"/>
                <w:kern w:val="0"/>
                <w:szCs w:val="21"/>
              </w:rPr>
              <w:t>月</w:t>
            </w:r>
          </w:p>
        </w:tc>
        <w:tc>
          <w:tcPr>
            <w:tcW w:w="321" w:type="pct"/>
            <w:vAlign w:val="center"/>
          </w:tcPr>
          <w:p w14:paraId="5205FA82"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2</w:t>
            </w:r>
            <w:r w:rsidRPr="00EB458B">
              <w:rPr>
                <w:rFonts w:ascii="Arial" w:hAnsi="Arial" w:cs="Arial"/>
                <w:kern w:val="0"/>
                <w:szCs w:val="21"/>
              </w:rPr>
              <w:t>月</w:t>
            </w:r>
          </w:p>
        </w:tc>
        <w:tc>
          <w:tcPr>
            <w:tcW w:w="321" w:type="pct"/>
            <w:vAlign w:val="center"/>
          </w:tcPr>
          <w:p w14:paraId="4A681B74"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3</w:t>
            </w:r>
            <w:r w:rsidRPr="00EB458B">
              <w:rPr>
                <w:rFonts w:ascii="Arial" w:hAnsi="Arial" w:cs="Arial"/>
                <w:kern w:val="0"/>
                <w:szCs w:val="21"/>
              </w:rPr>
              <w:t>月</w:t>
            </w:r>
          </w:p>
        </w:tc>
        <w:tc>
          <w:tcPr>
            <w:tcW w:w="321" w:type="pct"/>
            <w:vAlign w:val="center"/>
          </w:tcPr>
          <w:p w14:paraId="16F1FCE5"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4</w:t>
            </w:r>
            <w:r w:rsidRPr="00EB458B">
              <w:rPr>
                <w:rFonts w:ascii="Arial" w:hAnsi="Arial" w:cs="Arial"/>
                <w:kern w:val="0"/>
                <w:szCs w:val="21"/>
              </w:rPr>
              <w:t>月</w:t>
            </w:r>
          </w:p>
        </w:tc>
        <w:tc>
          <w:tcPr>
            <w:tcW w:w="321" w:type="pct"/>
            <w:vAlign w:val="center"/>
          </w:tcPr>
          <w:p w14:paraId="5C7FA92B"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5</w:t>
            </w:r>
            <w:r w:rsidRPr="00EB458B">
              <w:rPr>
                <w:rFonts w:ascii="Arial" w:hAnsi="Arial" w:cs="Arial"/>
                <w:kern w:val="0"/>
                <w:szCs w:val="21"/>
              </w:rPr>
              <w:t>月</w:t>
            </w:r>
          </w:p>
        </w:tc>
        <w:tc>
          <w:tcPr>
            <w:tcW w:w="321" w:type="pct"/>
            <w:vAlign w:val="center"/>
          </w:tcPr>
          <w:p w14:paraId="2889B781"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6</w:t>
            </w:r>
            <w:r w:rsidRPr="00EB458B">
              <w:rPr>
                <w:rFonts w:ascii="Arial" w:hAnsi="Arial" w:cs="Arial"/>
                <w:kern w:val="0"/>
                <w:szCs w:val="21"/>
              </w:rPr>
              <w:t>月</w:t>
            </w:r>
          </w:p>
        </w:tc>
        <w:tc>
          <w:tcPr>
            <w:tcW w:w="321" w:type="pct"/>
            <w:vAlign w:val="center"/>
          </w:tcPr>
          <w:p w14:paraId="4651A462"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7</w:t>
            </w:r>
            <w:r w:rsidRPr="00EB458B">
              <w:rPr>
                <w:rFonts w:ascii="Arial" w:hAnsi="Arial" w:cs="Arial"/>
                <w:kern w:val="0"/>
                <w:szCs w:val="21"/>
              </w:rPr>
              <w:t>月</w:t>
            </w:r>
          </w:p>
        </w:tc>
        <w:tc>
          <w:tcPr>
            <w:tcW w:w="321" w:type="pct"/>
            <w:shd w:val="clear" w:color="auto" w:fill="auto"/>
            <w:vAlign w:val="center"/>
          </w:tcPr>
          <w:p w14:paraId="451C193F"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8</w:t>
            </w:r>
            <w:r w:rsidRPr="00EB458B">
              <w:rPr>
                <w:rFonts w:ascii="Arial" w:hAnsi="Arial" w:cs="Arial"/>
                <w:kern w:val="0"/>
                <w:szCs w:val="21"/>
              </w:rPr>
              <w:t>月</w:t>
            </w:r>
          </w:p>
        </w:tc>
        <w:tc>
          <w:tcPr>
            <w:tcW w:w="321" w:type="pct"/>
            <w:shd w:val="clear" w:color="auto" w:fill="auto"/>
            <w:vAlign w:val="center"/>
          </w:tcPr>
          <w:p w14:paraId="620150F7"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9</w:t>
            </w:r>
            <w:r w:rsidRPr="00EB458B">
              <w:rPr>
                <w:rFonts w:ascii="Arial" w:hAnsi="Arial" w:cs="Arial"/>
                <w:kern w:val="0"/>
                <w:szCs w:val="21"/>
              </w:rPr>
              <w:t>月</w:t>
            </w:r>
          </w:p>
        </w:tc>
        <w:tc>
          <w:tcPr>
            <w:tcW w:w="321" w:type="pct"/>
            <w:vAlign w:val="center"/>
          </w:tcPr>
          <w:p w14:paraId="678BEDB8"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1</w:t>
            </w:r>
            <w:r w:rsidRPr="00EB458B">
              <w:rPr>
                <w:rFonts w:ascii="Arial" w:hAnsi="Arial" w:cs="Arial"/>
                <w:kern w:val="0"/>
                <w:szCs w:val="21"/>
              </w:rPr>
              <w:t>0</w:t>
            </w:r>
            <w:r w:rsidRPr="00EB458B">
              <w:rPr>
                <w:rFonts w:ascii="Arial" w:hAnsi="Arial" w:cs="Arial" w:hint="eastAsia"/>
                <w:kern w:val="0"/>
                <w:szCs w:val="21"/>
              </w:rPr>
              <w:t>月</w:t>
            </w:r>
          </w:p>
        </w:tc>
        <w:tc>
          <w:tcPr>
            <w:tcW w:w="321" w:type="pct"/>
            <w:vAlign w:val="center"/>
          </w:tcPr>
          <w:p w14:paraId="7E2B8B73"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1</w:t>
            </w:r>
            <w:r w:rsidRPr="00EB458B">
              <w:rPr>
                <w:rFonts w:ascii="Arial" w:hAnsi="Arial" w:cs="Arial"/>
                <w:kern w:val="0"/>
                <w:szCs w:val="21"/>
              </w:rPr>
              <w:t>1</w:t>
            </w:r>
            <w:r w:rsidRPr="00EB458B">
              <w:rPr>
                <w:rFonts w:ascii="Arial" w:hAnsi="Arial" w:cs="Arial" w:hint="eastAsia"/>
                <w:kern w:val="0"/>
                <w:szCs w:val="21"/>
              </w:rPr>
              <w:t>月</w:t>
            </w:r>
          </w:p>
        </w:tc>
        <w:tc>
          <w:tcPr>
            <w:tcW w:w="324" w:type="pct"/>
            <w:vAlign w:val="center"/>
          </w:tcPr>
          <w:p w14:paraId="6791B249" w14:textId="77777777" w:rsidR="00982423" w:rsidRPr="00EB458B" w:rsidRDefault="00982423" w:rsidP="00FE4472">
            <w:pPr>
              <w:spacing w:after="0"/>
              <w:jc w:val="center"/>
              <w:rPr>
                <w:rFonts w:ascii="Arial" w:eastAsia="黑体" w:hAnsi="Arial" w:cs="Arial"/>
                <w:szCs w:val="21"/>
              </w:rPr>
            </w:pPr>
            <w:r w:rsidRPr="00EB458B">
              <w:rPr>
                <w:rFonts w:ascii="Arial" w:hAnsi="Arial" w:cs="Arial" w:hint="eastAsia"/>
                <w:kern w:val="0"/>
                <w:szCs w:val="21"/>
              </w:rPr>
              <w:t>1</w:t>
            </w:r>
            <w:r w:rsidRPr="00EB458B">
              <w:rPr>
                <w:rFonts w:ascii="Arial" w:hAnsi="Arial" w:cs="Arial"/>
                <w:kern w:val="0"/>
                <w:szCs w:val="21"/>
              </w:rPr>
              <w:t>2</w:t>
            </w:r>
            <w:r w:rsidRPr="00EB458B">
              <w:rPr>
                <w:rFonts w:ascii="Arial" w:hAnsi="Arial" w:cs="Arial" w:hint="eastAsia"/>
                <w:kern w:val="0"/>
                <w:szCs w:val="21"/>
              </w:rPr>
              <w:t>月</w:t>
            </w:r>
          </w:p>
        </w:tc>
      </w:tr>
      <w:tr w:rsidR="00982423" w:rsidRPr="00301A75" w14:paraId="6A63EA02" w14:textId="77777777" w:rsidTr="00DD2947">
        <w:trPr>
          <w:trHeight w:val="565"/>
        </w:trPr>
        <w:tc>
          <w:tcPr>
            <w:tcW w:w="477" w:type="pct"/>
            <w:vAlign w:val="center"/>
          </w:tcPr>
          <w:p w14:paraId="2EAB8F81" w14:textId="394B1F96" w:rsidR="00982423" w:rsidRPr="00301A75" w:rsidRDefault="001C66A7" w:rsidP="00FE4472">
            <w:pPr>
              <w:spacing w:after="80"/>
              <w:jc w:val="center"/>
              <w:rPr>
                <w:rFonts w:ascii="Arial" w:eastAsia="黑体" w:hAnsi="Arial" w:cs="Arial"/>
              </w:rPr>
            </w:pPr>
            <w:r>
              <w:rPr>
                <w:rFonts w:ascii="Arial" w:eastAsia="黑体" w:hAnsi="Arial" w:cs="Arial" w:hint="eastAsia"/>
              </w:rPr>
              <w:t>航煤加氢</w:t>
            </w:r>
          </w:p>
        </w:tc>
        <w:tc>
          <w:tcPr>
            <w:tcW w:w="334" w:type="pct"/>
            <w:vAlign w:val="center"/>
          </w:tcPr>
          <w:p w14:paraId="06AD0CE0" w14:textId="34D95039" w:rsidR="00982423" w:rsidRPr="00301A75" w:rsidRDefault="00982423" w:rsidP="00FE4472">
            <w:pPr>
              <w:spacing w:after="80"/>
              <w:jc w:val="center"/>
              <w:rPr>
                <w:rFonts w:ascii="Arial" w:eastAsia="黑体" w:hAnsi="Arial" w:cs="Arial"/>
              </w:rPr>
            </w:pPr>
            <w:r w:rsidRPr="00301A75">
              <w:rPr>
                <w:rFonts w:ascii="Arial" w:eastAsia="黑体" w:hAnsi="Arial" w:cs="Arial"/>
              </w:rPr>
              <w:t>97</w:t>
            </w:r>
            <w:r w:rsidR="007E330E">
              <w:rPr>
                <w:rFonts w:ascii="Arial" w:eastAsia="黑体" w:hAnsi="Arial" w:cs="Arial"/>
              </w:rPr>
              <w:t>.0</w:t>
            </w:r>
          </w:p>
        </w:tc>
        <w:tc>
          <w:tcPr>
            <w:tcW w:w="334" w:type="pct"/>
            <w:vAlign w:val="center"/>
          </w:tcPr>
          <w:p w14:paraId="37D3AC04" w14:textId="790AA2CD" w:rsidR="00982423" w:rsidRPr="00301A75" w:rsidRDefault="007E330E" w:rsidP="00FE4472">
            <w:pPr>
              <w:spacing w:after="80"/>
              <w:jc w:val="center"/>
              <w:rPr>
                <w:rFonts w:ascii="Arial" w:eastAsia="黑体" w:hAnsi="Arial" w:cs="Arial"/>
              </w:rPr>
            </w:pPr>
            <w:r>
              <w:rPr>
                <w:rFonts w:ascii="Arial" w:eastAsia="黑体" w:hAnsi="Arial" w:cs="Arial"/>
              </w:rPr>
              <w:t>99.0</w:t>
            </w:r>
          </w:p>
        </w:tc>
        <w:tc>
          <w:tcPr>
            <w:tcW w:w="321" w:type="pct"/>
            <w:vAlign w:val="center"/>
          </w:tcPr>
          <w:p w14:paraId="4E7AE999" w14:textId="5E6B1A1D" w:rsidR="00982423" w:rsidRPr="00301A75" w:rsidRDefault="001C66A7" w:rsidP="00FE4472">
            <w:pPr>
              <w:spacing w:after="80"/>
              <w:jc w:val="center"/>
              <w:rPr>
                <w:rFonts w:ascii="Arial" w:eastAsia="黑体" w:hAnsi="Arial" w:cs="Arial"/>
              </w:rPr>
            </w:pPr>
            <w:r>
              <w:rPr>
                <w:rFonts w:ascii="Arial" w:eastAsia="黑体" w:hAnsi="Arial" w:cs="Arial"/>
              </w:rPr>
              <w:t>99.74</w:t>
            </w:r>
          </w:p>
        </w:tc>
        <w:tc>
          <w:tcPr>
            <w:tcW w:w="321" w:type="pct"/>
            <w:vAlign w:val="center"/>
          </w:tcPr>
          <w:p w14:paraId="5C606BBF" w14:textId="25DD599F" w:rsidR="00982423" w:rsidRPr="00301A75" w:rsidRDefault="001C66A7" w:rsidP="00FE4472">
            <w:pPr>
              <w:spacing w:after="80"/>
              <w:jc w:val="center"/>
              <w:rPr>
                <w:rFonts w:ascii="Arial" w:eastAsia="黑体" w:hAnsi="Arial" w:cs="Arial"/>
              </w:rPr>
            </w:pPr>
            <w:r>
              <w:rPr>
                <w:rFonts w:ascii="Arial" w:eastAsia="黑体" w:hAnsi="Arial" w:cs="Arial"/>
              </w:rPr>
              <w:t>99.43</w:t>
            </w:r>
          </w:p>
        </w:tc>
        <w:tc>
          <w:tcPr>
            <w:tcW w:w="321" w:type="pct"/>
            <w:vAlign w:val="center"/>
          </w:tcPr>
          <w:p w14:paraId="7A125E11" w14:textId="29DD7F13" w:rsidR="00982423" w:rsidRPr="00301A75" w:rsidRDefault="001C66A7" w:rsidP="00FE4472">
            <w:pPr>
              <w:spacing w:after="80"/>
              <w:jc w:val="center"/>
              <w:rPr>
                <w:rFonts w:ascii="Arial" w:eastAsia="黑体" w:hAnsi="Arial" w:cs="Arial"/>
              </w:rPr>
            </w:pPr>
            <w:r>
              <w:rPr>
                <w:rFonts w:ascii="Arial" w:eastAsia="黑体" w:hAnsi="Arial" w:cs="Arial"/>
              </w:rPr>
              <w:t>98.62</w:t>
            </w:r>
          </w:p>
        </w:tc>
        <w:tc>
          <w:tcPr>
            <w:tcW w:w="321" w:type="pct"/>
            <w:vAlign w:val="center"/>
          </w:tcPr>
          <w:p w14:paraId="2DAFB0A8" w14:textId="563B11DD" w:rsidR="00982423" w:rsidRPr="00301A75" w:rsidRDefault="001C66A7" w:rsidP="00FE4472">
            <w:pPr>
              <w:spacing w:after="80"/>
              <w:jc w:val="center"/>
              <w:rPr>
                <w:rFonts w:ascii="Arial" w:eastAsia="黑体" w:hAnsi="Arial" w:cs="Arial"/>
              </w:rPr>
            </w:pPr>
            <w:r>
              <w:rPr>
                <w:rFonts w:ascii="Arial" w:eastAsia="黑体" w:hAnsi="Arial" w:cs="Arial"/>
              </w:rPr>
              <w:t>98.43</w:t>
            </w:r>
          </w:p>
        </w:tc>
        <w:tc>
          <w:tcPr>
            <w:tcW w:w="321" w:type="pct"/>
            <w:vAlign w:val="center"/>
          </w:tcPr>
          <w:p w14:paraId="4818E7E2" w14:textId="624834EA" w:rsidR="00982423" w:rsidRPr="00301A75" w:rsidRDefault="001C66A7" w:rsidP="00FE4472">
            <w:pPr>
              <w:spacing w:after="80"/>
              <w:jc w:val="center"/>
              <w:rPr>
                <w:rFonts w:ascii="Arial" w:eastAsia="黑体" w:hAnsi="Arial" w:cs="Arial"/>
              </w:rPr>
            </w:pPr>
            <w:r>
              <w:rPr>
                <w:rFonts w:ascii="Arial" w:eastAsia="黑体" w:hAnsi="Arial" w:cs="Arial"/>
              </w:rPr>
              <w:t>99.45</w:t>
            </w:r>
          </w:p>
        </w:tc>
        <w:tc>
          <w:tcPr>
            <w:tcW w:w="321" w:type="pct"/>
            <w:vAlign w:val="center"/>
          </w:tcPr>
          <w:p w14:paraId="7E84B48C" w14:textId="62B30F87" w:rsidR="00982423" w:rsidRPr="00301A75" w:rsidRDefault="004E4652" w:rsidP="00FE4472">
            <w:pPr>
              <w:spacing w:after="80"/>
              <w:jc w:val="center"/>
              <w:rPr>
                <w:rFonts w:ascii="Arial" w:eastAsia="黑体" w:hAnsi="Arial" w:cs="Arial"/>
              </w:rPr>
            </w:pPr>
            <w:r>
              <w:rPr>
                <w:rFonts w:ascii="Arial" w:eastAsia="黑体" w:hAnsi="Arial" w:cs="Arial"/>
              </w:rPr>
              <w:t>99.80</w:t>
            </w:r>
          </w:p>
        </w:tc>
        <w:tc>
          <w:tcPr>
            <w:tcW w:w="321" w:type="pct"/>
            <w:vAlign w:val="center"/>
          </w:tcPr>
          <w:p w14:paraId="440F4AD5" w14:textId="6787F41F" w:rsidR="00982423" w:rsidRPr="00301A75" w:rsidRDefault="004E4652" w:rsidP="00FE4472">
            <w:pPr>
              <w:spacing w:after="80"/>
              <w:jc w:val="center"/>
              <w:rPr>
                <w:rFonts w:ascii="Arial" w:eastAsia="黑体" w:hAnsi="Arial" w:cs="Arial"/>
              </w:rPr>
            </w:pPr>
            <w:r>
              <w:rPr>
                <w:rFonts w:ascii="Arial" w:eastAsia="黑体" w:hAnsi="Arial" w:cs="Arial"/>
              </w:rPr>
              <w:t>99.71</w:t>
            </w:r>
          </w:p>
        </w:tc>
        <w:tc>
          <w:tcPr>
            <w:tcW w:w="321" w:type="pct"/>
            <w:vAlign w:val="center"/>
          </w:tcPr>
          <w:p w14:paraId="19B69D7B" w14:textId="473DDD7A" w:rsidR="00982423" w:rsidRPr="00301A75" w:rsidRDefault="004E4652" w:rsidP="00FE4472">
            <w:pPr>
              <w:spacing w:after="80"/>
              <w:jc w:val="center"/>
              <w:rPr>
                <w:rFonts w:ascii="Arial" w:eastAsia="黑体" w:hAnsi="Arial" w:cs="Arial"/>
              </w:rPr>
            </w:pPr>
            <w:r>
              <w:rPr>
                <w:rFonts w:ascii="Arial" w:eastAsia="黑体" w:hAnsi="Arial" w:cs="Arial"/>
              </w:rPr>
              <w:t>99.92</w:t>
            </w:r>
          </w:p>
        </w:tc>
        <w:tc>
          <w:tcPr>
            <w:tcW w:w="321" w:type="pct"/>
            <w:vAlign w:val="center"/>
          </w:tcPr>
          <w:p w14:paraId="0DC431D5" w14:textId="5773ECB3" w:rsidR="00982423" w:rsidRPr="00301A75" w:rsidRDefault="004E4652" w:rsidP="00FE4472">
            <w:pPr>
              <w:spacing w:after="80"/>
              <w:jc w:val="center"/>
              <w:rPr>
                <w:rFonts w:ascii="Arial" w:eastAsia="黑体" w:hAnsi="Arial" w:cs="Arial"/>
              </w:rPr>
            </w:pPr>
            <w:r>
              <w:rPr>
                <w:rFonts w:ascii="Arial" w:eastAsia="黑体" w:hAnsi="Arial" w:cs="Arial"/>
              </w:rPr>
              <w:t>99.94</w:t>
            </w:r>
          </w:p>
        </w:tc>
        <w:tc>
          <w:tcPr>
            <w:tcW w:w="321" w:type="pct"/>
            <w:vAlign w:val="center"/>
          </w:tcPr>
          <w:p w14:paraId="3AB86A0F" w14:textId="0EC158DD" w:rsidR="00982423" w:rsidRPr="00301A75" w:rsidRDefault="004E4652" w:rsidP="00FE4472">
            <w:pPr>
              <w:spacing w:after="80"/>
              <w:jc w:val="center"/>
              <w:rPr>
                <w:rFonts w:ascii="Arial" w:eastAsia="黑体" w:hAnsi="Arial" w:cs="Arial"/>
              </w:rPr>
            </w:pPr>
            <w:r>
              <w:rPr>
                <w:rFonts w:ascii="Arial" w:eastAsia="黑体" w:hAnsi="Arial" w:cs="Arial"/>
              </w:rPr>
              <w:t>99.97</w:t>
            </w:r>
          </w:p>
        </w:tc>
        <w:tc>
          <w:tcPr>
            <w:tcW w:w="321" w:type="pct"/>
            <w:vAlign w:val="center"/>
          </w:tcPr>
          <w:p w14:paraId="4FC98555" w14:textId="6375F1CD" w:rsidR="00982423" w:rsidRPr="00301A75" w:rsidRDefault="001C66A7" w:rsidP="00FE4472">
            <w:pPr>
              <w:spacing w:after="80"/>
              <w:jc w:val="center"/>
              <w:rPr>
                <w:rFonts w:ascii="Arial" w:eastAsia="黑体" w:hAnsi="Arial" w:cs="Arial"/>
              </w:rPr>
            </w:pPr>
            <w:r>
              <w:rPr>
                <w:rFonts w:ascii="Arial" w:eastAsia="黑体" w:hAnsi="Arial" w:cs="Arial"/>
              </w:rPr>
              <w:t>99.999</w:t>
            </w:r>
          </w:p>
        </w:tc>
        <w:tc>
          <w:tcPr>
            <w:tcW w:w="324" w:type="pct"/>
            <w:vAlign w:val="center"/>
          </w:tcPr>
          <w:p w14:paraId="010CFD74" w14:textId="08526144" w:rsidR="00982423" w:rsidRPr="00301A75" w:rsidRDefault="00A62F40" w:rsidP="00FE4472">
            <w:pPr>
              <w:spacing w:after="80"/>
              <w:jc w:val="center"/>
              <w:rPr>
                <w:rFonts w:ascii="Arial" w:eastAsia="黑体" w:hAnsi="Arial" w:cs="Arial"/>
              </w:rPr>
            </w:pPr>
            <w:r>
              <w:rPr>
                <w:rFonts w:ascii="Arial" w:eastAsia="黑体" w:hAnsi="Arial" w:cs="Arial"/>
              </w:rPr>
              <w:t>99.83</w:t>
            </w:r>
          </w:p>
        </w:tc>
      </w:tr>
    </w:tbl>
    <w:p w14:paraId="04FAF1B9" w14:textId="59B2BDEC" w:rsidR="00DD2947" w:rsidRPr="00DD2947" w:rsidRDefault="00DD2947" w:rsidP="00DD2947">
      <w:pPr>
        <w:ind w:firstLineChars="2700" w:firstLine="5692"/>
        <w:rPr>
          <w:rFonts w:ascii="Arial" w:hAnsi="Arial" w:cs="Arial"/>
          <w:b/>
          <w:color w:val="000000" w:themeColor="text1"/>
          <w:szCs w:val="21"/>
        </w:rPr>
      </w:pPr>
      <w:r w:rsidRPr="00DD2947">
        <w:rPr>
          <w:b/>
          <w:noProof/>
          <w:color w:val="FF0000"/>
        </w:rPr>
        <w:drawing>
          <wp:anchor distT="0" distB="0" distL="114300" distR="114300" simplePos="0" relativeHeight="251670528" behindDoc="0" locked="0" layoutInCell="1" allowOverlap="1" wp14:anchorId="437D83EA" wp14:editId="2D092088">
            <wp:simplePos x="0" y="0"/>
            <wp:positionH relativeFrom="margin">
              <wp:align>center</wp:align>
            </wp:positionH>
            <wp:positionV relativeFrom="paragraph">
              <wp:posOffset>1346200</wp:posOffset>
            </wp:positionV>
            <wp:extent cx="4572000" cy="1857375"/>
            <wp:effectExtent l="0" t="0" r="0" b="9525"/>
            <wp:wrapTopAndBottom/>
            <wp:docPr id="6" name="Chart 6">
              <a:extLst xmlns:a="http://schemas.openxmlformats.org/drawingml/2006/main">
                <a:ext uri="{FF2B5EF4-FFF2-40B4-BE49-F238E27FC236}">
                  <a16:creationId xmlns:a16="http://schemas.microsoft.com/office/drawing/2014/main" id="{D07B33F0-F506-4A00-B8AE-9AF0C81C87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Pr="00DD2947">
        <w:rPr>
          <w:rFonts w:ascii="Arial" w:hAnsi="Arial" w:cs="Arial" w:hint="eastAsia"/>
          <w:b/>
          <w:color w:val="000000" w:themeColor="text1"/>
          <w:szCs w:val="21"/>
        </w:rPr>
        <w:t>图</w:t>
      </w:r>
      <w:r w:rsidRPr="00DD2947">
        <w:rPr>
          <w:rFonts w:ascii="Arial" w:hAnsi="Arial" w:cs="Arial" w:hint="eastAsia"/>
          <w:b/>
          <w:color w:val="000000" w:themeColor="text1"/>
          <w:szCs w:val="21"/>
        </w:rPr>
        <w:t xml:space="preserve"> </w:t>
      </w:r>
      <w:r w:rsidRPr="00DD2947">
        <w:rPr>
          <w:rFonts w:ascii="Arial" w:hAnsi="Arial" w:cs="Arial"/>
          <w:b/>
          <w:color w:val="000000" w:themeColor="text1"/>
          <w:szCs w:val="21"/>
        </w:rPr>
        <w:t>4</w:t>
      </w:r>
      <w:r w:rsidRPr="00DD2947">
        <w:rPr>
          <w:rFonts w:ascii="Arial" w:hAnsi="Arial" w:cs="Arial" w:hint="eastAsia"/>
          <w:b/>
          <w:color w:val="000000" w:themeColor="text1"/>
          <w:szCs w:val="21"/>
        </w:rPr>
        <w:t>-</w:t>
      </w:r>
      <w:r w:rsidRPr="00DD2947">
        <w:rPr>
          <w:rFonts w:ascii="Arial" w:hAnsi="Arial" w:cs="Arial"/>
          <w:b/>
          <w:color w:val="000000" w:themeColor="text1"/>
          <w:szCs w:val="21"/>
        </w:rPr>
        <w:t xml:space="preserve">2 </w:t>
      </w:r>
      <w:r w:rsidRPr="00DD2947">
        <w:rPr>
          <w:rFonts w:ascii="Arial" w:hAnsi="Arial" w:cs="Arial" w:hint="eastAsia"/>
          <w:b/>
          <w:color w:val="000000" w:themeColor="text1"/>
          <w:szCs w:val="21"/>
        </w:rPr>
        <w:t>全年平稳率控制趋势</w:t>
      </w:r>
      <w:r w:rsidRPr="00DD2947">
        <w:rPr>
          <w:rFonts w:ascii="Arial" w:hAnsi="Arial" w:cs="Arial" w:hint="eastAsia"/>
          <w:b/>
          <w:color w:val="000000" w:themeColor="text1"/>
          <w:szCs w:val="21"/>
        </w:rPr>
        <w:t xml:space="preserve"> </w:t>
      </w:r>
      <w:r w:rsidRPr="00DD2947">
        <w:rPr>
          <w:rFonts w:ascii="Arial" w:hAnsi="Arial" w:cs="Arial"/>
          <w:b/>
          <w:color w:val="000000" w:themeColor="text1"/>
          <w:szCs w:val="21"/>
        </w:rPr>
        <w:t xml:space="preserve">                                    </w:t>
      </w:r>
    </w:p>
    <w:p w14:paraId="352BECFA" w14:textId="5B9B49BE" w:rsidR="007C4ACE" w:rsidRPr="005F1FD4" w:rsidRDefault="00DD2947" w:rsidP="00DD2947">
      <w:pPr>
        <w:rPr>
          <w:rFonts w:ascii="Arial" w:eastAsia="黑体" w:hAnsi="Arial" w:cs="Arial"/>
        </w:rPr>
        <w:sectPr w:rsidR="007C4ACE" w:rsidRPr="005F1FD4" w:rsidSect="00BF6509">
          <w:headerReference w:type="default" r:id="rId27"/>
          <w:footerReference w:type="default" r:id="rId28"/>
          <w:pgSz w:w="16838" w:h="11906" w:orient="landscape" w:code="9"/>
          <w:pgMar w:top="1440" w:right="1418" w:bottom="1418" w:left="1418" w:header="1077" w:footer="1008" w:gutter="0"/>
          <w:cols w:space="720"/>
          <w:docGrid w:linePitch="312"/>
        </w:sectPr>
      </w:pPr>
      <w:r>
        <w:rPr>
          <w:rFonts w:ascii="Arial" w:hAnsi="Arial" w:cs="Arial"/>
          <w:bCs/>
          <w:color w:val="000000" w:themeColor="text1"/>
          <w:szCs w:val="21"/>
        </w:rPr>
        <w:t xml:space="preserve">    </w:t>
      </w:r>
      <w:r w:rsidR="006B7ED6" w:rsidRPr="005F1FD4">
        <w:rPr>
          <w:rFonts w:ascii="Arial" w:hAnsi="Arial" w:cs="Arial"/>
          <w:bCs/>
          <w:color w:val="000000" w:themeColor="text1"/>
          <w:szCs w:val="21"/>
        </w:rPr>
        <w:t>1</w:t>
      </w:r>
      <w:r w:rsidR="006B7ED6" w:rsidRPr="005F1FD4">
        <w:rPr>
          <w:rFonts w:ascii="Arial" w:hAnsi="Arial" w:cs="Arial"/>
          <w:bCs/>
          <w:color w:val="000000" w:themeColor="text1"/>
          <w:szCs w:val="21"/>
        </w:rPr>
        <w:t>月至</w:t>
      </w:r>
      <w:r w:rsidR="00D748C1" w:rsidRPr="005F1FD4">
        <w:rPr>
          <w:rFonts w:ascii="Arial" w:hAnsi="Arial" w:cs="Arial"/>
          <w:bCs/>
          <w:color w:val="000000" w:themeColor="text1"/>
          <w:szCs w:val="21"/>
        </w:rPr>
        <w:t>3</w:t>
      </w:r>
      <w:r w:rsidR="00D748C1" w:rsidRPr="005F1FD4">
        <w:rPr>
          <w:rFonts w:ascii="Arial" w:hAnsi="Arial" w:cs="Arial"/>
          <w:bCs/>
          <w:color w:val="000000" w:themeColor="text1"/>
          <w:szCs w:val="21"/>
        </w:rPr>
        <w:t>月份</w:t>
      </w:r>
      <w:r w:rsidR="00B33420" w:rsidRPr="005F1FD4">
        <w:rPr>
          <w:rFonts w:ascii="Arial" w:hAnsi="Arial" w:cs="Arial"/>
          <w:bCs/>
          <w:color w:val="000000" w:themeColor="text1"/>
          <w:szCs w:val="21"/>
        </w:rPr>
        <w:t>超平稳率控制的</w:t>
      </w:r>
      <w:r w:rsidR="00EB458B" w:rsidRPr="005F1FD4">
        <w:rPr>
          <w:rFonts w:ascii="Arial" w:hAnsi="Arial" w:cs="Arial"/>
          <w:bCs/>
          <w:color w:val="000000" w:themeColor="text1"/>
          <w:szCs w:val="21"/>
        </w:rPr>
        <w:t>主要</w:t>
      </w:r>
      <w:r w:rsidR="00B33420" w:rsidRPr="005F1FD4">
        <w:rPr>
          <w:rFonts w:ascii="Arial" w:hAnsi="Arial" w:cs="Arial"/>
          <w:bCs/>
          <w:color w:val="000000" w:themeColor="text1"/>
          <w:szCs w:val="21"/>
        </w:rPr>
        <w:t>参数是加热炉的氧含量</w:t>
      </w:r>
      <w:r w:rsidR="005D3FCB" w:rsidRPr="005F1FD4">
        <w:rPr>
          <w:rFonts w:ascii="Arial" w:hAnsi="Arial" w:cs="Arial"/>
          <w:bCs/>
          <w:color w:val="000000" w:themeColor="text1"/>
          <w:szCs w:val="21"/>
        </w:rPr>
        <w:t>受</w:t>
      </w:r>
      <w:r w:rsidR="006B7ED6" w:rsidRPr="005F1FD4">
        <w:rPr>
          <w:rFonts w:ascii="Arial" w:hAnsi="Arial" w:cs="Arial"/>
          <w:bCs/>
          <w:color w:val="000000" w:themeColor="text1"/>
          <w:szCs w:val="21"/>
        </w:rPr>
        <w:t>到燃料气系统影响</w:t>
      </w:r>
      <w:r w:rsidR="005D3FCB" w:rsidRPr="005F1FD4">
        <w:rPr>
          <w:rFonts w:ascii="Arial" w:hAnsi="Arial" w:cs="Arial"/>
          <w:bCs/>
          <w:color w:val="000000" w:themeColor="text1"/>
          <w:szCs w:val="21"/>
        </w:rPr>
        <w:t>而</w:t>
      </w:r>
      <w:r w:rsidR="006B7ED6" w:rsidRPr="005F1FD4">
        <w:rPr>
          <w:rFonts w:ascii="Arial" w:hAnsi="Arial" w:cs="Arial"/>
          <w:bCs/>
          <w:color w:val="000000" w:themeColor="text1"/>
          <w:szCs w:val="21"/>
        </w:rPr>
        <w:t>波动。另外，</w:t>
      </w:r>
      <w:r w:rsidR="00EB458B" w:rsidRPr="005F1FD4">
        <w:rPr>
          <w:rFonts w:ascii="Arial" w:hAnsi="Arial" w:cs="Arial"/>
          <w:bCs/>
          <w:color w:val="000000" w:themeColor="text1"/>
          <w:szCs w:val="21"/>
        </w:rPr>
        <w:t>D-102</w:t>
      </w:r>
      <w:r w:rsidR="00EB458B" w:rsidRPr="005F1FD4">
        <w:rPr>
          <w:rFonts w:ascii="Arial" w:hAnsi="Arial" w:cs="Arial"/>
          <w:bCs/>
          <w:color w:val="000000" w:themeColor="text1"/>
          <w:szCs w:val="21"/>
        </w:rPr>
        <w:t>入口温度也是造成</w:t>
      </w:r>
      <w:r w:rsidR="006B7ED6" w:rsidRPr="005F1FD4">
        <w:rPr>
          <w:rFonts w:ascii="Arial" w:hAnsi="Arial" w:cs="Arial"/>
          <w:bCs/>
          <w:color w:val="000000" w:themeColor="text1"/>
          <w:szCs w:val="21"/>
        </w:rPr>
        <w:t>3</w:t>
      </w:r>
      <w:r w:rsidR="006B7ED6" w:rsidRPr="005F1FD4">
        <w:rPr>
          <w:rFonts w:ascii="Arial" w:hAnsi="Arial" w:cs="Arial"/>
          <w:bCs/>
          <w:color w:val="000000" w:themeColor="text1"/>
          <w:szCs w:val="21"/>
        </w:rPr>
        <w:t>月份平稳率较低</w:t>
      </w:r>
      <w:r w:rsidR="00EB458B" w:rsidRPr="005F1FD4">
        <w:rPr>
          <w:rFonts w:ascii="Arial" w:hAnsi="Arial" w:cs="Arial"/>
          <w:bCs/>
          <w:color w:val="000000" w:themeColor="text1"/>
          <w:szCs w:val="21"/>
        </w:rPr>
        <w:t>的其中原因，因月初反应温度低导致</w:t>
      </w:r>
      <w:r w:rsidR="00EB458B" w:rsidRPr="005F1FD4">
        <w:rPr>
          <w:rFonts w:ascii="Arial" w:hAnsi="Arial" w:cs="Arial"/>
          <w:bCs/>
          <w:color w:val="000000" w:themeColor="text1"/>
          <w:szCs w:val="21"/>
        </w:rPr>
        <w:t>D-102</w:t>
      </w:r>
      <w:r w:rsidR="00EB458B" w:rsidRPr="005F1FD4">
        <w:rPr>
          <w:rFonts w:ascii="Arial" w:hAnsi="Arial" w:cs="Arial"/>
          <w:bCs/>
          <w:color w:val="000000" w:themeColor="text1"/>
          <w:szCs w:val="21"/>
        </w:rPr>
        <w:t>入口频繁低于指标，月中旬将反应温度提高后，超标次数逐渐减少</w:t>
      </w:r>
      <w:r w:rsidR="005D3FCB" w:rsidRPr="005F1FD4">
        <w:rPr>
          <w:rFonts w:ascii="Arial" w:hAnsi="Arial" w:cs="Arial"/>
          <w:bCs/>
          <w:color w:val="000000" w:themeColor="text1"/>
          <w:szCs w:val="21"/>
        </w:rPr>
        <w:t>。</w:t>
      </w:r>
      <w:r w:rsidR="00FE4472" w:rsidRPr="005F1FD4">
        <w:rPr>
          <w:rFonts w:ascii="Arial" w:hAnsi="Arial" w:cs="Arial"/>
          <w:bCs/>
          <w:color w:val="000000" w:themeColor="text1"/>
          <w:szCs w:val="21"/>
        </w:rPr>
        <w:t>4</w:t>
      </w:r>
      <w:r w:rsidR="00D748C1" w:rsidRPr="005F1FD4">
        <w:rPr>
          <w:rFonts w:ascii="Arial" w:hAnsi="Arial" w:cs="Arial"/>
          <w:bCs/>
          <w:color w:val="000000"/>
          <w:szCs w:val="21"/>
        </w:rPr>
        <w:t>月中旬改产柴油方案，</w:t>
      </w:r>
      <w:r w:rsidR="006B7ED6" w:rsidRPr="005F1FD4">
        <w:rPr>
          <w:rFonts w:ascii="Arial" w:hAnsi="Arial" w:cs="Arial"/>
          <w:bCs/>
          <w:color w:val="000000"/>
          <w:szCs w:val="21"/>
        </w:rPr>
        <w:t>航煤加氢装置原料大幅度变轻，导致分馏塔气相负荷过大，石脑油外送温度</w:t>
      </w:r>
      <w:r w:rsidR="00FE4472" w:rsidRPr="005F1FD4">
        <w:rPr>
          <w:rFonts w:ascii="Arial" w:hAnsi="Arial" w:cs="Arial"/>
          <w:bCs/>
          <w:color w:val="000000"/>
          <w:szCs w:val="21"/>
        </w:rPr>
        <w:t>多次</w:t>
      </w:r>
      <w:r w:rsidR="006B7ED6" w:rsidRPr="005F1FD4">
        <w:rPr>
          <w:rFonts w:ascii="Arial" w:hAnsi="Arial" w:cs="Arial"/>
          <w:bCs/>
          <w:color w:val="000000"/>
          <w:szCs w:val="21"/>
        </w:rPr>
        <w:t>超平稳率上限</w:t>
      </w:r>
      <w:r w:rsidR="006B7ED6" w:rsidRPr="005F1FD4">
        <w:rPr>
          <w:rFonts w:ascii="Arial" w:hAnsi="Arial" w:cs="Arial"/>
          <w:bCs/>
          <w:color w:val="000000" w:themeColor="text1"/>
          <w:szCs w:val="21"/>
        </w:rPr>
        <w:t>。另外，生产柴油期间加热炉氧含量因受燃料气系统影响也超平稳率</w:t>
      </w:r>
      <w:r w:rsidR="003A6B5B" w:rsidRPr="005F1FD4">
        <w:rPr>
          <w:rFonts w:ascii="Arial" w:hAnsi="Arial" w:cs="Arial"/>
          <w:bCs/>
          <w:color w:val="000000" w:themeColor="text1"/>
          <w:szCs w:val="21"/>
        </w:rPr>
        <w:t>。</w:t>
      </w:r>
      <w:r w:rsidR="00EB458B" w:rsidRPr="005F1FD4">
        <w:rPr>
          <w:rFonts w:ascii="Arial" w:hAnsi="Arial" w:cs="Arial"/>
          <w:bCs/>
          <w:color w:val="000000" w:themeColor="text1"/>
          <w:szCs w:val="21"/>
        </w:rPr>
        <w:t>6</w:t>
      </w:r>
      <w:r w:rsidR="00EB458B" w:rsidRPr="005F1FD4">
        <w:rPr>
          <w:rFonts w:ascii="Arial" w:hAnsi="Arial" w:cs="Arial"/>
          <w:bCs/>
          <w:color w:val="000000" w:themeColor="text1"/>
          <w:szCs w:val="21"/>
        </w:rPr>
        <w:t>月中旬投用燃料气技改后，分馏重沸炉的氧含量波动范围从</w:t>
      </w:r>
      <w:r w:rsidR="00EB458B" w:rsidRPr="005F1FD4">
        <w:rPr>
          <w:rFonts w:ascii="Arial" w:hAnsi="Arial" w:cs="Arial"/>
          <w:bCs/>
          <w:color w:val="000000" w:themeColor="text1"/>
          <w:szCs w:val="21"/>
        </w:rPr>
        <w:t>1-6%</w:t>
      </w:r>
      <w:r w:rsidR="00EB458B" w:rsidRPr="005F1FD4">
        <w:rPr>
          <w:rFonts w:ascii="Arial" w:hAnsi="Arial" w:cs="Arial"/>
          <w:bCs/>
          <w:color w:val="000000" w:themeColor="text1"/>
          <w:szCs w:val="21"/>
        </w:rPr>
        <w:t>缩小至</w:t>
      </w:r>
      <w:r w:rsidR="00EB458B" w:rsidRPr="005F1FD4">
        <w:rPr>
          <w:rFonts w:ascii="Arial" w:hAnsi="Arial" w:cs="Arial"/>
          <w:bCs/>
          <w:color w:val="000000" w:themeColor="text1"/>
          <w:szCs w:val="21"/>
        </w:rPr>
        <w:t>2-3%</w:t>
      </w:r>
      <w:r w:rsidR="00EB458B" w:rsidRPr="005F1FD4">
        <w:rPr>
          <w:rFonts w:ascii="Arial" w:hAnsi="Arial" w:cs="Arial"/>
          <w:bCs/>
          <w:color w:val="000000" w:themeColor="text1"/>
          <w:szCs w:val="21"/>
        </w:rPr>
        <w:t>，加热炉操作受气柜气回收影响减弱，因此</w:t>
      </w:r>
      <w:r w:rsidR="00EA7A6F" w:rsidRPr="005F1FD4">
        <w:rPr>
          <w:rFonts w:ascii="Arial" w:hAnsi="Arial" w:cs="Arial"/>
          <w:bCs/>
          <w:color w:val="000000" w:themeColor="text1"/>
          <w:szCs w:val="21"/>
        </w:rPr>
        <w:t>平稳率</w:t>
      </w:r>
      <w:r>
        <w:rPr>
          <w:rFonts w:ascii="Arial" w:hAnsi="Arial" w:cs="Arial" w:hint="eastAsia"/>
          <w:bCs/>
          <w:color w:val="000000" w:themeColor="text1"/>
          <w:szCs w:val="21"/>
        </w:rPr>
        <w:t>上升至</w:t>
      </w:r>
      <w:r w:rsidR="00EA7A6F" w:rsidRPr="005F1FD4">
        <w:rPr>
          <w:rFonts w:ascii="Arial" w:hAnsi="Arial" w:cs="Arial"/>
          <w:bCs/>
          <w:color w:val="000000" w:themeColor="text1"/>
          <w:szCs w:val="21"/>
        </w:rPr>
        <w:t>99.7%</w:t>
      </w:r>
      <w:r w:rsidR="00EA7A6F" w:rsidRPr="005F1FD4">
        <w:rPr>
          <w:rFonts w:ascii="Arial" w:hAnsi="Arial" w:cs="Arial"/>
          <w:bCs/>
          <w:color w:val="000000" w:themeColor="text1"/>
          <w:szCs w:val="21"/>
        </w:rPr>
        <w:t>以上</w:t>
      </w:r>
      <w:r w:rsidR="00EB458B" w:rsidRPr="005F1FD4">
        <w:rPr>
          <w:rFonts w:ascii="Arial" w:eastAsia="仿宋" w:hAnsi="Arial" w:cs="Arial"/>
          <w:sz w:val="28"/>
          <w:szCs w:val="28"/>
        </w:rPr>
        <w:t>。</w:t>
      </w:r>
    </w:p>
    <w:p w14:paraId="4AF11494" w14:textId="0459B356" w:rsidR="00E338EB" w:rsidRPr="00E338EB" w:rsidRDefault="00E338EB" w:rsidP="00E338EB">
      <w:pPr>
        <w:pStyle w:val="2"/>
        <w:spacing w:before="120" w:after="120"/>
        <w:rPr>
          <w:rFonts w:ascii="Arial" w:hAnsi="Arial" w:cs="Arial"/>
          <w:b/>
          <w:bCs w:val="0"/>
        </w:rPr>
      </w:pPr>
      <w:bookmarkStart w:id="12" w:name="_Toc60914245"/>
      <w:r>
        <w:rPr>
          <w:rFonts w:ascii="Arial" w:hAnsi="Arial" w:cs="Arial"/>
          <w:b/>
          <w:bCs w:val="0"/>
        </w:rPr>
        <w:lastRenderedPageBreak/>
        <w:t>4</w:t>
      </w:r>
      <w:r w:rsidRPr="00301A75">
        <w:rPr>
          <w:rFonts w:ascii="Arial" w:hAnsi="Arial" w:cs="Arial"/>
          <w:b/>
          <w:bCs w:val="0"/>
        </w:rPr>
        <w:t xml:space="preserve">.2 </w:t>
      </w:r>
      <w:r>
        <w:rPr>
          <w:rFonts w:ascii="Arial" w:hAnsi="Arial" w:cs="Arial" w:hint="eastAsia"/>
          <w:b/>
          <w:bCs w:val="0"/>
        </w:rPr>
        <w:t>平稳率分析（全年）</w:t>
      </w:r>
      <w:bookmarkEnd w:id="12"/>
    </w:p>
    <w:p w14:paraId="6C94A76F" w14:textId="416E9904" w:rsidR="00410F45" w:rsidRPr="00301A75" w:rsidRDefault="00410F45" w:rsidP="001A4351">
      <w:pPr>
        <w:jc w:val="center"/>
        <w:rPr>
          <w:rFonts w:ascii="Arial" w:eastAsia="黑体" w:hAnsi="Arial" w:cs="Arial"/>
          <w:bCs/>
          <w:szCs w:val="21"/>
        </w:rPr>
      </w:pPr>
      <w:r w:rsidRPr="00301A75">
        <w:rPr>
          <w:rFonts w:ascii="Arial" w:eastAsia="黑体" w:hAnsi="Arial" w:cs="Arial"/>
        </w:rPr>
        <w:t>表</w:t>
      </w:r>
      <w:r w:rsidRPr="00301A75">
        <w:rPr>
          <w:rFonts w:ascii="Arial" w:eastAsia="黑体" w:hAnsi="Arial" w:cs="Arial"/>
        </w:rPr>
        <w:t xml:space="preserve">4-2   </w:t>
      </w:r>
      <w:r w:rsidRPr="00301A75">
        <w:rPr>
          <w:rFonts w:ascii="Arial" w:eastAsia="黑体" w:hAnsi="Arial" w:cs="Arial"/>
        </w:rPr>
        <w:t>装置</w:t>
      </w:r>
      <w:r w:rsidRPr="00301A75">
        <w:rPr>
          <w:rFonts w:ascii="Arial" w:eastAsia="黑体" w:hAnsi="Arial" w:cs="Arial"/>
          <w:bCs/>
          <w:szCs w:val="21"/>
        </w:rPr>
        <w:t>平稳率主要影响参数统计表</w:t>
      </w:r>
    </w:p>
    <w:tbl>
      <w:tblPr>
        <w:tblStyle w:val="afb"/>
        <w:tblW w:w="5000" w:type="pct"/>
        <w:tblLook w:val="04A0" w:firstRow="1" w:lastRow="0" w:firstColumn="1" w:lastColumn="0" w:noHBand="0" w:noVBand="1"/>
      </w:tblPr>
      <w:tblGrid>
        <w:gridCol w:w="1695"/>
        <w:gridCol w:w="5530"/>
        <w:gridCol w:w="1552"/>
      </w:tblGrid>
      <w:tr w:rsidR="00410F45" w:rsidRPr="00301A75" w14:paraId="30E92F8A" w14:textId="77777777" w:rsidTr="00410F45">
        <w:tc>
          <w:tcPr>
            <w:tcW w:w="966" w:type="pct"/>
            <w:vAlign w:val="bottom"/>
          </w:tcPr>
          <w:p w14:paraId="1DE83195" w14:textId="77777777" w:rsidR="00410F45" w:rsidRPr="005F1FD4" w:rsidRDefault="00410F45" w:rsidP="00A933A3">
            <w:pPr>
              <w:jc w:val="center"/>
              <w:rPr>
                <w:rFonts w:ascii="Arial" w:hAnsi="Arial" w:cs="Arial"/>
                <w:szCs w:val="21"/>
              </w:rPr>
            </w:pPr>
            <w:r w:rsidRPr="005F1FD4">
              <w:rPr>
                <w:rFonts w:ascii="Arial" w:hAnsi="Arial" w:cs="Arial"/>
                <w:szCs w:val="21"/>
              </w:rPr>
              <w:t>装</w:t>
            </w:r>
            <w:r w:rsidRPr="005F1FD4">
              <w:rPr>
                <w:rFonts w:ascii="Arial" w:hAnsi="Arial" w:cs="Arial"/>
                <w:szCs w:val="21"/>
              </w:rPr>
              <w:t xml:space="preserve"> </w:t>
            </w:r>
            <w:r w:rsidRPr="005F1FD4">
              <w:rPr>
                <w:rFonts w:ascii="Arial" w:hAnsi="Arial" w:cs="Arial"/>
                <w:szCs w:val="21"/>
              </w:rPr>
              <w:t>置</w:t>
            </w:r>
          </w:p>
        </w:tc>
        <w:tc>
          <w:tcPr>
            <w:tcW w:w="3150" w:type="pct"/>
            <w:vAlign w:val="bottom"/>
          </w:tcPr>
          <w:p w14:paraId="6FC2D61A" w14:textId="70DD6EB7" w:rsidR="00410F45" w:rsidRPr="005F1FD4" w:rsidRDefault="00410F45" w:rsidP="00410F45">
            <w:pPr>
              <w:jc w:val="center"/>
              <w:rPr>
                <w:rFonts w:ascii="Arial" w:hAnsi="Arial" w:cs="Arial"/>
                <w:szCs w:val="21"/>
              </w:rPr>
            </w:pPr>
            <w:r w:rsidRPr="005F1FD4">
              <w:rPr>
                <w:rFonts w:ascii="Arial" w:hAnsi="Arial" w:cs="Arial"/>
                <w:szCs w:val="21"/>
              </w:rPr>
              <w:t>操作指标</w:t>
            </w:r>
          </w:p>
        </w:tc>
        <w:tc>
          <w:tcPr>
            <w:tcW w:w="884" w:type="pct"/>
            <w:vAlign w:val="bottom"/>
          </w:tcPr>
          <w:p w14:paraId="209C8D65" w14:textId="77777777" w:rsidR="00410F45" w:rsidRPr="005F1FD4" w:rsidRDefault="00410F45" w:rsidP="00A933A3">
            <w:pPr>
              <w:jc w:val="center"/>
              <w:rPr>
                <w:rFonts w:ascii="Arial" w:hAnsi="Arial" w:cs="Arial"/>
                <w:szCs w:val="21"/>
              </w:rPr>
            </w:pPr>
            <w:r w:rsidRPr="005F1FD4">
              <w:rPr>
                <w:rFonts w:ascii="Arial" w:hAnsi="Arial" w:cs="Arial"/>
                <w:szCs w:val="21"/>
              </w:rPr>
              <w:t>平稳率</w:t>
            </w:r>
          </w:p>
        </w:tc>
      </w:tr>
      <w:tr w:rsidR="00EA7A6F" w:rsidRPr="00301A75" w14:paraId="06024D15" w14:textId="77777777" w:rsidTr="001A4351">
        <w:tc>
          <w:tcPr>
            <w:tcW w:w="966" w:type="pct"/>
            <w:vMerge w:val="restart"/>
            <w:vAlign w:val="center"/>
          </w:tcPr>
          <w:p w14:paraId="7CD17E6C" w14:textId="70C0F70A" w:rsidR="00EA7A6F" w:rsidRPr="005F1FD4" w:rsidRDefault="00EA7A6F" w:rsidP="00EA7A6F">
            <w:pPr>
              <w:jc w:val="center"/>
              <w:rPr>
                <w:rFonts w:ascii="Arial" w:hAnsi="Arial" w:cs="Arial"/>
                <w:szCs w:val="21"/>
              </w:rPr>
            </w:pPr>
            <w:r w:rsidRPr="005F1FD4">
              <w:rPr>
                <w:rFonts w:ascii="Arial" w:hAnsi="Arial" w:cs="Arial" w:hint="eastAsia"/>
                <w:szCs w:val="21"/>
              </w:rPr>
              <w:t>航煤加氢装置</w:t>
            </w:r>
          </w:p>
        </w:tc>
        <w:tc>
          <w:tcPr>
            <w:tcW w:w="3150" w:type="pct"/>
          </w:tcPr>
          <w:p w14:paraId="0BEBE568" w14:textId="7A54BA86" w:rsidR="00EA7A6F" w:rsidRPr="005F1FD4" w:rsidRDefault="00EA7A6F" w:rsidP="00EA7A6F">
            <w:pPr>
              <w:jc w:val="center"/>
              <w:rPr>
                <w:rFonts w:ascii="Arial" w:hAnsi="Arial" w:cs="Arial"/>
                <w:szCs w:val="21"/>
              </w:rPr>
            </w:pPr>
            <w:r w:rsidRPr="005F1FD4">
              <w:rPr>
                <w:rFonts w:ascii="Arial" w:hAnsi="Arial" w:cs="Arial" w:hint="eastAsia"/>
                <w:szCs w:val="21"/>
              </w:rPr>
              <w:t>F</w:t>
            </w:r>
            <w:r w:rsidRPr="005F1FD4">
              <w:rPr>
                <w:rFonts w:ascii="Arial" w:hAnsi="Arial" w:cs="Arial"/>
                <w:szCs w:val="21"/>
              </w:rPr>
              <w:t>101</w:t>
            </w:r>
            <w:r w:rsidRPr="005F1FD4">
              <w:rPr>
                <w:rFonts w:ascii="Arial" w:hAnsi="Arial" w:cs="Arial" w:hint="eastAsia"/>
                <w:szCs w:val="21"/>
              </w:rPr>
              <w:t>氧含量</w:t>
            </w:r>
          </w:p>
        </w:tc>
        <w:tc>
          <w:tcPr>
            <w:tcW w:w="884" w:type="pct"/>
          </w:tcPr>
          <w:p w14:paraId="73CC771B" w14:textId="5C5D56AF" w:rsidR="00EA7A6F" w:rsidRPr="005F1FD4" w:rsidRDefault="00994F2C" w:rsidP="00EA7A6F">
            <w:pPr>
              <w:jc w:val="center"/>
              <w:rPr>
                <w:rFonts w:ascii="Arial" w:hAnsi="Arial" w:cs="Arial"/>
                <w:szCs w:val="21"/>
              </w:rPr>
            </w:pPr>
            <w:r w:rsidRPr="005F1FD4">
              <w:rPr>
                <w:rFonts w:ascii="Arial" w:hAnsi="Arial" w:cs="Arial"/>
                <w:szCs w:val="21"/>
              </w:rPr>
              <w:t>75%</w:t>
            </w:r>
          </w:p>
        </w:tc>
      </w:tr>
      <w:tr w:rsidR="00847690" w:rsidRPr="00301A75" w14:paraId="6612BE47" w14:textId="77777777" w:rsidTr="001A4351">
        <w:tc>
          <w:tcPr>
            <w:tcW w:w="966" w:type="pct"/>
            <w:vMerge/>
            <w:vAlign w:val="center"/>
          </w:tcPr>
          <w:p w14:paraId="618F77CB" w14:textId="77777777" w:rsidR="00847690" w:rsidRPr="005F1FD4" w:rsidRDefault="00847690" w:rsidP="00EA7A6F">
            <w:pPr>
              <w:jc w:val="center"/>
              <w:rPr>
                <w:rFonts w:ascii="Arial" w:hAnsi="Arial" w:cs="Arial"/>
                <w:szCs w:val="21"/>
              </w:rPr>
            </w:pPr>
          </w:p>
        </w:tc>
        <w:tc>
          <w:tcPr>
            <w:tcW w:w="3150" w:type="pct"/>
          </w:tcPr>
          <w:p w14:paraId="57F38D2C" w14:textId="2315C021" w:rsidR="00847690" w:rsidRPr="005F1FD4" w:rsidRDefault="00847690" w:rsidP="00EA7A6F">
            <w:pPr>
              <w:jc w:val="center"/>
              <w:rPr>
                <w:rFonts w:ascii="Arial" w:hAnsi="Arial" w:cs="Arial"/>
                <w:szCs w:val="21"/>
              </w:rPr>
            </w:pPr>
            <w:r w:rsidRPr="005F1FD4">
              <w:rPr>
                <w:rFonts w:ascii="Arial" w:hAnsi="Arial" w:cs="Arial" w:hint="eastAsia"/>
                <w:szCs w:val="21"/>
              </w:rPr>
              <w:t>F</w:t>
            </w:r>
            <w:r w:rsidRPr="005F1FD4">
              <w:rPr>
                <w:rFonts w:ascii="Arial" w:hAnsi="Arial" w:cs="Arial"/>
                <w:szCs w:val="21"/>
              </w:rPr>
              <w:t>101</w:t>
            </w:r>
            <w:r>
              <w:rPr>
                <w:rFonts w:ascii="Arial" w:hAnsi="Arial" w:cs="Arial" w:hint="eastAsia"/>
                <w:szCs w:val="21"/>
              </w:rPr>
              <w:t>炉膛负压</w:t>
            </w:r>
          </w:p>
        </w:tc>
        <w:tc>
          <w:tcPr>
            <w:tcW w:w="884" w:type="pct"/>
          </w:tcPr>
          <w:p w14:paraId="357BB670" w14:textId="67C01EBC" w:rsidR="00847690" w:rsidRPr="005F1FD4" w:rsidRDefault="00847690" w:rsidP="00EA7A6F">
            <w:pPr>
              <w:jc w:val="center"/>
              <w:rPr>
                <w:rFonts w:ascii="Arial" w:hAnsi="Arial" w:cs="Arial"/>
                <w:szCs w:val="21"/>
              </w:rPr>
            </w:pPr>
            <w:r>
              <w:rPr>
                <w:rFonts w:ascii="Arial" w:hAnsi="Arial" w:cs="Arial" w:hint="eastAsia"/>
                <w:szCs w:val="21"/>
              </w:rPr>
              <w:t>6</w:t>
            </w:r>
            <w:r>
              <w:rPr>
                <w:rFonts w:ascii="Arial" w:hAnsi="Arial" w:cs="Arial"/>
                <w:szCs w:val="21"/>
              </w:rPr>
              <w:t>3</w:t>
            </w:r>
            <w:r>
              <w:rPr>
                <w:rFonts w:ascii="Arial" w:hAnsi="Arial" w:cs="Arial" w:hint="eastAsia"/>
                <w:szCs w:val="21"/>
              </w:rPr>
              <w:t>%</w:t>
            </w:r>
          </w:p>
        </w:tc>
      </w:tr>
      <w:tr w:rsidR="00847690" w:rsidRPr="00301A75" w14:paraId="202E3529" w14:textId="77777777" w:rsidTr="001A4351">
        <w:tc>
          <w:tcPr>
            <w:tcW w:w="966" w:type="pct"/>
            <w:vMerge/>
            <w:vAlign w:val="center"/>
          </w:tcPr>
          <w:p w14:paraId="36A370B7" w14:textId="77777777" w:rsidR="00847690" w:rsidRPr="005F1FD4" w:rsidRDefault="00847690" w:rsidP="00847690">
            <w:pPr>
              <w:jc w:val="center"/>
              <w:rPr>
                <w:rFonts w:ascii="Arial" w:hAnsi="Arial" w:cs="Arial"/>
                <w:szCs w:val="21"/>
              </w:rPr>
            </w:pPr>
          </w:p>
        </w:tc>
        <w:tc>
          <w:tcPr>
            <w:tcW w:w="3150" w:type="pct"/>
          </w:tcPr>
          <w:p w14:paraId="3727E8AF" w14:textId="0C6F5E28" w:rsidR="00847690" w:rsidRPr="005F1FD4" w:rsidRDefault="00847690" w:rsidP="00847690">
            <w:pPr>
              <w:jc w:val="center"/>
              <w:rPr>
                <w:rFonts w:ascii="Arial" w:hAnsi="Arial" w:cs="Arial"/>
                <w:szCs w:val="21"/>
              </w:rPr>
            </w:pPr>
            <w:r w:rsidRPr="005F1FD4">
              <w:rPr>
                <w:rFonts w:ascii="Arial" w:hAnsi="Arial" w:cs="Arial"/>
                <w:szCs w:val="21"/>
              </w:rPr>
              <w:t>F201</w:t>
            </w:r>
            <w:r w:rsidRPr="005F1FD4">
              <w:rPr>
                <w:rFonts w:ascii="Arial" w:hAnsi="Arial" w:cs="Arial" w:hint="eastAsia"/>
                <w:szCs w:val="21"/>
              </w:rPr>
              <w:t>氧含量</w:t>
            </w:r>
          </w:p>
        </w:tc>
        <w:tc>
          <w:tcPr>
            <w:tcW w:w="884" w:type="pct"/>
          </w:tcPr>
          <w:p w14:paraId="11165100" w14:textId="2DC02891" w:rsidR="00847690" w:rsidRPr="005F1FD4" w:rsidRDefault="00847690" w:rsidP="00847690">
            <w:pPr>
              <w:jc w:val="center"/>
              <w:rPr>
                <w:rFonts w:ascii="Arial" w:hAnsi="Arial" w:cs="Arial"/>
                <w:szCs w:val="21"/>
              </w:rPr>
            </w:pPr>
            <w:r w:rsidRPr="005F1FD4">
              <w:rPr>
                <w:rFonts w:ascii="Arial" w:hAnsi="Arial" w:cs="Arial"/>
                <w:szCs w:val="21"/>
              </w:rPr>
              <w:t>70%</w:t>
            </w:r>
          </w:p>
        </w:tc>
      </w:tr>
      <w:tr w:rsidR="00847690" w:rsidRPr="00301A75" w14:paraId="3586A209" w14:textId="77777777" w:rsidTr="00410F45">
        <w:tc>
          <w:tcPr>
            <w:tcW w:w="966" w:type="pct"/>
            <w:vMerge/>
          </w:tcPr>
          <w:p w14:paraId="2153E54A" w14:textId="77777777" w:rsidR="00847690" w:rsidRPr="005F1FD4" w:rsidRDefault="00847690" w:rsidP="00847690">
            <w:pPr>
              <w:jc w:val="center"/>
              <w:rPr>
                <w:rFonts w:ascii="Arial" w:hAnsi="Arial" w:cs="Arial"/>
                <w:szCs w:val="21"/>
              </w:rPr>
            </w:pPr>
          </w:p>
        </w:tc>
        <w:tc>
          <w:tcPr>
            <w:tcW w:w="3150" w:type="pct"/>
          </w:tcPr>
          <w:p w14:paraId="2A900660" w14:textId="537F88E4" w:rsidR="00847690" w:rsidRPr="005F1FD4" w:rsidRDefault="00847690" w:rsidP="00847690">
            <w:pPr>
              <w:jc w:val="center"/>
              <w:rPr>
                <w:rFonts w:ascii="Arial" w:hAnsi="Arial" w:cs="Arial"/>
                <w:szCs w:val="21"/>
              </w:rPr>
            </w:pPr>
            <w:r w:rsidRPr="005F1FD4">
              <w:rPr>
                <w:rFonts w:ascii="Arial" w:hAnsi="Arial" w:cs="Arial"/>
                <w:szCs w:val="21"/>
              </w:rPr>
              <w:t>F201</w:t>
            </w:r>
            <w:r>
              <w:rPr>
                <w:rFonts w:ascii="Arial" w:hAnsi="Arial" w:cs="Arial" w:hint="eastAsia"/>
                <w:szCs w:val="21"/>
              </w:rPr>
              <w:t>炉膛负压</w:t>
            </w:r>
          </w:p>
        </w:tc>
        <w:tc>
          <w:tcPr>
            <w:tcW w:w="884" w:type="pct"/>
          </w:tcPr>
          <w:p w14:paraId="72515714" w14:textId="53D8CE37" w:rsidR="00847690" w:rsidRPr="005F1FD4" w:rsidRDefault="00847690" w:rsidP="00847690">
            <w:pPr>
              <w:jc w:val="center"/>
              <w:rPr>
                <w:rFonts w:ascii="Arial" w:hAnsi="Arial" w:cs="Arial"/>
                <w:szCs w:val="21"/>
              </w:rPr>
            </w:pPr>
            <w:r>
              <w:rPr>
                <w:rFonts w:ascii="Arial" w:hAnsi="Arial" w:cs="Arial" w:hint="eastAsia"/>
                <w:szCs w:val="21"/>
              </w:rPr>
              <w:t>6</w:t>
            </w:r>
            <w:r>
              <w:rPr>
                <w:rFonts w:ascii="Arial" w:hAnsi="Arial" w:cs="Arial"/>
                <w:szCs w:val="21"/>
              </w:rPr>
              <w:t>9</w:t>
            </w:r>
            <w:r>
              <w:rPr>
                <w:rFonts w:ascii="Arial" w:hAnsi="Arial" w:cs="Arial" w:hint="eastAsia"/>
                <w:szCs w:val="21"/>
              </w:rPr>
              <w:t>%</w:t>
            </w:r>
          </w:p>
        </w:tc>
      </w:tr>
      <w:tr w:rsidR="00847690" w:rsidRPr="00301A75" w14:paraId="63D3AAEF" w14:textId="77777777" w:rsidTr="00410F45">
        <w:tc>
          <w:tcPr>
            <w:tcW w:w="966" w:type="pct"/>
            <w:vMerge/>
          </w:tcPr>
          <w:p w14:paraId="09031235" w14:textId="77777777" w:rsidR="00847690" w:rsidRPr="005F1FD4" w:rsidRDefault="00847690" w:rsidP="00847690">
            <w:pPr>
              <w:jc w:val="center"/>
              <w:rPr>
                <w:rFonts w:ascii="Arial" w:hAnsi="Arial" w:cs="Arial"/>
                <w:szCs w:val="21"/>
              </w:rPr>
            </w:pPr>
          </w:p>
        </w:tc>
        <w:tc>
          <w:tcPr>
            <w:tcW w:w="3150" w:type="pct"/>
          </w:tcPr>
          <w:p w14:paraId="55DE340C" w14:textId="3F75F8AD" w:rsidR="00847690" w:rsidRPr="005F1FD4" w:rsidRDefault="00847690" w:rsidP="00847690">
            <w:pPr>
              <w:jc w:val="center"/>
              <w:rPr>
                <w:rFonts w:ascii="Arial" w:hAnsi="Arial" w:cs="Arial"/>
                <w:szCs w:val="21"/>
              </w:rPr>
            </w:pPr>
            <w:r w:rsidRPr="005F1FD4">
              <w:rPr>
                <w:rFonts w:ascii="Arial" w:hAnsi="Arial" w:cs="Arial" w:hint="eastAsia"/>
                <w:szCs w:val="21"/>
              </w:rPr>
              <w:t>石脑油出装置温度</w:t>
            </w:r>
          </w:p>
        </w:tc>
        <w:tc>
          <w:tcPr>
            <w:tcW w:w="884" w:type="pct"/>
          </w:tcPr>
          <w:p w14:paraId="487FA46C" w14:textId="6BDAFE20" w:rsidR="00847690" w:rsidRPr="005F1FD4" w:rsidRDefault="00847690" w:rsidP="00847690">
            <w:pPr>
              <w:jc w:val="center"/>
              <w:rPr>
                <w:rFonts w:ascii="Arial" w:hAnsi="Arial" w:cs="Arial"/>
                <w:szCs w:val="21"/>
              </w:rPr>
            </w:pPr>
            <w:r w:rsidRPr="005F1FD4">
              <w:rPr>
                <w:rFonts w:ascii="Arial" w:hAnsi="Arial" w:cs="Arial"/>
                <w:szCs w:val="21"/>
              </w:rPr>
              <w:t>90%</w:t>
            </w:r>
          </w:p>
        </w:tc>
      </w:tr>
      <w:tr w:rsidR="00847690" w:rsidRPr="00301A75" w14:paraId="0763F61C" w14:textId="77777777" w:rsidTr="00410F45">
        <w:tc>
          <w:tcPr>
            <w:tcW w:w="966" w:type="pct"/>
            <w:vMerge/>
          </w:tcPr>
          <w:p w14:paraId="7854EB6A" w14:textId="77777777" w:rsidR="00847690" w:rsidRPr="005F1FD4" w:rsidRDefault="00847690" w:rsidP="00847690">
            <w:pPr>
              <w:jc w:val="center"/>
              <w:rPr>
                <w:rFonts w:ascii="Arial" w:hAnsi="Arial" w:cs="Arial"/>
                <w:szCs w:val="21"/>
              </w:rPr>
            </w:pPr>
          </w:p>
        </w:tc>
        <w:tc>
          <w:tcPr>
            <w:tcW w:w="3150" w:type="pct"/>
          </w:tcPr>
          <w:p w14:paraId="6CD83066" w14:textId="566D3D66" w:rsidR="00847690" w:rsidRPr="005F1FD4" w:rsidRDefault="00847690" w:rsidP="00847690">
            <w:pPr>
              <w:jc w:val="center"/>
              <w:rPr>
                <w:rFonts w:ascii="Arial" w:hAnsi="Arial" w:cs="Arial"/>
                <w:szCs w:val="21"/>
              </w:rPr>
            </w:pPr>
            <w:r w:rsidRPr="005F1FD4">
              <w:rPr>
                <w:rFonts w:ascii="Arial" w:hAnsi="Arial" w:cs="Arial"/>
                <w:szCs w:val="21"/>
              </w:rPr>
              <w:t>C201</w:t>
            </w:r>
            <w:r w:rsidRPr="005F1FD4">
              <w:rPr>
                <w:rFonts w:ascii="Arial" w:hAnsi="Arial" w:cs="Arial" w:hint="eastAsia"/>
                <w:szCs w:val="21"/>
              </w:rPr>
              <w:t>顶温</w:t>
            </w:r>
          </w:p>
        </w:tc>
        <w:tc>
          <w:tcPr>
            <w:tcW w:w="884" w:type="pct"/>
          </w:tcPr>
          <w:p w14:paraId="3CC5B2AA" w14:textId="6D49D690" w:rsidR="00847690" w:rsidRPr="005F1FD4" w:rsidRDefault="00847690" w:rsidP="00847690">
            <w:pPr>
              <w:jc w:val="center"/>
              <w:rPr>
                <w:rFonts w:ascii="Arial" w:hAnsi="Arial" w:cs="Arial"/>
                <w:szCs w:val="21"/>
              </w:rPr>
            </w:pPr>
            <w:r w:rsidRPr="005F1FD4">
              <w:rPr>
                <w:rFonts w:ascii="Arial" w:hAnsi="Arial" w:cs="Arial"/>
                <w:szCs w:val="21"/>
              </w:rPr>
              <w:t>60%</w:t>
            </w:r>
          </w:p>
        </w:tc>
      </w:tr>
    </w:tbl>
    <w:p w14:paraId="0612742B" w14:textId="77777777" w:rsidR="00CF0007" w:rsidRPr="00301A75" w:rsidRDefault="00CF0007" w:rsidP="00CF0007">
      <w:pPr>
        <w:rPr>
          <w:rFonts w:ascii="Arial" w:hAnsi="Arial" w:cs="Arial"/>
        </w:rPr>
      </w:pPr>
    </w:p>
    <w:p w14:paraId="2C33AB56" w14:textId="3EA34824" w:rsidR="00410F45" w:rsidRPr="00994F2C" w:rsidRDefault="00CB0FD0" w:rsidP="00410F45">
      <w:pPr>
        <w:tabs>
          <w:tab w:val="left" w:pos="630"/>
        </w:tabs>
        <w:ind w:firstLineChars="200" w:firstLine="420"/>
        <w:rPr>
          <w:rFonts w:ascii="Arial" w:hAnsi="Arial" w:cs="Arial"/>
        </w:rPr>
      </w:pPr>
      <w:r w:rsidRPr="00994F2C">
        <w:rPr>
          <w:rFonts w:ascii="Arial" w:hAnsi="Arial" w:cs="Arial"/>
        </w:rPr>
        <w:t>长期超标指标的</w:t>
      </w:r>
      <w:r w:rsidR="00410F45" w:rsidRPr="00994F2C">
        <w:rPr>
          <w:rFonts w:ascii="Arial" w:hAnsi="Arial" w:cs="Arial"/>
        </w:rPr>
        <w:t>原因分析：</w:t>
      </w:r>
    </w:p>
    <w:p w14:paraId="22B11D94" w14:textId="7868C79C" w:rsidR="00410F45" w:rsidRPr="00994F2C" w:rsidRDefault="00410F45" w:rsidP="00410F45">
      <w:pPr>
        <w:tabs>
          <w:tab w:val="left" w:pos="630"/>
        </w:tabs>
        <w:ind w:firstLineChars="200" w:firstLine="420"/>
        <w:rPr>
          <w:rFonts w:ascii="Arial" w:hAnsi="Arial" w:cs="Arial"/>
          <w:bCs/>
          <w:color w:val="000000"/>
          <w:szCs w:val="21"/>
        </w:rPr>
      </w:pPr>
      <w:r w:rsidRPr="00994F2C">
        <w:rPr>
          <w:rFonts w:ascii="Arial" w:hAnsi="Arial" w:cs="Arial"/>
        </w:rPr>
        <w:t>（</w:t>
      </w:r>
      <w:r w:rsidRPr="00994F2C">
        <w:rPr>
          <w:rFonts w:ascii="Arial" w:hAnsi="Arial" w:cs="Arial"/>
        </w:rPr>
        <w:t>1</w:t>
      </w:r>
      <w:r w:rsidRPr="00994F2C">
        <w:rPr>
          <w:rFonts w:ascii="Arial" w:hAnsi="Arial" w:cs="Arial"/>
        </w:rPr>
        <w:t>）</w:t>
      </w:r>
      <w:r w:rsidR="00AB3BAE" w:rsidRPr="00994F2C">
        <w:rPr>
          <w:rFonts w:ascii="Arial" w:hAnsi="Arial" w:cs="Arial"/>
          <w:bCs/>
          <w:color w:val="000000"/>
          <w:szCs w:val="21"/>
        </w:rPr>
        <w:t>F101</w:t>
      </w:r>
      <w:r w:rsidR="00AB3BAE" w:rsidRPr="00994F2C">
        <w:rPr>
          <w:rFonts w:ascii="Arial" w:hAnsi="Arial" w:cs="Arial"/>
          <w:bCs/>
          <w:color w:val="000000"/>
          <w:szCs w:val="21"/>
        </w:rPr>
        <w:t>、</w:t>
      </w:r>
      <w:r w:rsidR="00AB3BAE" w:rsidRPr="00994F2C">
        <w:rPr>
          <w:rFonts w:ascii="Arial" w:hAnsi="Arial" w:cs="Arial"/>
          <w:bCs/>
          <w:color w:val="000000"/>
          <w:szCs w:val="21"/>
        </w:rPr>
        <w:t>F201</w:t>
      </w:r>
      <w:r w:rsidR="0059220C" w:rsidRPr="00994F2C">
        <w:rPr>
          <w:rFonts w:ascii="Arial" w:hAnsi="Arial" w:cs="Arial"/>
          <w:bCs/>
          <w:color w:val="000000"/>
          <w:szCs w:val="21"/>
        </w:rPr>
        <w:t>氧含量</w:t>
      </w:r>
      <w:r w:rsidR="00847690">
        <w:rPr>
          <w:rFonts w:ascii="Arial" w:hAnsi="Arial" w:cs="Arial" w:hint="eastAsia"/>
          <w:bCs/>
          <w:color w:val="000000"/>
          <w:szCs w:val="21"/>
        </w:rPr>
        <w:t>和负压</w:t>
      </w:r>
      <w:r w:rsidR="0059220C" w:rsidRPr="00994F2C">
        <w:rPr>
          <w:rFonts w:ascii="Arial" w:hAnsi="Arial" w:cs="Arial"/>
          <w:bCs/>
          <w:color w:val="000000"/>
          <w:szCs w:val="21"/>
        </w:rPr>
        <w:t>受系统瓦斯组分影响</w:t>
      </w:r>
      <w:r w:rsidR="00847690">
        <w:rPr>
          <w:rFonts w:ascii="Arial" w:hAnsi="Arial" w:cs="Arial" w:hint="eastAsia"/>
          <w:bCs/>
          <w:color w:val="000000"/>
          <w:szCs w:val="21"/>
        </w:rPr>
        <w:t>后</w:t>
      </w:r>
      <w:r w:rsidR="0059220C" w:rsidRPr="00994F2C">
        <w:rPr>
          <w:rFonts w:ascii="Arial" w:hAnsi="Arial" w:cs="Arial"/>
          <w:bCs/>
          <w:color w:val="000000"/>
          <w:szCs w:val="21"/>
        </w:rPr>
        <w:t>波动较大，燃料气流量最大波动量达到</w:t>
      </w:r>
      <w:r w:rsidR="00847690">
        <w:rPr>
          <w:rFonts w:ascii="Arial" w:hAnsi="Arial" w:cs="Arial"/>
          <w:bCs/>
          <w:color w:val="000000"/>
          <w:szCs w:val="21"/>
        </w:rPr>
        <w:t>5</w:t>
      </w:r>
      <w:r w:rsidR="0059220C" w:rsidRPr="00994F2C">
        <w:rPr>
          <w:rFonts w:ascii="Arial" w:hAnsi="Arial" w:cs="Arial"/>
          <w:bCs/>
          <w:color w:val="000000"/>
          <w:szCs w:val="21"/>
        </w:rPr>
        <w:t>00Nm3/h</w:t>
      </w:r>
      <w:r w:rsidR="0059220C" w:rsidRPr="00994F2C">
        <w:rPr>
          <w:rFonts w:ascii="Arial" w:hAnsi="Arial" w:cs="Arial"/>
          <w:bCs/>
          <w:color w:val="000000"/>
          <w:szCs w:val="21"/>
        </w:rPr>
        <w:t>，</w:t>
      </w:r>
      <w:r w:rsidR="003A6B5B" w:rsidRPr="00994F2C">
        <w:rPr>
          <w:rFonts w:ascii="Arial" w:hAnsi="Arial" w:cs="Arial"/>
          <w:bCs/>
          <w:color w:val="000000"/>
          <w:szCs w:val="21"/>
        </w:rPr>
        <w:t>燃料气</w:t>
      </w:r>
      <w:r w:rsidR="00847690">
        <w:rPr>
          <w:rFonts w:ascii="Arial" w:hAnsi="Arial" w:cs="Arial" w:hint="eastAsia"/>
          <w:bCs/>
          <w:color w:val="000000"/>
          <w:szCs w:val="21"/>
        </w:rPr>
        <w:t>流量和组分的频繁波动，是加热炉操作极不稳定，炉膛负压和氧含量上限波动较大，氧含量波动范围超过</w:t>
      </w:r>
      <w:r w:rsidR="00847690">
        <w:rPr>
          <w:rFonts w:ascii="Arial" w:hAnsi="Arial" w:cs="Arial" w:hint="eastAsia"/>
          <w:bCs/>
          <w:color w:val="000000"/>
          <w:szCs w:val="21"/>
        </w:rPr>
        <w:t>7%</w:t>
      </w:r>
      <w:r w:rsidR="00847690">
        <w:rPr>
          <w:rFonts w:ascii="Arial" w:hAnsi="Arial" w:cs="Arial" w:hint="eastAsia"/>
          <w:bCs/>
          <w:color w:val="000000"/>
          <w:szCs w:val="21"/>
        </w:rPr>
        <w:t>，加热炉炉膛压力频繁正压，炉膛压力联锁无法投用</w:t>
      </w:r>
      <w:r w:rsidR="003A6B5B" w:rsidRPr="00994F2C">
        <w:rPr>
          <w:rFonts w:ascii="Arial" w:hAnsi="Arial" w:cs="Arial"/>
          <w:bCs/>
          <w:color w:val="000000"/>
          <w:szCs w:val="21"/>
        </w:rPr>
        <w:t>。</w:t>
      </w:r>
    </w:p>
    <w:p w14:paraId="6307E612" w14:textId="603072F7" w:rsidR="001A4351" w:rsidRPr="00994F2C" w:rsidRDefault="00410F45" w:rsidP="00410F45">
      <w:pPr>
        <w:tabs>
          <w:tab w:val="left" w:pos="630"/>
        </w:tabs>
        <w:ind w:firstLineChars="200" w:firstLine="420"/>
        <w:rPr>
          <w:rFonts w:ascii="Arial" w:hAnsi="Arial" w:cs="Arial"/>
          <w:bCs/>
          <w:color w:val="000000"/>
          <w:szCs w:val="21"/>
        </w:rPr>
      </w:pPr>
      <w:r w:rsidRPr="00994F2C">
        <w:rPr>
          <w:rFonts w:ascii="Arial" w:hAnsi="Arial" w:cs="Arial"/>
        </w:rPr>
        <w:t>（</w:t>
      </w:r>
      <w:r w:rsidRPr="00994F2C">
        <w:rPr>
          <w:rFonts w:ascii="Arial" w:hAnsi="Arial" w:cs="Arial"/>
        </w:rPr>
        <w:t>2</w:t>
      </w:r>
      <w:r w:rsidRPr="00994F2C">
        <w:rPr>
          <w:rFonts w:ascii="Arial" w:hAnsi="Arial" w:cs="Arial"/>
        </w:rPr>
        <w:t>）</w:t>
      </w:r>
      <w:r w:rsidR="00AB3BAE" w:rsidRPr="00994F2C">
        <w:rPr>
          <w:rFonts w:ascii="Arial" w:hAnsi="Arial" w:cs="Arial"/>
          <w:bCs/>
          <w:color w:val="000000"/>
          <w:szCs w:val="21"/>
        </w:rPr>
        <w:t>4</w:t>
      </w:r>
      <w:r w:rsidR="00AB3BAE" w:rsidRPr="00994F2C">
        <w:rPr>
          <w:rFonts w:ascii="Arial" w:hAnsi="Arial" w:cs="Arial"/>
          <w:bCs/>
          <w:color w:val="000000"/>
          <w:szCs w:val="21"/>
        </w:rPr>
        <w:t>月份中旬改产柴油方案，原料组分变轻，分馏塔塔顶负荷增加，</w:t>
      </w:r>
      <w:r w:rsidR="00F15522" w:rsidRPr="00994F2C">
        <w:rPr>
          <w:rFonts w:ascii="Arial" w:hAnsi="Arial" w:cs="Arial"/>
        </w:rPr>
        <w:t>分馏塔塔顶温度开始不断上涨，尽管回流增加，但塔顶温度仍然持续走高，最高上涨至</w:t>
      </w:r>
      <w:r w:rsidR="00F15522" w:rsidRPr="00994F2C">
        <w:rPr>
          <w:rFonts w:ascii="Arial" w:hAnsi="Arial" w:cs="Arial"/>
        </w:rPr>
        <w:t>189</w:t>
      </w:r>
      <w:r w:rsidR="00F15522" w:rsidRPr="00994F2C">
        <w:rPr>
          <w:rFonts w:ascii="Cambria Math" w:hAnsi="Cambria Math" w:cs="Cambria Math"/>
        </w:rPr>
        <w:t>℃</w:t>
      </w:r>
      <w:r w:rsidR="00F15522" w:rsidRPr="00994F2C">
        <w:rPr>
          <w:rFonts w:ascii="Arial" w:hAnsi="Arial" w:cs="Arial"/>
        </w:rPr>
        <w:t>。由于塔顶负荷增加后，塔顶空冷冷后温度从</w:t>
      </w:r>
      <w:r w:rsidR="00F15522" w:rsidRPr="00994F2C">
        <w:rPr>
          <w:rFonts w:ascii="Arial" w:hAnsi="Arial" w:cs="Arial"/>
        </w:rPr>
        <w:t>65</w:t>
      </w:r>
      <w:r w:rsidR="00F15522" w:rsidRPr="00994F2C">
        <w:rPr>
          <w:rFonts w:ascii="Cambria Math" w:hAnsi="Cambria Math" w:cs="Cambria Math"/>
        </w:rPr>
        <w:t>℃</w:t>
      </w:r>
      <w:r w:rsidR="00F15522" w:rsidRPr="00994F2C">
        <w:rPr>
          <w:rFonts w:ascii="Arial" w:hAnsi="Arial" w:cs="Arial"/>
        </w:rPr>
        <w:t>上升至</w:t>
      </w:r>
      <w:r w:rsidR="00F15522" w:rsidRPr="00994F2C">
        <w:rPr>
          <w:rFonts w:ascii="Arial" w:hAnsi="Arial" w:cs="Arial"/>
        </w:rPr>
        <w:t>75</w:t>
      </w:r>
      <w:r w:rsidR="00F15522" w:rsidRPr="00994F2C">
        <w:rPr>
          <w:rFonts w:ascii="Cambria Math" w:hAnsi="Cambria Math" w:cs="Cambria Math"/>
        </w:rPr>
        <w:t>℃</w:t>
      </w:r>
      <w:r w:rsidR="00F15522" w:rsidRPr="00994F2C">
        <w:rPr>
          <w:rFonts w:ascii="Arial" w:hAnsi="Arial" w:cs="Arial"/>
        </w:rPr>
        <w:t>，塔顶冷却设施能力不足造成回流温度升高，</w:t>
      </w:r>
      <w:r w:rsidR="00AB3BAE" w:rsidRPr="00994F2C">
        <w:rPr>
          <w:rFonts w:ascii="Arial" w:hAnsi="Arial" w:cs="Arial"/>
          <w:bCs/>
          <w:color w:val="000000"/>
          <w:szCs w:val="21"/>
        </w:rPr>
        <w:t>塔顶空冷变频和水冷器循环水全开后，冷后温度仍高出设计温度</w:t>
      </w:r>
      <w:r w:rsidR="00AB3BAE" w:rsidRPr="00994F2C">
        <w:rPr>
          <w:rFonts w:ascii="Arial" w:hAnsi="Arial" w:cs="Arial"/>
          <w:bCs/>
          <w:color w:val="000000"/>
          <w:szCs w:val="21"/>
        </w:rPr>
        <w:t>5</w:t>
      </w:r>
      <w:r w:rsidR="00AB3BAE" w:rsidRPr="00994F2C">
        <w:rPr>
          <w:rFonts w:ascii="Cambria Math" w:hAnsi="Cambria Math" w:cs="Cambria Math"/>
          <w:bCs/>
          <w:color w:val="000000"/>
          <w:szCs w:val="21"/>
        </w:rPr>
        <w:t>℃</w:t>
      </w:r>
      <w:r w:rsidR="00AB3BAE" w:rsidRPr="00994F2C">
        <w:rPr>
          <w:rFonts w:ascii="Arial" w:hAnsi="Arial" w:cs="Arial"/>
          <w:bCs/>
          <w:color w:val="000000"/>
          <w:szCs w:val="21"/>
        </w:rPr>
        <w:t>。塔顶冷却设施缺少调节手段，使得塔顶回流温度随气温和塔底温度波动，塔顶石脑油</w:t>
      </w:r>
      <w:r w:rsidR="00F15522" w:rsidRPr="00994F2C">
        <w:rPr>
          <w:rFonts w:ascii="Arial" w:hAnsi="Arial" w:cs="Arial"/>
          <w:bCs/>
          <w:color w:val="000000"/>
          <w:szCs w:val="21"/>
        </w:rPr>
        <w:t>外送温度</w:t>
      </w:r>
      <w:r w:rsidR="00AB3BAE" w:rsidRPr="00994F2C">
        <w:rPr>
          <w:rFonts w:ascii="Arial" w:hAnsi="Arial" w:cs="Arial"/>
          <w:bCs/>
          <w:color w:val="000000"/>
          <w:szCs w:val="21"/>
        </w:rPr>
        <w:t>频繁超出控制指标。</w:t>
      </w:r>
    </w:p>
    <w:p w14:paraId="6BD54BAC" w14:textId="671B742F" w:rsidR="00A739D7" w:rsidRPr="00994F2C" w:rsidRDefault="00A739D7" w:rsidP="00410F45">
      <w:pPr>
        <w:tabs>
          <w:tab w:val="left" w:pos="630"/>
        </w:tabs>
        <w:ind w:firstLineChars="200" w:firstLine="420"/>
        <w:rPr>
          <w:rFonts w:ascii="Arial" w:hAnsi="Arial" w:cs="Arial"/>
        </w:rPr>
        <w:sectPr w:rsidR="00A739D7" w:rsidRPr="00994F2C" w:rsidSect="00BF6509">
          <w:headerReference w:type="default" r:id="rId29"/>
          <w:footerReference w:type="default" r:id="rId30"/>
          <w:pgSz w:w="11906" w:h="16838" w:code="9"/>
          <w:pgMar w:top="1418" w:right="1418" w:bottom="1418" w:left="1701" w:header="1077" w:footer="1008" w:gutter="0"/>
          <w:cols w:space="720"/>
          <w:docGrid w:linePitch="312"/>
        </w:sectPr>
      </w:pPr>
      <w:r w:rsidRPr="00994F2C">
        <w:rPr>
          <w:rFonts w:ascii="Arial" w:hAnsi="Arial" w:cs="Arial"/>
          <w:bCs/>
          <w:color w:val="000000"/>
          <w:szCs w:val="21"/>
        </w:rPr>
        <w:t>（</w:t>
      </w:r>
      <w:r w:rsidRPr="00994F2C">
        <w:rPr>
          <w:rFonts w:ascii="Arial" w:hAnsi="Arial" w:cs="Arial"/>
          <w:bCs/>
          <w:color w:val="000000"/>
          <w:szCs w:val="21"/>
        </w:rPr>
        <w:t>3</w:t>
      </w:r>
      <w:r w:rsidRPr="00994F2C">
        <w:rPr>
          <w:rFonts w:ascii="Arial" w:hAnsi="Arial" w:cs="Arial"/>
          <w:bCs/>
          <w:color w:val="000000"/>
          <w:szCs w:val="21"/>
        </w:rPr>
        <w:t>）</w:t>
      </w:r>
      <w:r w:rsidR="005B7AB9" w:rsidRPr="00994F2C">
        <w:rPr>
          <w:rFonts w:ascii="Arial" w:hAnsi="Arial" w:cs="Arial"/>
          <w:bCs/>
          <w:color w:val="000000" w:themeColor="text1"/>
          <w:szCs w:val="21"/>
        </w:rPr>
        <w:t>3</w:t>
      </w:r>
      <w:r w:rsidR="005B7AB9" w:rsidRPr="00994F2C">
        <w:rPr>
          <w:rFonts w:ascii="Arial" w:hAnsi="Arial" w:cs="Arial"/>
          <w:bCs/>
          <w:color w:val="000000" w:themeColor="text1"/>
          <w:szCs w:val="21"/>
        </w:rPr>
        <w:t>月下旬开始为生产柴油做准备，产品质量变化导致分馏塔塔顶温度从原先平均</w:t>
      </w:r>
      <w:r w:rsidR="005B7AB9" w:rsidRPr="00994F2C">
        <w:rPr>
          <w:rFonts w:ascii="Arial" w:hAnsi="Arial" w:cs="Arial"/>
          <w:bCs/>
          <w:color w:val="000000" w:themeColor="text1"/>
          <w:szCs w:val="21"/>
        </w:rPr>
        <w:t>125°C</w:t>
      </w:r>
      <w:r w:rsidR="005B7AB9" w:rsidRPr="00994F2C">
        <w:rPr>
          <w:rFonts w:ascii="Arial" w:hAnsi="Arial" w:cs="Arial"/>
          <w:bCs/>
          <w:color w:val="000000" w:themeColor="text1"/>
          <w:szCs w:val="21"/>
        </w:rPr>
        <w:t>上涨至</w:t>
      </w:r>
      <w:r w:rsidR="005B7AB9" w:rsidRPr="00994F2C">
        <w:rPr>
          <w:rFonts w:ascii="Arial" w:hAnsi="Arial" w:cs="Arial"/>
          <w:bCs/>
          <w:color w:val="000000" w:themeColor="text1"/>
          <w:szCs w:val="21"/>
        </w:rPr>
        <w:t>155°C</w:t>
      </w:r>
      <w:r w:rsidR="005B7AB9" w:rsidRPr="00994F2C">
        <w:rPr>
          <w:rFonts w:ascii="Arial" w:hAnsi="Arial" w:cs="Arial"/>
          <w:bCs/>
          <w:color w:val="000000" w:themeColor="text1"/>
          <w:szCs w:val="21"/>
        </w:rPr>
        <w:t>，超出平稳率范围。生产柴油过程中，因</w:t>
      </w:r>
      <w:r w:rsidR="005B7AB9" w:rsidRPr="00994F2C">
        <w:rPr>
          <w:rFonts w:ascii="Arial" w:hAnsi="Arial" w:cs="Arial"/>
          <w:bCs/>
          <w:color w:val="000000" w:themeColor="text1"/>
          <w:szCs w:val="21"/>
        </w:rPr>
        <w:t>C</w:t>
      </w:r>
      <w:r w:rsidR="00737D4B">
        <w:rPr>
          <w:rFonts w:ascii="Arial" w:hAnsi="Arial" w:cs="Arial" w:hint="eastAsia"/>
          <w:bCs/>
          <w:color w:val="000000" w:themeColor="text1"/>
          <w:szCs w:val="21"/>
        </w:rPr>
        <w:t>-</w:t>
      </w:r>
      <w:r w:rsidR="005B7AB9" w:rsidRPr="00994F2C">
        <w:rPr>
          <w:rFonts w:ascii="Arial" w:hAnsi="Arial" w:cs="Arial"/>
          <w:bCs/>
          <w:color w:val="000000" w:themeColor="text1"/>
          <w:szCs w:val="21"/>
        </w:rPr>
        <w:t>201</w:t>
      </w:r>
      <w:r w:rsidR="005B7AB9" w:rsidRPr="00994F2C">
        <w:rPr>
          <w:rFonts w:ascii="Arial" w:hAnsi="Arial" w:cs="Arial"/>
          <w:bCs/>
          <w:color w:val="000000" w:themeColor="text1"/>
          <w:szCs w:val="21"/>
        </w:rPr>
        <w:t>顶温甚至上涨至</w:t>
      </w:r>
      <w:r w:rsidR="005B7AB9" w:rsidRPr="00994F2C">
        <w:rPr>
          <w:rFonts w:ascii="Arial" w:hAnsi="Arial" w:cs="Arial"/>
          <w:bCs/>
          <w:color w:val="000000" w:themeColor="text1"/>
          <w:szCs w:val="21"/>
        </w:rPr>
        <w:t>185°C,</w:t>
      </w:r>
      <w:r w:rsidR="000A3F9A" w:rsidRPr="00994F2C">
        <w:rPr>
          <w:rFonts w:ascii="Arial" w:hAnsi="Arial" w:cs="Arial"/>
          <w:bCs/>
          <w:color w:val="000000" w:themeColor="text1"/>
          <w:szCs w:val="21"/>
        </w:rPr>
        <w:t xml:space="preserve"> </w:t>
      </w:r>
      <w:r w:rsidR="000A3F9A" w:rsidRPr="00994F2C">
        <w:rPr>
          <w:rFonts w:ascii="Arial" w:hAnsi="Arial" w:cs="Arial"/>
          <w:bCs/>
          <w:color w:val="000000" w:themeColor="text1"/>
          <w:szCs w:val="21"/>
        </w:rPr>
        <w:t>导致长期超平稳率，</w:t>
      </w:r>
      <w:r w:rsidR="005B7AB9" w:rsidRPr="00994F2C">
        <w:rPr>
          <w:rFonts w:ascii="Arial" w:hAnsi="Arial" w:cs="Arial"/>
          <w:bCs/>
          <w:color w:val="000000" w:themeColor="text1"/>
          <w:szCs w:val="21"/>
        </w:rPr>
        <w:t>因此</w:t>
      </w:r>
      <w:r w:rsidR="005B7AB9" w:rsidRPr="00994F2C">
        <w:rPr>
          <w:rFonts w:ascii="Arial" w:hAnsi="Arial" w:cs="Arial"/>
          <w:bCs/>
          <w:color w:val="000000" w:themeColor="text1"/>
          <w:szCs w:val="21"/>
        </w:rPr>
        <w:t>5</w:t>
      </w:r>
      <w:r w:rsidR="005B7AB9" w:rsidRPr="00994F2C">
        <w:rPr>
          <w:rFonts w:ascii="Arial" w:hAnsi="Arial" w:cs="Arial"/>
          <w:bCs/>
          <w:color w:val="000000" w:themeColor="text1"/>
          <w:szCs w:val="21"/>
        </w:rPr>
        <w:t>月份</w:t>
      </w:r>
      <w:r w:rsidR="006D0AB9">
        <w:rPr>
          <w:rFonts w:ascii="Arial" w:hAnsi="Arial" w:cs="Arial" w:hint="eastAsia"/>
          <w:bCs/>
          <w:color w:val="000000" w:themeColor="text1"/>
          <w:szCs w:val="21"/>
        </w:rPr>
        <w:t>开始将塔顶温度工艺卡片范围按照柴油方案操作条件进行修改</w:t>
      </w:r>
      <w:r w:rsidR="005B7AB9" w:rsidRPr="00994F2C">
        <w:rPr>
          <w:rFonts w:ascii="Arial" w:hAnsi="Arial" w:cs="Arial"/>
          <w:bCs/>
          <w:color w:val="000000" w:themeColor="text1"/>
          <w:szCs w:val="21"/>
        </w:rPr>
        <w:t>。</w:t>
      </w:r>
    </w:p>
    <w:p w14:paraId="6F748584" w14:textId="35DA710F" w:rsidR="00D43D54" w:rsidRDefault="00C4326E" w:rsidP="001C231C">
      <w:pPr>
        <w:pStyle w:val="1"/>
        <w:spacing w:beforeLines="200" w:before="624" w:afterLines="50" w:after="156" w:line="480" w:lineRule="auto"/>
        <w:rPr>
          <w:rFonts w:ascii="Arial" w:hAnsi="Arial" w:cs="Arial"/>
          <w:sz w:val="22"/>
          <w:szCs w:val="28"/>
        </w:rPr>
      </w:pPr>
      <w:bookmarkStart w:id="13" w:name="_Toc42346711"/>
      <w:bookmarkStart w:id="14" w:name="_Toc60914246"/>
      <w:bookmarkStart w:id="15" w:name="_Toc34415485"/>
      <w:r w:rsidRPr="001C231C">
        <w:rPr>
          <w:rFonts w:ascii="Arial" w:hAnsi="Arial" w:cs="Arial"/>
          <w:sz w:val="22"/>
          <w:szCs w:val="28"/>
        </w:rPr>
        <w:lastRenderedPageBreak/>
        <w:t>5</w:t>
      </w:r>
      <w:r w:rsidR="0003309F" w:rsidRPr="001C231C">
        <w:rPr>
          <w:rFonts w:ascii="Arial" w:hAnsi="Arial" w:cs="Arial"/>
          <w:sz w:val="22"/>
          <w:szCs w:val="28"/>
        </w:rPr>
        <w:t xml:space="preserve"> </w:t>
      </w:r>
      <w:r w:rsidR="00A826EE" w:rsidRPr="001C231C">
        <w:rPr>
          <w:rFonts w:ascii="Arial" w:hAnsi="Arial" w:cs="Arial"/>
          <w:sz w:val="22"/>
          <w:szCs w:val="28"/>
        </w:rPr>
        <w:t>装置</w:t>
      </w:r>
      <w:r w:rsidR="0003309F" w:rsidRPr="001C231C">
        <w:rPr>
          <w:rFonts w:ascii="Arial" w:hAnsi="Arial" w:cs="Arial"/>
          <w:sz w:val="22"/>
          <w:szCs w:val="28"/>
        </w:rPr>
        <w:t>能耗</w:t>
      </w:r>
      <w:bookmarkEnd w:id="13"/>
      <w:bookmarkEnd w:id="14"/>
      <w:r w:rsidR="00D40C3D" w:rsidRPr="001C231C">
        <w:rPr>
          <w:rFonts w:ascii="Arial" w:hAnsi="Arial" w:cs="Arial"/>
          <w:sz w:val="22"/>
          <w:szCs w:val="28"/>
        </w:rPr>
        <w:tab/>
      </w:r>
    </w:p>
    <w:p w14:paraId="7D5B5F69" w14:textId="620399F5" w:rsidR="00982423" w:rsidRPr="00982423" w:rsidRDefault="00982423" w:rsidP="00982423">
      <w:pPr>
        <w:pStyle w:val="2"/>
        <w:spacing w:before="120" w:after="120"/>
        <w:rPr>
          <w:rFonts w:ascii="Arial" w:hAnsi="Arial" w:cs="Arial"/>
          <w:b/>
          <w:bCs w:val="0"/>
        </w:rPr>
      </w:pPr>
      <w:bookmarkStart w:id="16" w:name="_Toc60914247"/>
      <w:r w:rsidRPr="00301A75">
        <w:rPr>
          <w:rFonts w:ascii="Arial" w:hAnsi="Arial" w:cs="Arial"/>
          <w:b/>
          <w:bCs w:val="0"/>
        </w:rPr>
        <w:t>5.</w:t>
      </w:r>
      <w:r>
        <w:rPr>
          <w:rFonts w:ascii="Arial" w:hAnsi="Arial" w:cs="Arial"/>
          <w:b/>
          <w:bCs w:val="0"/>
        </w:rPr>
        <w:t>1</w:t>
      </w:r>
      <w:r w:rsidRPr="00301A75">
        <w:rPr>
          <w:rFonts w:ascii="Arial" w:hAnsi="Arial" w:cs="Arial"/>
          <w:b/>
          <w:bCs w:val="0"/>
        </w:rPr>
        <w:t xml:space="preserve"> </w:t>
      </w:r>
      <w:r w:rsidR="00A47608">
        <w:rPr>
          <w:rFonts w:ascii="Arial" w:hAnsi="Arial" w:cs="Arial" w:hint="eastAsia"/>
          <w:b/>
          <w:bCs w:val="0"/>
        </w:rPr>
        <w:t>综合</w:t>
      </w:r>
      <w:r w:rsidRPr="00301A75">
        <w:rPr>
          <w:rFonts w:ascii="Arial" w:hAnsi="Arial" w:cs="Arial"/>
          <w:b/>
          <w:bCs w:val="0"/>
        </w:rPr>
        <w:t>能耗</w:t>
      </w:r>
      <w:r w:rsidR="00A47608">
        <w:rPr>
          <w:rFonts w:ascii="Arial" w:hAnsi="Arial" w:cs="Arial" w:hint="eastAsia"/>
          <w:b/>
          <w:bCs w:val="0"/>
        </w:rPr>
        <w:t>（</w:t>
      </w:r>
      <w:r w:rsidR="00A47608">
        <w:rPr>
          <w:rFonts w:ascii="Arial" w:hAnsi="Arial" w:cs="Arial" w:hint="eastAsia"/>
          <w:b/>
          <w:bCs w:val="0"/>
        </w:rPr>
        <w:t>1</w:t>
      </w:r>
      <w:r w:rsidR="00A47608">
        <w:rPr>
          <w:rFonts w:ascii="Arial" w:hAnsi="Arial" w:cs="Arial"/>
          <w:b/>
          <w:bCs w:val="0"/>
        </w:rPr>
        <w:t>2</w:t>
      </w:r>
      <w:r w:rsidR="00A47608">
        <w:rPr>
          <w:rFonts w:ascii="Arial" w:hAnsi="Arial" w:cs="Arial" w:hint="eastAsia"/>
          <w:b/>
          <w:bCs w:val="0"/>
        </w:rPr>
        <w:t>月）</w:t>
      </w:r>
      <w:bookmarkEnd w:id="16"/>
    </w:p>
    <w:p w14:paraId="4FADD8FE" w14:textId="12D3A6E6" w:rsidR="00982423" w:rsidRPr="0087033E" w:rsidRDefault="00982423" w:rsidP="00982423">
      <w:pPr>
        <w:spacing w:after="0" w:line="360" w:lineRule="auto"/>
        <w:ind w:firstLineChars="200" w:firstLine="420"/>
        <w:jc w:val="center"/>
        <w:rPr>
          <w:rFonts w:ascii="Arial" w:eastAsia="黑体" w:hAnsi="Arial" w:cs="Arial"/>
          <w:szCs w:val="21"/>
        </w:rPr>
      </w:pPr>
      <w:bookmarkStart w:id="17" w:name="_Toc34838813"/>
      <w:bookmarkStart w:id="18" w:name="_Toc37232474"/>
      <w:bookmarkStart w:id="19" w:name="_Toc42346713"/>
      <w:bookmarkStart w:id="20" w:name="_Toc47529327"/>
      <w:r w:rsidRPr="0087033E">
        <w:rPr>
          <w:rFonts w:ascii="Arial" w:eastAsia="黑体" w:hAnsi="Arial" w:cs="Arial"/>
          <w:szCs w:val="21"/>
        </w:rPr>
        <w:t>表</w:t>
      </w:r>
      <w:r>
        <w:rPr>
          <w:rFonts w:ascii="Arial" w:eastAsia="黑体" w:hAnsi="Arial" w:cs="Arial"/>
          <w:szCs w:val="21"/>
        </w:rPr>
        <w:t>5</w:t>
      </w:r>
      <w:r w:rsidRPr="0087033E">
        <w:rPr>
          <w:rFonts w:ascii="Arial" w:eastAsia="黑体" w:hAnsi="Arial" w:cs="Arial"/>
          <w:szCs w:val="21"/>
        </w:rPr>
        <w:t xml:space="preserve">-1 </w:t>
      </w:r>
      <w:r>
        <w:rPr>
          <w:rFonts w:ascii="Arial" w:eastAsia="黑体" w:hAnsi="Arial" w:cs="Arial"/>
          <w:szCs w:val="21"/>
        </w:rPr>
        <w:t>12</w:t>
      </w:r>
      <w:r>
        <w:rPr>
          <w:rFonts w:ascii="Arial" w:eastAsia="黑体" w:hAnsi="Arial" w:cs="Arial" w:hint="eastAsia"/>
          <w:szCs w:val="21"/>
        </w:rPr>
        <w:t>月</w:t>
      </w:r>
      <w:r w:rsidRPr="0087033E">
        <w:rPr>
          <w:rFonts w:ascii="Arial" w:eastAsia="黑体" w:hAnsi="Arial" w:cs="Arial"/>
          <w:szCs w:val="21"/>
        </w:rPr>
        <w:t>能耗及数据对比</w:t>
      </w:r>
    </w:p>
    <w:tbl>
      <w:tblPr>
        <w:tblW w:w="5000" w:type="pct"/>
        <w:jc w:val="center"/>
        <w:tblLook w:val="04A0" w:firstRow="1" w:lastRow="0" w:firstColumn="1" w:lastColumn="0" w:noHBand="0" w:noVBand="1"/>
      </w:tblPr>
      <w:tblGrid>
        <w:gridCol w:w="1350"/>
        <w:gridCol w:w="908"/>
        <w:gridCol w:w="908"/>
        <w:gridCol w:w="908"/>
        <w:gridCol w:w="911"/>
        <w:gridCol w:w="990"/>
        <w:gridCol w:w="828"/>
        <w:gridCol w:w="1082"/>
        <w:gridCol w:w="1063"/>
        <w:gridCol w:w="831"/>
        <w:gridCol w:w="1066"/>
        <w:gridCol w:w="1273"/>
        <w:gridCol w:w="828"/>
        <w:gridCol w:w="1046"/>
      </w:tblGrid>
      <w:tr w:rsidR="00982423" w:rsidRPr="00DD2D0F" w14:paraId="4D9D892B" w14:textId="77777777" w:rsidTr="001547D5">
        <w:trPr>
          <w:trHeight w:val="276"/>
          <w:jc w:val="center"/>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A7A76"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名称</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8FA2E"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折标系数</w:t>
            </w:r>
          </w:p>
        </w:tc>
        <w:tc>
          <w:tcPr>
            <w:tcW w:w="985" w:type="pct"/>
            <w:gridSpan w:val="3"/>
            <w:tcBorders>
              <w:top w:val="single" w:sz="4" w:space="0" w:color="auto"/>
              <w:left w:val="nil"/>
              <w:bottom w:val="single" w:sz="4" w:space="0" w:color="auto"/>
              <w:right w:val="single" w:sz="4" w:space="0" w:color="auto"/>
            </w:tcBorders>
            <w:shd w:val="clear" w:color="auto" w:fill="auto"/>
            <w:vAlign w:val="center"/>
            <w:hideMark/>
          </w:tcPr>
          <w:p w14:paraId="6AD26D1B"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设计</w:t>
            </w:r>
          </w:p>
        </w:tc>
        <w:tc>
          <w:tcPr>
            <w:tcW w:w="1046" w:type="pct"/>
            <w:gridSpan w:val="3"/>
            <w:tcBorders>
              <w:top w:val="single" w:sz="4" w:space="0" w:color="auto"/>
              <w:left w:val="nil"/>
              <w:bottom w:val="single" w:sz="4" w:space="0" w:color="auto"/>
              <w:right w:val="single" w:sz="4" w:space="0" w:color="auto"/>
            </w:tcBorders>
            <w:shd w:val="clear" w:color="auto" w:fill="auto"/>
            <w:noWrap/>
            <w:vAlign w:val="center"/>
            <w:hideMark/>
          </w:tcPr>
          <w:p w14:paraId="25B0A011" w14:textId="5D579D66" w:rsidR="00982423" w:rsidRPr="00DD2D0F" w:rsidRDefault="007B21E7" w:rsidP="006C4CF8">
            <w:pPr>
              <w:widowControl/>
              <w:spacing w:after="0" w:line="240" w:lineRule="auto"/>
              <w:jc w:val="center"/>
              <w:rPr>
                <w:rFonts w:ascii="Arial" w:hAnsi="Arial" w:cs="Arial"/>
                <w:color w:val="000000"/>
                <w:kern w:val="0"/>
                <w:sz w:val="20"/>
                <w:szCs w:val="20"/>
              </w:rPr>
            </w:pPr>
            <w:r>
              <w:rPr>
                <w:rFonts w:ascii="Arial" w:hAnsi="Arial" w:cs="Arial" w:hint="eastAsia"/>
                <w:color w:val="000000"/>
                <w:kern w:val="0"/>
                <w:sz w:val="20"/>
                <w:szCs w:val="20"/>
              </w:rPr>
              <w:t>上</w:t>
            </w:r>
            <w:r w:rsidR="00982423" w:rsidRPr="00DD2D0F">
              <w:rPr>
                <w:rFonts w:ascii="Arial" w:hAnsi="Arial" w:cs="Arial"/>
                <w:color w:val="000000"/>
                <w:kern w:val="0"/>
                <w:sz w:val="20"/>
                <w:szCs w:val="20"/>
              </w:rPr>
              <w:t>月</w:t>
            </w:r>
          </w:p>
        </w:tc>
        <w:tc>
          <w:tcPr>
            <w:tcW w:w="10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03F97E60" w14:textId="741BB726" w:rsidR="00982423" w:rsidRPr="00DD2D0F" w:rsidRDefault="007B21E7" w:rsidP="006C4CF8">
            <w:pPr>
              <w:widowControl/>
              <w:spacing w:after="0" w:line="240" w:lineRule="auto"/>
              <w:jc w:val="center"/>
              <w:rPr>
                <w:rFonts w:ascii="Arial" w:hAnsi="Arial" w:cs="Arial"/>
                <w:color w:val="000000"/>
                <w:kern w:val="0"/>
                <w:sz w:val="20"/>
                <w:szCs w:val="20"/>
              </w:rPr>
            </w:pPr>
            <w:r>
              <w:rPr>
                <w:rFonts w:ascii="Arial" w:hAnsi="Arial" w:cs="Arial" w:hint="eastAsia"/>
                <w:color w:val="000000"/>
                <w:kern w:val="0"/>
                <w:sz w:val="20"/>
                <w:szCs w:val="20"/>
              </w:rPr>
              <w:t>本</w:t>
            </w:r>
            <w:r w:rsidR="00982423" w:rsidRPr="00DD2D0F">
              <w:rPr>
                <w:rFonts w:ascii="Arial" w:hAnsi="Arial" w:cs="Arial"/>
                <w:color w:val="000000"/>
                <w:kern w:val="0"/>
                <w:sz w:val="20"/>
                <w:szCs w:val="20"/>
              </w:rPr>
              <w:t>月</w:t>
            </w:r>
          </w:p>
        </w:tc>
        <w:tc>
          <w:tcPr>
            <w:tcW w:w="1088" w:type="pct"/>
            <w:gridSpan w:val="3"/>
            <w:tcBorders>
              <w:top w:val="single" w:sz="4" w:space="0" w:color="auto"/>
              <w:left w:val="nil"/>
              <w:bottom w:val="single" w:sz="4" w:space="0" w:color="auto"/>
              <w:right w:val="single" w:sz="4" w:space="0" w:color="auto"/>
            </w:tcBorders>
            <w:shd w:val="clear" w:color="auto" w:fill="auto"/>
            <w:noWrap/>
            <w:vAlign w:val="center"/>
            <w:hideMark/>
          </w:tcPr>
          <w:p w14:paraId="1571E652"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本年累计</w:t>
            </w:r>
          </w:p>
        </w:tc>
      </w:tr>
      <w:tr w:rsidR="00DD2D0F" w:rsidRPr="00DD2D0F" w14:paraId="2B19CD78" w14:textId="77777777" w:rsidTr="001547D5">
        <w:trPr>
          <w:trHeight w:val="276"/>
          <w:jc w:val="center"/>
        </w:trPr>
        <w:tc>
          <w:tcPr>
            <w:tcW w:w="486" w:type="pct"/>
            <w:vMerge/>
            <w:tcBorders>
              <w:top w:val="single" w:sz="4" w:space="0" w:color="auto"/>
              <w:left w:val="single" w:sz="4" w:space="0" w:color="auto"/>
              <w:bottom w:val="single" w:sz="4" w:space="0" w:color="auto"/>
              <w:right w:val="single" w:sz="4" w:space="0" w:color="auto"/>
            </w:tcBorders>
            <w:vAlign w:val="center"/>
            <w:hideMark/>
          </w:tcPr>
          <w:p w14:paraId="2FA404FF" w14:textId="77777777" w:rsidR="00982423" w:rsidRPr="00DD2D0F" w:rsidRDefault="00982423" w:rsidP="006C4CF8">
            <w:pPr>
              <w:widowControl/>
              <w:spacing w:after="0" w:line="240" w:lineRule="auto"/>
              <w:jc w:val="center"/>
              <w:rPr>
                <w:rFonts w:ascii="Arial" w:hAnsi="Arial" w:cs="Arial"/>
                <w:color w:val="000000"/>
                <w:kern w:val="0"/>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2608453" w14:textId="77777777" w:rsidR="00982423" w:rsidRPr="00DD2D0F" w:rsidRDefault="00982423" w:rsidP="006C4CF8">
            <w:pPr>
              <w:widowControl/>
              <w:spacing w:after="0" w:line="240" w:lineRule="auto"/>
              <w:jc w:val="center"/>
              <w:rPr>
                <w:rFonts w:ascii="Arial" w:hAnsi="Arial" w:cs="Arial"/>
                <w:color w:val="000000"/>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hideMark/>
          </w:tcPr>
          <w:p w14:paraId="0BC14E41"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数量</w:t>
            </w:r>
          </w:p>
        </w:tc>
        <w:tc>
          <w:tcPr>
            <w:tcW w:w="328" w:type="pct"/>
            <w:tcBorders>
              <w:top w:val="nil"/>
              <w:left w:val="nil"/>
              <w:bottom w:val="single" w:sz="4" w:space="0" w:color="auto"/>
              <w:right w:val="single" w:sz="4" w:space="0" w:color="auto"/>
            </w:tcBorders>
            <w:shd w:val="clear" w:color="auto" w:fill="auto"/>
            <w:noWrap/>
            <w:vAlign w:val="center"/>
            <w:hideMark/>
          </w:tcPr>
          <w:p w14:paraId="11E3CEE2"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单耗</w:t>
            </w:r>
          </w:p>
        </w:tc>
        <w:tc>
          <w:tcPr>
            <w:tcW w:w="328" w:type="pct"/>
            <w:tcBorders>
              <w:top w:val="nil"/>
              <w:left w:val="nil"/>
              <w:bottom w:val="single" w:sz="4" w:space="0" w:color="auto"/>
              <w:right w:val="single" w:sz="4" w:space="0" w:color="auto"/>
            </w:tcBorders>
            <w:shd w:val="clear" w:color="auto" w:fill="auto"/>
            <w:vAlign w:val="center"/>
            <w:hideMark/>
          </w:tcPr>
          <w:p w14:paraId="6B848193"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单位能耗</w:t>
            </w:r>
          </w:p>
        </w:tc>
        <w:tc>
          <w:tcPr>
            <w:tcW w:w="357" w:type="pct"/>
            <w:tcBorders>
              <w:top w:val="nil"/>
              <w:left w:val="nil"/>
              <w:bottom w:val="single" w:sz="4" w:space="0" w:color="auto"/>
              <w:right w:val="single" w:sz="4" w:space="0" w:color="auto"/>
            </w:tcBorders>
            <w:shd w:val="clear" w:color="auto" w:fill="auto"/>
            <w:noWrap/>
            <w:vAlign w:val="center"/>
            <w:hideMark/>
          </w:tcPr>
          <w:p w14:paraId="556BDD8F"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数量</w:t>
            </w:r>
          </w:p>
        </w:tc>
        <w:tc>
          <w:tcPr>
            <w:tcW w:w="299" w:type="pct"/>
            <w:tcBorders>
              <w:top w:val="nil"/>
              <w:left w:val="nil"/>
              <w:bottom w:val="single" w:sz="4" w:space="0" w:color="auto"/>
              <w:right w:val="single" w:sz="4" w:space="0" w:color="auto"/>
            </w:tcBorders>
            <w:shd w:val="clear" w:color="auto" w:fill="auto"/>
            <w:noWrap/>
            <w:vAlign w:val="center"/>
            <w:hideMark/>
          </w:tcPr>
          <w:p w14:paraId="261FAC37"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单耗</w:t>
            </w:r>
          </w:p>
        </w:tc>
        <w:tc>
          <w:tcPr>
            <w:tcW w:w="390" w:type="pct"/>
            <w:tcBorders>
              <w:top w:val="nil"/>
              <w:left w:val="nil"/>
              <w:bottom w:val="single" w:sz="4" w:space="0" w:color="auto"/>
              <w:right w:val="single" w:sz="4" w:space="0" w:color="auto"/>
            </w:tcBorders>
            <w:shd w:val="clear" w:color="auto" w:fill="auto"/>
            <w:vAlign w:val="center"/>
            <w:hideMark/>
          </w:tcPr>
          <w:p w14:paraId="281E77B9"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单位能耗</w:t>
            </w:r>
          </w:p>
        </w:tc>
        <w:tc>
          <w:tcPr>
            <w:tcW w:w="383" w:type="pct"/>
            <w:tcBorders>
              <w:top w:val="nil"/>
              <w:left w:val="nil"/>
              <w:bottom w:val="single" w:sz="4" w:space="0" w:color="auto"/>
              <w:right w:val="single" w:sz="4" w:space="0" w:color="auto"/>
            </w:tcBorders>
            <w:shd w:val="clear" w:color="auto" w:fill="auto"/>
            <w:noWrap/>
            <w:vAlign w:val="center"/>
            <w:hideMark/>
          </w:tcPr>
          <w:p w14:paraId="33E3C176"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数量</w:t>
            </w:r>
          </w:p>
        </w:tc>
        <w:tc>
          <w:tcPr>
            <w:tcW w:w="300" w:type="pct"/>
            <w:tcBorders>
              <w:top w:val="nil"/>
              <w:left w:val="nil"/>
              <w:bottom w:val="single" w:sz="4" w:space="0" w:color="auto"/>
              <w:right w:val="single" w:sz="4" w:space="0" w:color="auto"/>
            </w:tcBorders>
            <w:shd w:val="clear" w:color="auto" w:fill="auto"/>
            <w:noWrap/>
            <w:vAlign w:val="center"/>
            <w:hideMark/>
          </w:tcPr>
          <w:p w14:paraId="438189C2"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单耗</w:t>
            </w:r>
          </w:p>
        </w:tc>
        <w:tc>
          <w:tcPr>
            <w:tcW w:w="384" w:type="pct"/>
            <w:tcBorders>
              <w:top w:val="nil"/>
              <w:left w:val="nil"/>
              <w:bottom w:val="single" w:sz="4" w:space="0" w:color="auto"/>
              <w:right w:val="single" w:sz="4" w:space="0" w:color="auto"/>
            </w:tcBorders>
            <w:shd w:val="clear" w:color="auto" w:fill="auto"/>
            <w:vAlign w:val="center"/>
            <w:hideMark/>
          </w:tcPr>
          <w:p w14:paraId="5B8EB2AA"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单位能耗</w:t>
            </w:r>
          </w:p>
        </w:tc>
        <w:tc>
          <w:tcPr>
            <w:tcW w:w="415" w:type="pct"/>
            <w:tcBorders>
              <w:top w:val="nil"/>
              <w:left w:val="nil"/>
              <w:bottom w:val="single" w:sz="4" w:space="0" w:color="auto"/>
              <w:right w:val="single" w:sz="4" w:space="0" w:color="auto"/>
            </w:tcBorders>
            <w:shd w:val="clear" w:color="auto" w:fill="auto"/>
            <w:noWrap/>
            <w:vAlign w:val="center"/>
            <w:hideMark/>
          </w:tcPr>
          <w:p w14:paraId="0C68FFC6"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数量</w:t>
            </w:r>
          </w:p>
        </w:tc>
        <w:tc>
          <w:tcPr>
            <w:tcW w:w="296" w:type="pct"/>
            <w:tcBorders>
              <w:top w:val="nil"/>
              <w:left w:val="nil"/>
              <w:bottom w:val="single" w:sz="4" w:space="0" w:color="auto"/>
              <w:right w:val="single" w:sz="4" w:space="0" w:color="auto"/>
            </w:tcBorders>
            <w:shd w:val="clear" w:color="auto" w:fill="auto"/>
            <w:noWrap/>
            <w:vAlign w:val="center"/>
            <w:hideMark/>
          </w:tcPr>
          <w:p w14:paraId="33290481"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单耗</w:t>
            </w:r>
          </w:p>
        </w:tc>
        <w:tc>
          <w:tcPr>
            <w:tcW w:w="377" w:type="pct"/>
            <w:tcBorders>
              <w:top w:val="nil"/>
              <w:left w:val="nil"/>
              <w:bottom w:val="single" w:sz="4" w:space="0" w:color="auto"/>
              <w:right w:val="single" w:sz="4" w:space="0" w:color="auto"/>
            </w:tcBorders>
            <w:shd w:val="clear" w:color="auto" w:fill="auto"/>
            <w:vAlign w:val="center"/>
            <w:hideMark/>
          </w:tcPr>
          <w:p w14:paraId="479E9DD5"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单位能耗</w:t>
            </w:r>
          </w:p>
        </w:tc>
      </w:tr>
      <w:tr w:rsidR="00DD2D0F" w:rsidRPr="00DD2D0F" w14:paraId="238DB74B" w14:textId="77777777" w:rsidTr="001547D5">
        <w:trPr>
          <w:trHeight w:val="276"/>
          <w:jc w:val="center"/>
        </w:trPr>
        <w:tc>
          <w:tcPr>
            <w:tcW w:w="486" w:type="pct"/>
            <w:vMerge/>
            <w:tcBorders>
              <w:top w:val="single" w:sz="4" w:space="0" w:color="auto"/>
              <w:left w:val="single" w:sz="4" w:space="0" w:color="auto"/>
              <w:bottom w:val="single" w:sz="4" w:space="0" w:color="auto"/>
              <w:right w:val="single" w:sz="4" w:space="0" w:color="auto"/>
            </w:tcBorders>
            <w:vAlign w:val="center"/>
            <w:hideMark/>
          </w:tcPr>
          <w:p w14:paraId="17EC4D50" w14:textId="77777777" w:rsidR="00982423" w:rsidRPr="00DD2D0F" w:rsidRDefault="00982423" w:rsidP="006C4CF8">
            <w:pPr>
              <w:widowControl/>
              <w:spacing w:after="0" w:line="240" w:lineRule="auto"/>
              <w:jc w:val="center"/>
              <w:rPr>
                <w:rFonts w:ascii="Arial" w:hAnsi="Arial" w:cs="Arial"/>
                <w:color w:val="000000"/>
                <w:kern w:val="0"/>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5F5EABEF" w14:textId="77777777" w:rsidR="00982423" w:rsidRPr="00DD2D0F" w:rsidRDefault="00982423" w:rsidP="006C4CF8">
            <w:pPr>
              <w:widowControl/>
              <w:spacing w:after="0" w:line="240" w:lineRule="auto"/>
              <w:jc w:val="center"/>
              <w:rPr>
                <w:rFonts w:ascii="Arial" w:hAnsi="Arial" w:cs="Arial"/>
                <w:color w:val="000000"/>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hideMark/>
          </w:tcPr>
          <w:p w14:paraId="4DF6E0AA"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t/h</w:t>
            </w:r>
          </w:p>
        </w:tc>
        <w:tc>
          <w:tcPr>
            <w:tcW w:w="328" w:type="pct"/>
            <w:tcBorders>
              <w:top w:val="nil"/>
              <w:left w:val="nil"/>
              <w:bottom w:val="single" w:sz="4" w:space="0" w:color="auto"/>
              <w:right w:val="single" w:sz="4" w:space="0" w:color="auto"/>
            </w:tcBorders>
            <w:shd w:val="clear" w:color="auto" w:fill="auto"/>
            <w:noWrap/>
            <w:vAlign w:val="center"/>
            <w:hideMark/>
          </w:tcPr>
          <w:p w14:paraId="1315C8BB"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t/t</w:t>
            </w:r>
          </w:p>
        </w:tc>
        <w:tc>
          <w:tcPr>
            <w:tcW w:w="328" w:type="pct"/>
            <w:tcBorders>
              <w:top w:val="nil"/>
              <w:left w:val="nil"/>
              <w:bottom w:val="single" w:sz="4" w:space="0" w:color="auto"/>
              <w:right w:val="single" w:sz="4" w:space="0" w:color="auto"/>
            </w:tcBorders>
            <w:shd w:val="clear" w:color="auto" w:fill="auto"/>
            <w:vAlign w:val="center"/>
            <w:hideMark/>
          </w:tcPr>
          <w:p w14:paraId="45C261C9" w14:textId="77777777" w:rsidR="00982423" w:rsidRPr="00DD2D0F" w:rsidRDefault="00982423" w:rsidP="006C4CF8">
            <w:pPr>
              <w:widowControl/>
              <w:spacing w:after="0" w:line="240" w:lineRule="auto"/>
              <w:jc w:val="center"/>
              <w:rPr>
                <w:rFonts w:ascii="Arial" w:hAnsi="Arial" w:cs="Arial"/>
                <w:color w:val="000000"/>
                <w:kern w:val="0"/>
                <w:sz w:val="20"/>
                <w:szCs w:val="20"/>
              </w:rPr>
            </w:pPr>
            <w:proofErr w:type="spellStart"/>
            <w:r w:rsidRPr="00DD2D0F">
              <w:rPr>
                <w:rFonts w:ascii="Arial" w:hAnsi="Arial" w:cs="Arial"/>
                <w:color w:val="000000"/>
                <w:kern w:val="0"/>
                <w:sz w:val="20"/>
                <w:szCs w:val="20"/>
              </w:rPr>
              <w:t>kgEo</w:t>
            </w:r>
            <w:proofErr w:type="spellEnd"/>
            <w:r w:rsidRPr="00DD2D0F">
              <w:rPr>
                <w:rFonts w:ascii="Arial" w:hAnsi="Arial" w:cs="Arial"/>
                <w:color w:val="000000"/>
                <w:kern w:val="0"/>
                <w:sz w:val="20"/>
                <w:szCs w:val="20"/>
              </w:rPr>
              <w:t>/t</w:t>
            </w:r>
          </w:p>
        </w:tc>
        <w:tc>
          <w:tcPr>
            <w:tcW w:w="357" w:type="pct"/>
            <w:tcBorders>
              <w:top w:val="nil"/>
              <w:left w:val="nil"/>
              <w:bottom w:val="single" w:sz="4" w:space="0" w:color="auto"/>
              <w:right w:val="single" w:sz="4" w:space="0" w:color="auto"/>
            </w:tcBorders>
            <w:shd w:val="clear" w:color="auto" w:fill="auto"/>
            <w:noWrap/>
            <w:vAlign w:val="center"/>
            <w:hideMark/>
          </w:tcPr>
          <w:p w14:paraId="4D2E2A2B"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t/h</w:t>
            </w:r>
          </w:p>
        </w:tc>
        <w:tc>
          <w:tcPr>
            <w:tcW w:w="299" w:type="pct"/>
            <w:tcBorders>
              <w:top w:val="nil"/>
              <w:left w:val="nil"/>
              <w:bottom w:val="single" w:sz="4" w:space="0" w:color="auto"/>
              <w:right w:val="single" w:sz="4" w:space="0" w:color="auto"/>
            </w:tcBorders>
            <w:shd w:val="clear" w:color="auto" w:fill="auto"/>
            <w:noWrap/>
            <w:vAlign w:val="center"/>
            <w:hideMark/>
          </w:tcPr>
          <w:p w14:paraId="7F149EC4"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t/t</w:t>
            </w:r>
          </w:p>
        </w:tc>
        <w:tc>
          <w:tcPr>
            <w:tcW w:w="390" w:type="pct"/>
            <w:tcBorders>
              <w:top w:val="nil"/>
              <w:left w:val="nil"/>
              <w:bottom w:val="single" w:sz="4" w:space="0" w:color="auto"/>
              <w:right w:val="single" w:sz="4" w:space="0" w:color="auto"/>
            </w:tcBorders>
            <w:shd w:val="clear" w:color="auto" w:fill="auto"/>
            <w:vAlign w:val="center"/>
            <w:hideMark/>
          </w:tcPr>
          <w:p w14:paraId="551BBBAA" w14:textId="77777777" w:rsidR="00982423" w:rsidRPr="00DD2D0F" w:rsidRDefault="00982423" w:rsidP="006C4CF8">
            <w:pPr>
              <w:widowControl/>
              <w:spacing w:after="0" w:line="240" w:lineRule="auto"/>
              <w:jc w:val="center"/>
              <w:rPr>
                <w:rFonts w:ascii="Arial" w:hAnsi="Arial" w:cs="Arial"/>
                <w:color w:val="000000"/>
                <w:kern w:val="0"/>
                <w:sz w:val="20"/>
                <w:szCs w:val="20"/>
              </w:rPr>
            </w:pPr>
            <w:proofErr w:type="spellStart"/>
            <w:r w:rsidRPr="00DD2D0F">
              <w:rPr>
                <w:rFonts w:ascii="Arial" w:hAnsi="Arial" w:cs="Arial"/>
                <w:color w:val="000000"/>
                <w:kern w:val="0"/>
                <w:sz w:val="20"/>
                <w:szCs w:val="20"/>
              </w:rPr>
              <w:t>kgEo</w:t>
            </w:r>
            <w:proofErr w:type="spellEnd"/>
            <w:r w:rsidRPr="00DD2D0F">
              <w:rPr>
                <w:rFonts w:ascii="Arial" w:hAnsi="Arial" w:cs="Arial"/>
                <w:color w:val="000000"/>
                <w:kern w:val="0"/>
                <w:sz w:val="20"/>
                <w:szCs w:val="20"/>
              </w:rPr>
              <w:t>/t</w:t>
            </w:r>
          </w:p>
        </w:tc>
        <w:tc>
          <w:tcPr>
            <w:tcW w:w="383" w:type="pct"/>
            <w:tcBorders>
              <w:top w:val="nil"/>
              <w:left w:val="nil"/>
              <w:bottom w:val="single" w:sz="4" w:space="0" w:color="auto"/>
              <w:right w:val="single" w:sz="4" w:space="0" w:color="auto"/>
            </w:tcBorders>
            <w:shd w:val="clear" w:color="auto" w:fill="auto"/>
            <w:noWrap/>
            <w:vAlign w:val="center"/>
            <w:hideMark/>
          </w:tcPr>
          <w:p w14:paraId="23FB4958"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t/h</w:t>
            </w:r>
          </w:p>
        </w:tc>
        <w:tc>
          <w:tcPr>
            <w:tcW w:w="300" w:type="pct"/>
            <w:tcBorders>
              <w:top w:val="nil"/>
              <w:left w:val="nil"/>
              <w:bottom w:val="single" w:sz="4" w:space="0" w:color="auto"/>
              <w:right w:val="single" w:sz="4" w:space="0" w:color="auto"/>
            </w:tcBorders>
            <w:shd w:val="clear" w:color="auto" w:fill="auto"/>
            <w:noWrap/>
            <w:vAlign w:val="center"/>
            <w:hideMark/>
          </w:tcPr>
          <w:p w14:paraId="7A396D9C"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t/t</w:t>
            </w:r>
          </w:p>
        </w:tc>
        <w:tc>
          <w:tcPr>
            <w:tcW w:w="384" w:type="pct"/>
            <w:tcBorders>
              <w:top w:val="nil"/>
              <w:left w:val="nil"/>
              <w:bottom w:val="single" w:sz="4" w:space="0" w:color="auto"/>
              <w:right w:val="single" w:sz="4" w:space="0" w:color="auto"/>
            </w:tcBorders>
            <w:shd w:val="clear" w:color="auto" w:fill="auto"/>
            <w:vAlign w:val="center"/>
            <w:hideMark/>
          </w:tcPr>
          <w:p w14:paraId="082F062B" w14:textId="77777777" w:rsidR="00982423" w:rsidRPr="00DD2D0F" w:rsidRDefault="00982423" w:rsidP="006C4CF8">
            <w:pPr>
              <w:widowControl/>
              <w:spacing w:after="0" w:line="240" w:lineRule="auto"/>
              <w:jc w:val="center"/>
              <w:rPr>
                <w:rFonts w:ascii="Arial" w:hAnsi="Arial" w:cs="Arial"/>
                <w:color w:val="000000"/>
                <w:kern w:val="0"/>
                <w:sz w:val="20"/>
                <w:szCs w:val="20"/>
              </w:rPr>
            </w:pPr>
            <w:proofErr w:type="spellStart"/>
            <w:r w:rsidRPr="00DD2D0F">
              <w:rPr>
                <w:rFonts w:ascii="Arial" w:hAnsi="Arial" w:cs="Arial"/>
                <w:color w:val="000000"/>
                <w:kern w:val="0"/>
                <w:sz w:val="20"/>
                <w:szCs w:val="20"/>
              </w:rPr>
              <w:t>kgEo</w:t>
            </w:r>
            <w:proofErr w:type="spellEnd"/>
            <w:r w:rsidRPr="00DD2D0F">
              <w:rPr>
                <w:rFonts w:ascii="Arial" w:hAnsi="Arial" w:cs="Arial"/>
                <w:color w:val="000000"/>
                <w:kern w:val="0"/>
                <w:sz w:val="20"/>
                <w:szCs w:val="20"/>
              </w:rPr>
              <w:t>/t</w:t>
            </w:r>
          </w:p>
        </w:tc>
        <w:tc>
          <w:tcPr>
            <w:tcW w:w="415" w:type="pct"/>
            <w:tcBorders>
              <w:top w:val="nil"/>
              <w:left w:val="nil"/>
              <w:bottom w:val="single" w:sz="4" w:space="0" w:color="auto"/>
              <w:right w:val="single" w:sz="4" w:space="0" w:color="auto"/>
            </w:tcBorders>
            <w:shd w:val="clear" w:color="auto" w:fill="auto"/>
            <w:noWrap/>
            <w:vAlign w:val="center"/>
            <w:hideMark/>
          </w:tcPr>
          <w:p w14:paraId="0F0C42EA"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w:t>
            </w:r>
          </w:p>
        </w:tc>
        <w:tc>
          <w:tcPr>
            <w:tcW w:w="296" w:type="pct"/>
            <w:tcBorders>
              <w:top w:val="nil"/>
              <w:left w:val="nil"/>
              <w:bottom w:val="single" w:sz="4" w:space="0" w:color="auto"/>
              <w:right w:val="single" w:sz="4" w:space="0" w:color="auto"/>
            </w:tcBorders>
            <w:shd w:val="clear" w:color="auto" w:fill="auto"/>
            <w:noWrap/>
            <w:vAlign w:val="center"/>
            <w:hideMark/>
          </w:tcPr>
          <w:p w14:paraId="646FD3B0" w14:textId="77777777" w:rsidR="00982423" w:rsidRPr="00DD2D0F" w:rsidRDefault="00982423" w:rsidP="006C4CF8">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t/t</w:t>
            </w:r>
          </w:p>
        </w:tc>
        <w:tc>
          <w:tcPr>
            <w:tcW w:w="377" w:type="pct"/>
            <w:tcBorders>
              <w:top w:val="nil"/>
              <w:left w:val="nil"/>
              <w:bottom w:val="single" w:sz="4" w:space="0" w:color="auto"/>
              <w:right w:val="single" w:sz="4" w:space="0" w:color="auto"/>
            </w:tcBorders>
            <w:shd w:val="clear" w:color="auto" w:fill="auto"/>
            <w:vAlign w:val="center"/>
            <w:hideMark/>
          </w:tcPr>
          <w:p w14:paraId="3118E81F" w14:textId="77777777" w:rsidR="00982423" w:rsidRPr="00DD2D0F" w:rsidRDefault="00982423" w:rsidP="006C4CF8">
            <w:pPr>
              <w:widowControl/>
              <w:spacing w:after="0" w:line="240" w:lineRule="auto"/>
              <w:jc w:val="center"/>
              <w:rPr>
                <w:rFonts w:ascii="Arial" w:hAnsi="Arial" w:cs="Arial"/>
                <w:color w:val="000000"/>
                <w:kern w:val="0"/>
                <w:sz w:val="20"/>
                <w:szCs w:val="20"/>
              </w:rPr>
            </w:pPr>
            <w:proofErr w:type="spellStart"/>
            <w:r w:rsidRPr="00DD2D0F">
              <w:rPr>
                <w:rFonts w:ascii="Arial" w:hAnsi="Arial" w:cs="Arial"/>
                <w:color w:val="000000"/>
                <w:kern w:val="0"/>
                <w:sz w:val="20"/>
                <w:szCs w:val="20"/>
              </w:rPr>
              <w:t>kgEo</w:t>
            </w:r>
            <w:proofErr w:type="spellEnd"/>
            <w:r w:rsidRPr="00DD2D0F">
              <w:rPr>
                <w:rFonts w:ascii="Arial" w:hAnsi="Arial" w:cs="Arial"/>
                <w:color w:val="000000"/>
                <w:kern w:val="0"/>
                <w:sz w:val="20"/>
                <w:szCs w:val="20"/>
              </w:rPr>
              <w:t>/t</w:t>
            </w:r>
          </w:p>
        </w:tc>
      </w:tr>
      <w:tr w:rsidR="001547D5" w:rsidRPr="00DD2D0F" w14:paraId="6B6D2460" w14:textId="77777777" w:rsidTr="001547D5">
        <w:trPr>
          <w:trHeight w:val="276"/>
          <w:jc w:val="center"/>
        </w:trPr>
        <w:tc>
          <w:tcPr>
            <w:tcW w:w="486" w:type="pct"/>
            <w:tcBorders>
              <w:top w:val="nil"/>
              <w:left w:val="single" w:sz="4" w:space="0" w:color="auto"/>
              <w:bottom w:val="single" w:sz="4" w:space="0" w:color="auto"/>
              <w:right w:val="single" w:sz="4" w:space="0" w:color="auto"/>
            </w:tcBorders>
            <w:shd w:val="clear" w:color="auto" w:fill="auto"/>
            <w:vAlign w:val="bottom"/>
          </w:tcPr>
          <w:p w14:paraId="0EBD7D69" w14:textId="4397591B"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装置加工量</w:t>
            </w:r>
          </w:p>
        </w:tc>
        <w:tc>
          <w:tcPr>
            <w:tcW w:w="328" w:type="pct"/>
            <w:tcBorders>
              <w:top w:val="nil"/>
              <w:left w:val="nil"/>
              <w:bottom w:val="single" w:sz="4" w:space="0" w:color="auto"/>
              <w:right w:val="single" w:sz="4" w:space="0" w:color="auto"/>
            </w:tcBorders>
            <w:shd w:val="clear" w:color="auto" w:fill="auto"/>
            <w:vAlign w:val="center"/>
          </w:tcPr>
          <w:p w14:paraId="1680CB5C" w14:textId="20424511"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w:t>
            </w:r>
          </w:p>
        </w:tc>
        <w:tc>
          <w:tcPr>
            <w:tcW w:w="328" w:type="pct"/>
            <w:tcBorders>
              <w:top w:val="nil"/>
              <w:left w:val="nil"/>
              <w:bottom w:val="single" w:sz="4" w:space="0" w:color="auto"/>
              <w:right w:val="single" w:sz="4" w:space="0" w:color="auto"/>
            </w:tcBorders>
            <w:shd w:val="clear" w:color="auto" w:fill="auto"/>
            <w:vAlign w:val="center"/>
          </w:tcPr>
          <w:p w14:paraId="66065452" w14:textId="29605200"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155</w:t>
            </w:r>
          </w:p>
        </w:tc>
        <w:tc>
          <w:tcPr>
            <w:tcW w:w="328" w:type="pct"/>
            <w:tcBorders>
              <w:top w:val="nil"/>
              <w:left w:val="nil"/>
              <w:bottom w:val="single" w:sz="4" w:space="0" w:color="auto"/>
              <w:right w:val="single" w:sz="4" w:space="0" w:color="auto"/>
            </w:tcBorders>
            <w:shd w:val="clear" w:color="auto" w:fill="auto"/>
            <w:vAlign w:val="center"/>
          </w:tcPr>
          <w:p w14:paraId="1BDDCE12" w14:textId="77777777" w:rsidR="001547D5" w:rsidRPr="00DD2D0F" w:rsidRDefault="001547D5" w:rsidP="001547D5">
            <w:pPr>
              <w:widowControl/>
              <w:spacing w:after="0" w:line="240" w:lineRule="auto"/>
              <w:jc w:val="center"/>
              <w:rPr>
                <w:rFonts w:ascii="Arial" w:hAnsi="Arial" w:cs="Arial"/>
                <w:color w:val="000000"/>
                <w:kern w:val="0"/>
                <w:sz w:val="20"/>
                <w:szCs w:val="20"/>
              </w:rPr>
            </w:pPr>
          </w:p>
        </w:tc>
        <w:tc>
          <w:tcPr>
            <w:tcW w:w="328" w:type="pct"/>
            <w:tcBorders>
              <w:top w:val="nil"/>
              <w:left w:val="nil"/>
              <w:bottom w:val="single" w:sz="4" w:space="0" w:color="auto"/>
              <w:right w:val="single" w:sz="4" w:space="0" w:color="auto"/>
            </w:tcBorders>
            <w:shd w:val="clear" w:color="auto" w:fill="auto"/>
            <w:vAlign w:val="center"/>
          </w:tcPr>
          <w:p w14:paraId="27373AD1" w14:textId="77777777" w:rsidR="001547D5" w:rsidRPr="00DD2D0F" w:rsidRDefault="001547D5" w:rsidP="001547D5">
            <w:pPr>
              <w:widowControl/>
              <w:spacing w:after="0" w:line="240" w:lineRule="auto"/>
              <w:jc w:val="center"/>
              <w:rPr>
                <w:rFonts w:ascii="Arial" w:hAnsi="Arial" w:cs="Arial"/>
                <w:color w:val="000000"/>
                <w:kern w:val="0"/>
                <w:sz w:val="20"/>
                <w:szCs w:val="20"/>
              </w:rPr>
            </w:pPr>
          </w:p>
        </w:tc>
        <w:tc>
          <w:tcPr>
            <w:tcW w:w="357" w:type="pct"/>
            <w:tcBorders>
              <w:top w:val="nil"/>
              <w:left w:val="nil"/>
              <w:bottom w:val="single" w:sz="4" w:space="0" w:color="auto"/>
              <w:right w:val="single" w:sz="4" w:space="0" w:color="auto"/>
            </w:tcBorders>
            <w:shd w:val="clear" w:color="auto" w:fill="auto"/>
            <w:noWrap/>
            <w:vAlign w:val="center"/>
          </w:tcPr>
          <w:p w14:paraId="0CD83933" w14:textId="02500368"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sz w:val="20"/>
                <w:szCs w:val="20"/>
              </w:rPr>
              <w:t>127</w:t>
            </w:r>
          </w:p>
        </w:tc>
        <w:tc>
          <w:tcPr>
            <w:tcW w:w="299" w:type="pct"/>
            <w:tcBorders>
              <w:top w:val="nil"/>
              <w:left w:val="nil"/>
              <w:bottom w:val="single" w:sz="4" w:space="0" w:color="auto"/>
              <w:right w:val="single" w:sz="4" w:space="0" w:color="auto"/>
            </w:tcBorders>
            <w:shd w:val="clear" w:color="auto" w:fill="auto"/>
            <w:noWrap/>
            <w:vAlign w:val="center"/>
          </w:tcPr>
          <w:p w14:paraId="5E1701C3" w14:textId="77777777" w:rsidR="001547D5" w:rsidRPr="00DD2D0F" w:rsidRDefault="001547D5" w:rsidP="001547D5">
            <w:pPr>
              <w:widowControl/>
              <w:spacing w:after="0" w:line="240" w:lineRule="auto"/>
              <w:jc w:val="center"/>
              <w:rPr>
                <w:rFonts w:ascii="Arial" w:eastAsia="等线" w:hAnsi="Arial" w:cs="Arial"/>
                <w:color w:val="000000"/>
                <w:kern w:val="0"/>
                <w:sz w:val="20"/>
                <w:szCs w:val="20"/>
              </w:rPr>
            </w:pPr>
          </w:p>
        </w:tc>
        <w:tc>
          <w:tcPr>
            <w:tcW w:w="390" w:type="pct"/>
            <w:tcBorders>
              <w:top w:val="nil"/>
              <w:left w:val="nil"/>
              <w:bottom w:val="single" w:sz="4" w:space="0" w:color="auto"/>
              <w:right w:val="single" w:sz="4" w:space="0" w:color="auto"/>
            </w:tcBorders>
            <w:shd w:val="clear" w:color="auto" w:fill="auto"/>
            <w:noWrap/>
            <w:vAlign w:val="center"/>
          </w:tcPr>
          <w:p w14:paraId="33AB846F" w14:textId="77777777" w:rsidR="001547D5" w:rsidRPr="00DD2D0F" w:rsidRDefault="001547D5" w:rsidP="001547D5">
            <w:pPr>
              <w:widowControl/>
              <w:spacing w:after="0" w:line="240" w:lineRule="auto"/>
              <w:jc w:val="center"/>
              <w:rPr>
                <w:rFonts w:ascii="Arial" w:eastAsia="等线" w:hAnsi="Arial" w:cs="Arial"/>
                <w:color w:val="000000"/>
                <w:kern w:val="0"/>
                <w:sz w:val="20"/>
                <w:szCs w:val="20"/>
              </w:rPr>
            </w:pPr>
          </w:p>
        </w:tc>
        <w:tc>
          <w:tcPr>
            <w:tcW w:w="383" w:type="pct"/>
            <w:tcBorders>
              <w:top w:val="nil"/>
              <w:left w:val="nil"/>
              <w:bottom w:val="single" w:sz="4" w:space="0" w:color="auto"/>
              <w:right w:val="single" w:sz="4" w:space="0" w:color="auto"/>
            </w:tcBorders>
            <w:shd w:val="clear" w:color="auto" w:fill="auto"/>
            <w:noWrap/>
            <w:vAlign w:val="center"/>
          </w:tcPr>
          <w:p w14:paraId="5604740F" w14:textId="13169C9A"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kern w:val="0"/>
                <w:sz w:val="20"/>
                <w:szCs w:val="20"/>
              </w:rPr>
              <w:t>115</w:t>
            </w:r>
          </w:p>
        </w:tc>
        <w:tc>
          <w:tcPr>
            <w:tcW w:w="300" w:type="pct"/>
            <w:tcBorders>
              <w:top w:val="nil"/>
              <w:left w:val="nil"/>
              <w:bottom w:val="single" w:sz="4" w:space="0" w:color="auto"/>
              <w:right w:val="single" w:sz="4" w:space="0" w:color="auto"/>
            </w:tcBorders>
            <w:shd w:val="clear" w:color="auto" w:fill="auto"/>
            <w:noWrap/>
            <w:vAlign w:val="center"/>
          </w:tcPr>
          <w:p w14:paraId="03E54635" w14:textId="77777777" w:rsidR="001547D5" w:rsidRPr="00DD2D0F" w:rsidRDefault="001547D5" w:rsidP="001547D5">
            <w:pPr>
              <w:widowControl/>
              <w:spacing w:after="0" w:line="240" w:lineRule="auto"/>
              <w:jc w:val="center"/>
              <w:rPr>
                <w:rFonts w:ascii="Arial" w:eastAsia="等线" w:hAnsi="Arial" w:cs="Arial"/>
                <w:color w:val="000000"/>
                <w:kern w:val="0"/>
                <w:sz w:val="20"/>
                <w:szCs w:val="20"/>
              </w:rPr>
            </w:pPr>
          </w:p>
        </w:tc>
        <w:tc>
          <w:tcPr>
            <w:tcW w:w="384" w:type="pct"/>
            <w:tcBorders>
              <w:top w:val="nil"/>
              <w:left w:val="nil"/>
              <w:bottom w:val="single" w:sz="4" w:space="0" w:color="auto"/>
              <w:right w:val="single" w:sz="4" w:space="0" w:color="auto"/>
            </w:tcBorders>
            <w:shd w:val="clear" w:color="auto" w:fill="auto"/>
            <w:vAlign w:val="center"/>
          </w:tcPr>
          <w:p w14:paraId="0DC3222B" w14:textId="77777777" w:rsidR="001547D5" w:rsidRPr="00DD2D0F" w:rsidRDefault="001547D5" w:rsidP="001547D5">
            <w:pPr>
              <w:widowControl/>
              <w:spacing w:after="0" w:line="240" w:lineRule="auto"/>
              <w:jc w:val="center"/>
              <w:rPr>
                <w:rFonts w:ascii="Arial" w:eastAsia="等线" w:hAnsi="Arial" w:cs="Arial"/>
                <w:color w:val="000000"/>
                <w:kern w:val="0"/>
                <w:sz w:val="20"/>
                <w:szCs w:val="20"/>
              </w:rPr>
            </w:pPr>
          </w:p>
        </w:tc>
        <w:tc>
          <w:tcPr>
            <w:tcW w:w="415" w:type="pct"/>
            <w:tcBorders>
              <w:top w:val="nil"/>
              <w:left w:val="nil"/>
              <w:bottom w:val="single" w:sz="4" w:space="0" w:color="auto"/>
              <w:right w:val="single" w:sz="4" w:space="0" w:color="auto"/>
            </w:tcBorders>
            <w:shd w:val="clear" w:color="auto" w:fill="auto"/>
            <w:noWrap/>
            <w:vAlign w:val="bottom"/>
          </w:tcPr>
          <w:p w14:paraId="120286F8" w14:textId="0083C04E"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1138955.2</w:t>
            </w:r>
          </w:p>
        </w:tc>
        <w:tc>
          <w:tcPr>
            <w:tcW w:w="296" w:type="pct"/>
            <w:tcBorders>
              <w:top w:val="nil"/>
              <w:left w:val="nil"/>
              <w:bottom w:val="single" w:sz="4" w:space="0" w:color="auto"/>
              <w:right w:val="single" w:sz="4" w:space="0" w:color="auto"/>
            </w:tcBorders>
            <w:shd w:val="clear" w:color="auto" w:fill="auto"/>
            <w:noWrap/>
            <w:vAlign w:val="bottom"/>
          </w:tcPr>
          <w:p w14:paraId="0600862E" w14:textId="77777777" w:rsidR="001547D5" w:rsidRPr="00DD2D0F" w:rsidRDefault="001547D5" w:rsidP="001547D5">
            <w:pPr>
              <w:widowControl/>
              <w:spacing w:after="0" w:line="240" w:lineRule="auto"/>
              <w:jc w:val="center"/>
              <w:rPr>
                <w:rFonts w:ascii="Arial" w:hAnsi="Arial" w:cs="Arial"/>
                <w:color w:val="000000" w:themeColor="text1"/>
                <w:sz w:val="20"/>
                <w:szCs w:val="20"/>
              </w:rPr>
            </w:pPr>
          </w:p>
        </w:tc>
        <w:tc>
          <w:tcPr>
            <w:tcW w:w="377" w:type="pct"/>
            <w:tcBorders>
              <w:top w:val="nil"/>
              <w:left w:val="nil"/>
              <w:bottom w:val="single" w:sz="4" w:space="0" w:color="auto"/>
              <w:right w:val="single" w:sz="4" w:space="0" w:color="auto"/>
            </w:tcBorders>
            <w:shd w:val="clear" w:color="auto" w:fill="auto"/>
            <w:noWrap/>
            <w:vAlign w:val="bottom"/>
          </w:tcPr>
          <w:p w14:paraId="5D283B05" w14:textId="77777777" w:rsidR="001547D5" w:rsidRPr="00DD2D0F" w:rsidRDefault="001547D5" w:rsidP="001547D5">
            <w:pPr>
              <w:widowControl/>
              <w:spacing w:after="0" w:line="240" w:lineRule="auto"/>
              <w:jc w:val="center"/>
              <w:rPr>
                <w:rFonts w:ascii="Arial" w:hAnsi="Arial" w:cs="Arial"/>
                <w:color w:val="000000" w:themeColor="text1"/>
                <w:sz w:val="20"/>
                <w:szCs w:val="20"/>
              </w:rPr>
            </w:pPr>
          </w:p>
        </w:tc>
      </w:tr>
      <w:tr w:rsidR="001547D5" w:rsidRPr="00DD2D0F" w14:paraId="69D7370B"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vAlign w:val="bottom"/>
          </w:tcPr>
          <w:p w14:paraId="551976DA" w14:textId="6F36A602"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燃料气</w:t>
            </w:r>
          </w:p>
        </w:tc>
        <w:tc>
          <w:tcPr>
            <w:tcW w:w="328" w:type="pct"/>
            <w:tcBorders>
              <w:top w:val="nil"/>
              <w:left w:val="nil"/>
              <w:bottom w:val="single" w:sz="4" w:space="0" w:color="auto"/>
              <w:right w:val="single" w:sz="4" w:space="0" w:color="auto"/>
            </w:tcBorders>
            <w:shd w:val="clear" w:color="auto" w:fill="auto"/>
            <w:vAlign w:val="center"/>
          </w:tcPr>
          <w:p w14:paraId="4CF16C53" w14:textId="1E8B9D07"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1.18</w:t>
            </w:r>
          </w:p>
        </w:tc>
        <w:tc>
          <w:tcPr>
            <w:tcW w:w="328" w:type="pct"/>
            <w:tcBorders>
              <w:top w:val="nil"/>
              <w:left w:val="nil"/>
              <w:bottom w:val="single" w:sz="4" w:space="0" w:color="auto"/>
              <w:right w:val="single" w:sz="4" w:space="0" w:color="auto"/>
            </w:tcBorders>
            <w:shd w:val="clear" w:color="auto" w:fill="auto"/>
            <w:vAlign w:val="center"/>
          </w:tcPr>
          <w:p w14:paraId="64D591E7" w14:textId="6D13EA96"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0.723</w:t>
            </w:r>
          </w:p>
        </w:tc>
        <w:tc>
          <w:tcPr>
            <w:tcW w:w="328" w:type="pct"/>
            <w:tcBorders>
              <w:top w:val="nil"/>
              <w:left w:val="nil"/>
              <w:bottom w:val="single" w:sz="4" w:space="0" w:color="auto"/>
              <w:right w:val="single" w:sz="4" w:space="0" w:color="auto"/>
            </w:tcBorders>
            <w:shd w:val="clear" w:color="auto" w:fill="auto"/>
            <w:vAlign w:val="center"/>
          </w:tcPr>
          <w:p w14:paraId="704B3E61" w14:textId="301B5C8D"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0.0047</w:t>
            </w:r>
          </w:p>
        </w:tc>
        <w:tc>
          <w:tcPr>
            <w:tcW w:w="328" w:type="pct"/>
            <w:tcBorders>
              <w:top w:val="nil"/>
              <w:left w:val="nil"/>
              <w:bottom w:val="single" w:sz="4" w:space="0" w:color="auto"/>
              <w:right w:val="single" w:sz="4" w:space="0" w:color="auto"/>
            </w:tcBorders>
            <w:shd w:val="clear" w:color="000000" w:fill="FFFFFF"/>
            <w:vAlign w:val="center"/>
          </w:tcPr>
          <w:p w14:paraId="11A50BEC" w14:textId="24BA61F8"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5.43</w:t>
            </w:r>
          </w:p>
        </w:tc>
        <w:tc>
          <w:tcPr>
            <w:tcW w:w="357" w:type="pct"/>
            <w:tcBorders>
              <w:top w:val="nil"/>
              <w:left w:val="nil"/>
              <w:bottom w:val="single" w:sz="4" w:space="0" w:color="auto"/>
              <w:right w:val="single" w:sz="4" w:space="0" w:color="auto"/>
            </w:tcBorders>
            <w:shd w:val="clear" w:color="auto" w:fill="auto"/>
            <w:noWrap/>
            <w:vAlign w:val="center"/>
          </w:tcPr>
          <w:p w14:paraId="03C719CE" w14:textId="529F6C9F"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0.999</w:t>
            </w:r>
          </w:p>
        </w:tc>
        <w:tc>
          <w:tcPr>
            <w:tcW w:w="299" w:type="pct"/>
            <w:tcBorders>
              <w:top w:val="nil"/>
              <w:left w:val="nil"/>
              <w:bottom w:val="single" w:sz="4" w:space="0" w:color="auto"/>
              <w:right w:val="single" w:sz="4" w:space="0" w:color="auto"/>
            </w:tcBorders>
            <w:shd w:val="clear" w:color="auto" w:fill="auto"/>
            <w:noWrap/>
            <w:vAlign w:val="center"/>
          </w:tcPr>
          <w:p w14:paraId="0835A8BD" w14:textId="4916E050"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0.008</w:t>
            </w:r>
          </w:p>
        </w:tc>
        <w:tc>
          <w:tcPr>
            <w:tcW w:w="390" w:type="pct"/>
            <w:tcBorders>
              <w:top w:val="nil"/>
              <w:left w:val="nil"/>
              <w:bottom w:val="single" w:sz="4" w:space="0" w:color="auto"/>
              <w:right w:val="single" w:sz="4" w:space="0" w:color="auto"/>
            </w:tcBorders>
            <w:shd w:val="clear" w:color="auto" w:fill="auto"/>
            <w:noWrap/>
            <w:vAlign w:val="center"/>
          </w:tcPr>
          <w:p w14:paraId="0D971748" w14:textId="0DA831A9"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6.28</w:t>
            </w:r>
          </w:p>
        </w:tc>
        <w:tc>
          <w:tcPr>
            <w:tcW w:w="383" w:type="pct"/>
            <w:tcBorders>
              <w:top w:val="nil"/>
              <w:left w:val="nil"/>
              <w:bottom w:val="single" w:sz="4" w:space="0" w:color="auto"/>
              <w:right w:val="single" w:sz="4" w:space="0" w:color="auto"/>
            </w:tcBorders>
            <w:shd w:val="clear" w:color="auto" w:fill="auto"/>
            <w:noWrap/>
            <w:vAlign w:val="center"/>
          </w:tcPr>
          <w:p w14:paraId="7864D69B" w14:textId="7712E29A"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0.970</w:t>
            </w:r>
          </w:p>
        </w:tc>
        <w:tc>
          <w:tcPr>
            <w:tcW w:w="300" w:type="pct"/>
            <w:tcBorders>
              <w:top w:val="nil"/>
              <w:left w:val="nil"/>
              <w:bottom w:val="single" w:sz="4" w:space="0" w:color="auto"/>
              <w:right w:val="single" w:sz="4" w:space="0" w:color="auto"/>
            </w:tcBorders>
            <w:shd w:val="clear" w:color="auto" w:fill="auto"/>
            <w:noWrap/>
            <w:vAlign w:val="center"/>
          </w:tcPr>
          <w:p w14:paraId="4F89F404" w14:textId="3D698C6B"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0.008</w:t>
            </w:r>
          </w:p>
        </w:tc>
        <w:tc>
          <w:tcPr>
            <w:tcW w:w="384" w:type="pct"/>
            <w:tcBorders>
              <w:top w:val="nil"/>
              <w:left w:val="nil"/>
              <w:bottom w:val="single" w:sz="4" w:space="0" w:color="auto"/>
              <w:right w:val="single" w:sz="4" w:space="0" w:color="auto"/>
            </w:tcBorders>
            <w:shd w:val="clear" w:color="auto" w:fill="auto"/>
            <w:vAlign w:val="center"/>
          </w:tcPr>
          <w:p w14:paraId="7A631318" w14:textId="153CAFBA"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6.75</w:t>
            </w:r>
          </w:p>
        </w:tc>
        <w:tc>
          <w:tcPr>
            <w:tcW w:w="415" w:type="pct"/>
            <w:tcBorders>
              <w:top w:val="nil"/>
              <w:left w:val="nil"/>
              <w:bottom w:val="single" w:sz="4" w:space="0" w:color="auto"/>
              <w:right w:val="single" w:sz="4" w:space="0" w:color="auto"/>
            </w:tcBorders>
            <w:shd w:val="clear" w:color="auto" w:fill="auto"/>
            <w:noWrap/>
            <w:vAlign w:val="bottom"/>
          </w:tcPr>
          <w:p w14:paraId="45E07129" w14:textId="7EF14877"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10734.2</w:t>
            </w:r>
          </w:p>
        </w:tc>
        <w:tc>
          <w:tcPr>
            <w:tcW w:w="296" w:type="pct"/>
            <w:tcBorders>
              <w:top w:val="nil"/>
              <w:left w:val="nil"/>
              <w:bottom w:val="single" w:sz="4" w:space="0" w:color="auto"/>
              <w:right w:val="single" w:sz="4" w:space="0" w:color="auto"/>
            </w:tcBorders>
            <w:shd w:val="clear" w:color="auto" w:fill="auto"/>
            <w:noWrap/>
            <w:vAlign w:val="center"/>
          </w:tcPr>
          <w:p w14:paraId="4E620C08" w14:textId="0BB9BD68"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0.009</w:t>
            </w:r>
          </w:p>
        </w:tc>
        <w:tc>
          <w:tcPr>
            <w:tcW w:w="377" w:type="pct"/>
            <w:tcBorders>
              <w:top w:val="nil"/>
              <w:left w:val="nil"/>
              <w:bottom w:val="single" w:sz="4" w:space="0" w:color="auto"/>
              <w:right w:val="single" w:sz="4" w:space="0" w:color="auto"/>
            </w:tcBorders>
            <w:shd w:val="clear" w:color="auto" w:fill="auto"/>
            <w:noWrap/>
            <w:vAlign w:val="center"/>
          </w:tcPr>
          <w:p w14:paraId="22747C74" w14:textId="7FB6FDF7"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7.54</w:t>
            </w:r>
          </w:p>
        </w:tc>
      </w:tr>
      <w:tr w:rsidR="001547D5" w:rsidRPr="00DD2D0F" w14:paraId="558EB466"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00679716" w14:textId="1D4D2B48"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循环水</w:t>
            </w:r>
          </w:p>
        </w:tc>
        <w:tc>
          <w:tcPr>
            <w:tcW w:w="328" w:type="pct"/>
            <w:tcBorders>
              <w:top w:val="nil"/>
              <w:left w:val="nil"/>
              <w:bottom w:val="single" w:sz="4" w:space="0" w:color="auto"/>
              <w:right w:val="single" w:sz="4" w:space="0" w:color="auto"/>
            </w:tcBorders>
            <w:shd w:val="clear" w:color="auto" w:fill="auto"/>
            <w:vAlign w:val="center"/>
          </w:tcPr>
          <w:p w14:paraId="211BE4A9" w14:textId="348227DF"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0.06</w:t>
            </w:r>
          </w:p>
        </w:tc>
        <w:tc>
          <w:tcPr>
            <w:tcW w:w="328" w:type="pct"/>
            <w:tcBorders>
              <w:top w:val="nil"/>
              <w:left w:val="nil"/>
              <w:bottom w:val="single" w:sz="4" w:space="0" w:color="auto"/>
              <w:right w:val="single" w:sz="4" w:space="0" w:color="auto"/>
            </w:tcBorders>
            <w:shd w:val="clear" w:color="000000" w:fill="FFFFFF"/>
            <w:vAlign w:val="center"/>
          </w:tcPr>
          <w:p w14:paraId="461FEDAE" w14:textId="00407121" w:rsidR="001547D5" w:rsidRPr="008963F0" w:rsidRDefault="001547D5" w:rsidP="001547D5">
            <w:pPr>
              <w:widowControl/>
              <w:spacing w:after="0" w:line="240" w:lineRule="auto"/>
              <w:jc w:val="center"/>
              <w:rPr>
                <w:rFonts w:ascii="Arial" w:hAnsi="Arial" w:cs="Arial"/>
                <w:kern w:val="0"/>
                <w:sz w:val="20"/>
                <w:szCs w:val="20"/>
              </w:rPr>
            </w:pPr>
            <w:r w:rsidRPr="008963F0">
              <w:rPr>
                <w:rFonts w:ascii="Arial" w:hAnsi="Arial" w:cs="Arial"/>
                <w:color w:val="000000" w:themeColor="text1"/>
                <w:kern w:val="0"/>
                <w:sz w:val="20"/>
                <w:szCs w:val="20"/>
              </w:rPr>
              <w:t>221.4</w:t>
            </w:r>
          </w:p>
        </w:tc>
        <w:tc>
          <w:tcPr>
            <w:tcW w:w="328" w:type="pct"/>
            <w:tcBorders>
              <w:top w:val="nil"/>
              <w:left w:val="nil"/>
              <w:bottom w:val="single" w:sz="4" w:space="0" w:color="auto"/>
              <w:right w:val="single" w:sz="4" w:space="0" w:color="auto"/>
            </w:tcBorders>
            <w:shd w:val="clear" w:color="auto" w:fill="auto"/>
            <w:vAlign w:val="center"/>
          </w:tcPr>
          <w:p w14:paraId="51EDFC9C" w14:textId="4340ADAB"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1.43</w:t>
            </w:r>
          </w:p>
        </w:tc>
        <w:tc>
          <w:tcPr>
            <w:tcW w:w="328" w:type="pct"/>
            <w:tcBorders>
              <w:top w:val="nil"/>
              <w:left w:val="nil"/>
              <w:bottom w:val="single" w:sz="4" w:space="0" w:color="auto"/>
              <w:right w:val="single" w:sz="4" w:space="0" w:color="auto"/>
            </w:tcBorders>
            <w:shd w:val="clear" w:color="000000" w:fill="FFFFFF"/>
            <w:vAlign w:val="center"/>
          </w:tcPr>
          <w:p w14:paraId="3200C2B1" w14:textId="2353592F"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0.085</w:t>
            </w:r>
          </w:p>
        </w:tc>
        <w:tc>
          <w:tcPr>
            <w:tcW w:w="357" w:type="pct"/>
            <w:tcBorders>
              <w:top w:val="nil"/>
              <w:left w:val="nil"/>
              <w:bottom w:val="single" w:sz="4" w:space="0" w:color="auto"/>
              <w:right w:val="single" w:sz="4" w:space="0" w:color="auto"/>
            </w:tcBorders>
            <w:shd w:val="clear" w:color="auto" w:fill="auto"/>
            <w:noWrap/>
            <w:vAlign w:val="center"/>
          </w:tcPr>
          <w:p w14:paraId="6239C7DB" w14:textId="0885D6A5"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619</w:t>
            </w:r>
          </w:p>
        </w:tc>
        <w:tc>
          <w:tcPr>
            <w:tcW w:w="299" w:type="pct"/>
            <w:tcBorders>
              <w:top w:val="nil"/>
              <w:left w:val="nil"/>
              <w:bottom w:val="single" w:sz="4" w:space="0" w:color="auto"/>
              <w:right w:val="single" w:sz="4" w:space="0" w:color="auto"/>
            </w:tcBorders>
            <w:shd w:val="clear" w:color="auto" w:fill="auto"/>
            <w:noWrap/>
            <w:vAlign w:val="center"/>
          </w:tcPr>
          <w:p w14:paraId="5DB5084E" w14:textId="11883EE7"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4.868</w:t>
            </w:r>
          </w:p>
        </w:tc>
        <w:tc>
          <w:tcPr>
            <w:tcW w:w="390" w:type="pct"/>
            <w:tcBorders>
              <w:top w:val="nil"/>
              <w:left w:val="nil"/>
              <w:bottom w:val="single" w:sz="4" w:space="0" w:color="auto"/>
              <w:right w:val="single" w:sz="4" w:space="0" w:color="auto"/>
            </w:tcBorders>
            <w:shd w:val="clear" w:color="auto" w:fill="auto"/>
            <w:noWrap/>
            <w:vAlign w:val="center"/>
          </w:tcPr>
          <w:p w14:paraId="050C79D2" w14:textId="32E1D7EB"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0.487</w:t>
            </w:r>
          </w:p>
        </w:tc>
        <w:tc>
          <w:tcPr>
            <w:tcW w:w="383" w:type="pct"/>
            <w:tcBorders>
              <w:top w:val="nil"/>
              <w:left w:val="nil"/>
              <w:bottom w:val="single" w:sz="4" w:space="0" w:color="auto"/>
              <w:right w:val="single" w:sz="4" w:space="0" w:color="auto"/>
            </w:tcBorders>
            <w:shd w:val="clear" w:color="auto" w:fill="auto"/>
            <w:noWrap/>
            <w:vAlign w:val="center"/>
          </w:tcPr>
          <w:p w14:paraId="4AAA2CD4" w14:textId="5967E8B7"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61</w:t>
            </w:r>
            <w:r w:rsidR="007B21E7">
              <w:rPr>
                <w:rFonts w:ascii="Arial" w:hAnsi="Arial" w:cs="Arial"/>
                <w:color w:val="000000" w:themeColor="text1"/>
                <w:sz w:val="20"/>
                <w:szCs w:val="20"/>
              </w:rPr>
              <w:t>6</w:t>
            </w:r>
          </w:p>
        </w:tc>
        <w:tc>
          <w:tcPr>
            <w:tcW w:w="300" w:type="pct"/>
            <w:tcBorders>
              <w:top w:val="nil"/>
              <w:left w:val="nil"/>
              <w:bottom w:val="single" w:sz="4" w:space="0" w:color="auto"/>
              <w:right w:val="single" w:sz="4" w:space="0" w:color="auto"/>
            </w:tcBorders>
            <w:shd w:val="clear" w:color="auto" w:fill="auto"/>
            <w:noWrap/>
            <w:vAlign w:val="center"/>
          </w:tcPr>
          <w:p w14:paraId="7D869C0D" w14:textId="542E37A7"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5.353</w:t>
            </w:r>
          </w:p>
        </w:tc>
        <w:tc>
          <w:tcPr>
            <w:tcW w:w="384" w:type="pct"/>
            <w:tcBorders>
              <w:top w:val="nil"/>
              <w:left w:val="nil"/>
              <w:bottom w:val="single" w:sz="4" w:space="0" w:color="auto"/>
              <w:right w:val="single" w:sz="4" w:space="0" w:color="auto"/>
            </w:tcBorders>
            <w:shd w:val="clear" w:color="auto" w:fill="auto"/>
            <w:vAlign w:val="center"/>
          </w:tcPr>
          <w:p w14:paraId="301D932A" w14:textId="0C19EDA5"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0.54</w:t>
            </w:r>
          </w:p>
        </w:tc>
        <w:tc>
          <w:tcPr>
            <w:tcW w:w="415" w:type="pct"/>
            <w:tcBorders>
              <w:top w:val="nil"/>
              <w:left w:val="nil"/>
              <w:bottom w:val="single" w:sz="4" w:space="0" w:color="auto"/>
              <w:right w:val="single" w:sz="4" w:space="0" w:color="auto"/>
            </w:tcBorders>
            <w:shd w:val="clear" w:color="auto" w:fill="auto"/>
            <w:noWrap/>
            <w:vAlign w:val="bottom"/>
          </w:tcPr>
          <w:p w14:paraId="79A37038" w14:textId="08ED7979"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4609483.7</w:t>
            </w:r>
          </w:p>
        </w:tc>
        <w:tc>
          <w:tcPr>
            <w:tcW w:w="296" w:type="pct"/>
            <w:tcBorders>
              <w:top w:val="nil"/>
              <w:left w:val="nil"/>
              <w:bottom w:val="single" w:sz="4" w:space="0" w:color="auto"/>
              <w:right w:val="single" w:sz="4" w:space="0" w:color="auto"/>
            </w:tcBorders>
            <w:shd w:val="clear" w:color="auto" w:fill="auto"/>
            <w:noWrap/>
            <w:vAlign w:val="center"/>
          </w:tcPr>
          <w:p w14:paraId="0E151CDE" w14:textId="27ABD3FC"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4.047</w:t>
            </w:r>
          </w:p>
        </w:tc>
        <w:tc>
          <w:tcPr>
            <w:tcW w:w="377" w:type="pct"/>
            <w:tcBorders>
              <w:top w:val="nil"/>
              <w:left w:val="nil"/>
              <w:bottom w:val="single" w:sz="4" w:space="0" w:color="auto"/>
              <w:right w:val="single" w:sz="4" w:space="0" w:color="auto"/>
            </w:tcBorders>
            <w:shd w:val="clear" w:color="auto" w:fill="auto"/>
            <w:noWrap/>
            <w:vAlign w:val="center"/>
          </w:tcPr>
          <w:p w14:paraId="5B012253" w14:textId="6BF84D18"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0.405</w:t>
            </w:r>
          </w:p>
        </w:tc>
      </w:tr>
      <w:tr w:rsidR="001547D5" w:rsidRPr="00DD2D0F" w14:paraId="25319DF1"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5EAB9C9F" w14:textId="4F911CB1"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除氧水</w:t>
            </w:r>
          </w:p>
        </w:tc>
        <w:tc>
          <w:tcPr>
            <w:tcW w:w="328" w:type="pct"/>
            <w:tcBorders>
              <w:top w:val="nil"/>
              <w:left w:val="nil"/>
              <w:bottom w:val="single" w:sz="4" w:space="0" w:color="auto"/>
              <w:right w:val="single" w:sz="4" w:space="0" w:color="auto"/>
            </w:tcBorders>
            <w:shd w:val="clear" w:color="auto" w:fill="auto"/>
            <w:vAlign w:val="center"/>
          </w:tcPr>
          <w:p w14:paraId="78A46B5B" w14:textId="0D068A1F"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15.7</w:t>
            </w:r>
          </w:p>
        </w:tc>
        <w:tc>
          <w:tcPr>
            <w:tcW w:w="328" w:type="pct"/>
            <w:tcBorders>
              <w:top w:val="nil"/>
              <w:left w:val="nil"/>
              <w:bottom w:val="single" w:sz="4" w:space="0" w:color="auto"/>
              <w:right w:val="single" w:sz="4" w:space="0" w:color="auto"/>
            </w:tcBorders>
            <w:shd w:val="clear" w:color="auto" w:fill="auto"/>
            <w:noWrap/>
            <w:vAlign w:val="center"/>
          </w:tcPr>
          <w:p w14:paraId="56B77BF7" w14:textId="4EED763E"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w:t>
            </w:r>
          </w:p>
        </w:tc>
        <w:tc>
          <w:tcPr>
            <w:tcW w:w="328" w:type="pct"/>
            <w:tcBorders>
              <w:top w:val="nil"/>
              <w:left w:val="nil"/>
              <w:bottom w:val="single" w:sz="4" w:space="0" w:color="auto"/>
              <w:right w:val="single" w:sz="4" w:space="0" w:color="auto"/>
            </w:tcBorders>
            <w:shd w:val="clear" w:color="auto" w:fill="auto"/>
            <w:vAlign w:val="center"/>
          </w:tcPr>
          <w:p w14:paraId="581BA0F3" w14:textId="06DDFE18"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w:t>
            </w:r>
          </w:p>
        </w:tc>
        <w:tc>
          <w:tcPr>
            <w:tcW w:w="328" w:type="pct"/>
            <w:tcBorders>
              <w:top w:val="nil"/>
              <w:left w:val="nil"/>
              <w:bottom w:val="single" w:sz="4" w:space="0" w:color="auto"/>
              <w:right w:val="single" w:sz="4" w:space="0" w:color="auto"/>
            </w:tcBorders>
            <w:shd w:val="clear" w:color="000000" w:fill="FFFFFF"/>
            <w:vAlign w:val="center"/>
          </w:tcPr>
          <w:p w14:paraId="36FA6B89" w14:textId="0D69A2D5"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w:t>
            </w:r>
          </w:p>
        </w:tc>
        <w:tc>
          <w:tcPr>
            <w:tcW w:w="357" w:type="pct"/>
            <w:tcBorders>
              <w:top w:val="nil"/>
              <w:left w:val="nil"/>
              <w:bottom w:val="single" w:sz="4" w:space="0" w:color="auto"/>
              <w:right w:val="single" w:sz="4" w:space="0" w:color="auto"/>
            </w:tcBorders>
            <w:shd w:val="clear" w:color="auto" w:fill="auto"/>
            <w:noWrap/>
            <w:vAlign w:val="center"/>
          </w:tcPr>
          <w:p w14:paraId="3FFC37C4" w14:textId="1D252E76"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0.985</w:t>
            </w:r>
          </w:p>
        </w:tc>
        <w:tc>
          <w:tcPr>
            <w:tcW w:w="299" w:type="pct"/>
            <w:tcBorders>
              <w:top w:val="nil"/>
              <w:left w:val="nil"/>
              <w:bottom w:val="single" w:sz="4" w:space="0" w:color="auto"/>
              <w:right w:val="single" w:sz="4" w:space="0" w:color="auto"/>
            </w:tcBorders>
            <w:shd w:val="clear" w:color="auto" w:fill="auto"/>
            <w:noWrap/>
            <w:vAlign w:val="center"/>
          </w:tcPr>
          <w:p w14:paraId="49F4419B" w14:textId="36742169"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0.008</w:t>
            </w:r>
          </w:p>
        </w:tc>
        <w:tc>
          <w:tcPr>
            <w:tcW w:w="390" w:type="pct"/>
            <w:tcBorders>
              <w:top w:val="nil"/>
              <w:left w:val="nil"/>
              <w:bottom w:val="single" w:sz="4" w:space="0" w:color="auto"/>
              <w:right w:val="single" w:sz="4" w:space="0" w:color="auto"/>
            </w:tcBorders>
            <w:shd w:val="clear" w:color="auto" w:fill="auto"/>
            <w:noWrap/>
            <w:vAlign w:val="center"/>
          </w:tcPr>
          <w:p w14:paraId="3A85A443" w14:textId="203289FF"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0.07</w:t>
            </w:r>
          </w:p>
        </w:tc>
        <w:tc>
          <w:tcPr>
            <w:tcW w:w="383" w:type="pct"/>
            <w:tcBorders>
              <w:top w:val="nil"/>
              <w:left w:val="nil"/>
              <w:bottom w:val="single" w:sz="4" w:space="0" w:color="auto"/>
              <w:right w:val="single" w:sz="4" w:space="0" w:color="auto"/>
            </w:tcBorders>
            <w:shd w:val="clear" w:color="auto" w:fill="auto"/>
            <w:noWrap/>
            <w:vAlign w:val="center"/>
          </w:tcPr>
          <w:p w14:paraId="33FB66B9" w14:textId="5D074E3E"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0.990</w:t>
            </w:r>
          </w:p>
        </w:tc>
        <w:tc>
          <w:tcPr>
            <w:tcW w:w="300" w:type="pct"/>
            <w:tcBorders>
              <w:top w:val="nil"/>
              <w:left w:val="nil"/>
              <w:bottom w:val="single" w:sz="4" w:space="0" w:color="auto"/>
              <w:right w:val="single" w:sz="4" w:space="0" w:color="auto"/>
            </w:tcBorders>
            <w:shd w:val="clear" w:color="auto" w:fill="auto"/>
            <w:noWrap/>
            <w:vAlign w:val="center"/>
          </w:tcPr>
          <w:p w14:paraId="4EA08C84" w14:textId="59BE7C9A"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0.009</w:t>
            </w:r>
          </w:p>
        </w:tc>
        <w:tc>
          <w:tcPr>
            <w:tcW w:w="384" w:type="pct"/>
            <w:tcBorders>
              <w:top w:val="nil"/>
              <w:left w:val="nil"/>
              <w:bottom w:val="single" w:sz="4" w:space="0" w:color="auto"/>
              <w:right w:val="single" w:sz="4" w:space="0" w:color="auto"/>
            </w:tcBorders>
            <w:shd w:val="clear" w:color="auto" w:fill="auto"/>
            <w:vAlign w:val="center"/>
          </w:tcPr>
          <w:p w14:paraId="003B7E79" w14:textId="7BBEF97B"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0.08</w:t>
            </w:r>
          </w:p>
        </w:tc>
        <w:tc>
          <w:tcPr>
            <w:tcW w:w="415" w:type="pct"/>
            <w:tcBorders>
              <w:top w:val="nil"/>
              <w:left w:val="nil"/>
              <w:bottom w:val="single" w:sz="4" w:space="0" w:color="auto"/>
              <w:right w:val="single" w:sz="4" w:space="0" w:color="auto"/>
            </w:tcBorders>
            <w:shd w:val="clear" w:color="auto" w:fill="auto"/>
            <w:noWrap/>
            <w:vAlign w:val="bottom"/>
          </w:tcPr>
          <w:p w14:paraId="056F8542" w14:textId="6DA69E4F"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3762.1</w:t>
            </w:r>
          </w:p>
        </w:tc>
        <w:tc>
          <w:tcPr>
            <w:tcW w:w="296" w:type="pct"/>
            <w:tcBorders>
              <w:top w:val="nil"/>
              <w:left w:val="nil"/>
              <w:bottom w:val="single" w:sz="4" w:space="0" w:color="auto"/>
              <w:right w:val="single" w:sz="4" w:space="0" w:color="auto"/>
            </w:tcBorders>
            <w:shd w:val="clear" w:color="auto" w:fill="auto"/>
            <w:noWrap/>
            <w:vAlign w:val="center"/>
          </w:tcPr>
          <w:p w14:paraId="2257E948" w14:textId="1BED8439"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0.003</w:t>
            </w:r>
          </w:p>
        </w:tc>
        <w:tc>
          <w:tcPr>
            <w:tcW w:w="377" w:type="pct"/>
            <w:tcBorders>
              <w:top w:val="nil"/>
              <w:left w:val="nil"/>
              <w:bottom w:val="single" w:sz="4" w:space="0" w:color="auto"/>
              <w:right w:val="single" w:sz="4" w:space="0" w:color="auto"/>
            </w:tcBorders>
            <w:shd w:val="clear" w:color="auto" w:fill="auto"/>
            <w:noWrap/>
            <w:vAlign w:val="center"/>
          </w:tcPr>
          <w:p w14:paraId="219D28C4" w14:textId="5CCAA86D"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0.03</w:t>
            </w:r>
          </w:p>
        </w:tc>
      </w:tr>
      <w:tr w:rsidR="001547D5" w:rsidRPr="00DD2D0F" w14:paraId="44F960BB"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7B84E141" w14:textId="28987D21"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生产水</w:t>
            </w:r>
          </w:p>
        </w:tc>
        <w:tc>
          <w:tcPr>
            <w:tcW w:w="328" w:type="pct"/>
            <w:tcBorders>
              <w:top w:val="nil"/>
              <w:left w:val="nil"/>
              <w:bottom w:val="single" w:sz="4" w:space="0" w:color="auto"/>
              <w:right w:val="single" w:sz="4" w:space="0" w:color="auto"/>
            </w:tcBorders>
            <w:shd w:val="clear" w:color="auto" w:fill="auto"/>
            <w:vAlign w:val="center"/>
          </w:tcPr>
          <w:p w14:paraId="33C273BC" w14:textId="7D0513DB"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0.17</w:t>
            </w:r>
          </w:p>
        </w:tc>
        <w:tc>
          <w:tcPr>
            <w:tcW w:w="328" w:type="pct"/>
            <w:tcBorders>
              <w:top w:val="nil"/>
              <w:left w:val="nil"/>
              <w:bottom w:val="single" w:sz="4" w:space="0" w:color="auto"/>
              <w:right w:val="single" w:sz="4" w:space="0" w:color="auto"/>
            </w:tcBorders>
            <w:shd w:val="clear" w:color="auto" w:fill="auto"/>
            <w:noWrap/>
            <w:vAlign w:val="center"/>
          </w:tcPr>
          <w:p w14:paraId="45DED1EE" w14:textId="46D7B397"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w:t>
            </w:r>
          </w:p>
        </w:tc>
        <w:tc>
          <w:tcPr>
            <w:tcW w:w="328" w:type="pct"/>
            <w:tcBorders>
              <w:top w:val="nil"/>
              <w:left w:val="nil"/>
              <w:bottom w:val="single" w:sz="4" w:space="0" w:color="auto"/>
              <w:right w:val="single" w:sz="4" w:space="0" w:color="auto"/>
            </w:tcBorders>
            <w:shd w:val="clear" w:color="auto" w:fill="auto"/>
            <w:vAlign w:val="center"/>
          </w:tcPr>
          <w:p w14:paraId="1028811D" w14:textId="5C118B95"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w:t>
            </w:r>
          </w:p>
        </w:tc>
        <w:tc>
          <w:tcPr>
            <w:tcW w:w="328" w:type="pct"/>
            <w:tcBorders>
              <w:top w:val="nil"/>
              <w:left w:val="nil"/>
              <w:bottom w:val="single" w:sz="4" w:space="0" w:color="auto"/>
              <w:right w:val="single" w:sz="4" w:space="0" w:color="auto"/>
            </w:tcBorders>
            <w:shd w:val="clear" w:color="000000" w:fill="FFFFFF"/>
            <w:vAlign w:val="center"/>
          </w:tcPr>
          <w:p w14:paraId="7CEDED5A" w14:textId="2824CA44"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w:t>
            </w:r>
          </w:p>
        </w:tc>
        <w:tc>
          <w:tcPr>
            <w:tcW w:w="357" w:type="pct"/>
            <w:tcBorders>
              <w:top w:val="nil"/>
              <w:left w:val="nil"/>
              <w:bottom w:val="single" w:sz="4" w:space="0" w:color="auto"/>
              <w:right w:val="single" w:sz="4" w:space="0" w:color="auto"/>
            </w:tcBorders>
            <w:shd w:val="clear" w:color="auto" w:fill="auto"/>
            <w:noWrap/>
            <w:vAlign w:val="center"/>
          </w:tcPr>
          <w:p w14:paraId="4EB7A243" w14:textId="4DE4AEBD"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w:t>
            </w:r>
          </w:p>
        </w:tc>
        <w:tc>
          <w:tcPr>
            <w:tcW w:w="299" w:type="pct"/>
            <w:tcBorders>
              <w:top w:val="nil"/>
              <w:left w:val="nil"/>
              <w:bottom w:val="single" w:sz="4" w:space="0" w:color="auto"/>
              <w:right w:val="single" w:sz="4" w:space="0" w:color="auto"/>
            </w:tcBorders>
            <w:shd w:val="clear" w:color="auto" w:fill="auto"/>
            <w:noWrap/>
            <w:vAlign w:val="center"/>
          </w:tcPr>
          <w:p w14:paraId="75D8B4E3" w14:textId="59105DDA"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w:t>
            </w:r>
          </w:p>
        </w:tc>
        <w:tc>
          <w:tcPr>
            <w:tcW w:w="390" w:type="pct"/>
            <w:tcBorders>
              <w:top w:val="nil"/>
              <w:left w:val="nil"/>
              <w:bottom w:val="single" w:sz="4" w:space="0" w:color="auto"/>
              <w:right w:val="single" w:sz="4" w:space="0" w:color="auto"/>
            </w:tcBorders>
            <w:shd w:val="clear" w:color="auto" w:fill="auto"/>
            <w:noWrap/>
            <w:vAlign w:val="center"/>
          </w:tcPr>
          <w:p w14:paraId="15A04C6C" w14:textId="63ED6230"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w:t>
            </w:r>
          </w:p>
        </w:tc>
        <w:tc>
          <w:tcPr>
            <w:tcW w:w="383" w:type="pct"/>
            <w:tcBorders>
              <w:top w:val="nil"/>
              <w:left w:val="nil"/>
              <w:bottom w:val="single" w:sz="4" w:space="0" w:color="auto"/>
              <w:right w:val="single" w:sz="4" w:space="0" w:color="auto"/>
            </w:tcBorders>
            <w:shd w:val="clear" w:color="auto" w:fill="auto"/>
            <w:noWrap/>
            <w:vAlign w:val="center"/>
          </w:tcPr>
          <w:p w14:paraId="41A08AB3" w14:textId="225DF069"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w:t>
            </w:r>
          </w:p>
        </w:tc>
        <w:tc>
          <w:tcPr>
            <w:tcW w:w="300" w:type="pct"/>
            <w:tcBorders>
              <w:top w:val="nil"/>
              <w:left w:val="nil"/>
              <w:bottom w:val="single" w:sz="4" w:space="0" w:color="auto"/>
              <w:right w:val="single" w:sz="4" w:space="0" w:color="auto"/>
            </w:tcBorders>
            <w:shd w:val="clear" w:color="auto" w:fill="auto"/>
            <w:noWrap/>
            <w:vAlign w:val="center"/>
          </w:tcPr>
          <w:p w14:paraId="46F5C919" w14:textId="610678A7"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w:t>
            </w:r>
          </w:p>
        </w:tc>
        <w:tc>
          <w:tcPr>
            <w:tcW w:w="384" w:type="pct"/>
            <w:tcBorders>
              <w:top w:val="nil"/>
              <w:left w:val="nil"/>
              <w:bottom w:val="single" w:sz="4" w:space="0" w:color="auto"/>
              <w:right w:val="single" w:sz="4" w:space="0" w:color="auto"/>
            </w:tcBorders>
            <w:shd w:val="clear" w:color="auto" w:fill="auto"/>
            <w:vAlign w:val="center"/>
          </w:tcPr>
          <w:p w14:paraId="5E309647" w14:textId="37A238A2"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w:t>
            </w:r>
          </w:p>
        </w:tc>
        <w:tc>
          <w:tcPr>
            <w:tcW w:w="415" w:type="pct"/>
            <w:tcBorders>
              <w:top w:val="nil"/>
              <w:left w:val="nil"/>
              <w:bottom w:val="single" w:sz="4" w:space="0" w:color="auto"/>
              <w:right w:val="single" w:sz="4" w:space="0" w:color="auto"/>
            </w:tcBorders>
            <w:shd w:val="clear" w:color="auto" w:fill="auto"/>
            <w:noWrap/>
            <w:vAlign w:val="bottom"/>
          </w:tcPr>
          <w:p w14:paraId="0902059A" w14:textId="1D0DF2E3"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209.3</w:t>
            </w:r>
          </w:p>
        </w:tc>
        <w:tc>
          <w:tcPr>
            <w:tcW w:w="296" w:type="pct"/>
            <w:tcBorders>
              <w:top w:val="nil"/>
              <w:left w:val="nil"/>
              <w:bottom w:val="single" w:sz="4" w:space="0" w:color="auto"/>
              <w:right w:val="single" w:sz="4" w:space="0" w:color="auto"/>
            </w:tcBorders>
            <w:shd w:val="clear" w:color="auto" w:fill="auto"/>
            <w:noWrap/>
            <w:vAlign w:val="center"/>
          </w:tcPr>
          <w:p w14:paraId="2D9D9653" w14:textId="1754852B"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w:t>
            </w:r>
          </w:p>
        </w:tc>
        <w:tc>
          <w:tcPr>
            <w:tcW w:w="377" w:type="pct"/>
            <w:tcBorders>
              <w:top w:val="nil"/>
              <w:left w:val="nil"/>
              <w:bottom w:val="single" w:sz="4" w:space="0" w:color="auto"/>
              <w:right w:val="single" w:sz="4" w:space="0" w:color="auto"/>
            </w:tcBorders>
            <w:shd w:val="clear" w:color="auto" w:fill="auto"/>
            <w:noWrap/>
            <w:vAlign w:val="center"/>
          </w:tcPr>
          <w:p w14:paraId="119CBC88" w14:textId="3E354A8B"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w:t>
            </w:r>
          </w:p>
        </w:tc>
      </w:tr>
      <w:tr w:rsidR="001547D5" w:rsidRPr="00DD2D0F" w14:paraId="784F1CBA"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2E00D009" w14:textId="26706533"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电</w:t>
            </w:r>
          </w:p>
        </w:tc>
        <w:tc>
          <w:tcPr>
            <w:tcW w:w="328" w:type="pct"/>
            <w:tcBorders>
              <w:top w:val="nil"/>
              <w:left w:val="nil"/>
              <w:bottom w:val="single" w:sz="4" w:space="0" w:color="auto"/>
              <w:right w:val="single" w:sz="4" w:space="0" w:color="auto"/>
            </w:tcBorders>
            <w:shd w:val="clear" w:color="auto" w:fill="auto"/>
            <w:vAlign w:val="center"/>
          </w:tcPr>
          <w:p w14:paraId="7039A489" w14:textId="40E72ED8"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6E6A0F9B" w14:textId="7FFCDBB9"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1318.2</w:t>
            </w:r>
          </w:p>
        </w:tc>
        <w:tc>
          <w:tcPr>
            <w:tcW w:w="328" w:type="pct"/>
            <w:tcBorders>
              <w:top w:val="nil"/>
              <w:left w:val="nil"/>
              <w:bottom w:val="single" w:sz="4" w:space="0" w:color="auto"/>
              <w:right w:val="single" w:sz="4" w:space="0" w:color="auto"/>
            </w:tcBorders>
            <w:shd w:val="clear" w:color="auto" w:fill="auto"/>
            <w:vAlign w:val="center"/>
          </w:tcPr>
          <w:p w14:paraId="75E5A69D" w14:textId="22863E72"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8.51</w:t>
            </w:r>
          </w:p>
        </w:tc>
        <w:tc>
          <w:tcPr>
            <w:tcW w:w="328" w:type="pct"/>
            <w:tcBorders>
              <w:top w:val="nil"/>
              <w:left w:val="nil"/>
              <w:bottom w:val="single" w:sz="4" w:space="0" w:color="auto"/>
              <w:right w:val="single" w:sz="4" w:space="0" w:color="auto"/>
            </w:tcBorders>
            <w:shd w:val="clear" w:color="000000" w:fill="FFFFFF"/>
            <w:vAlign w:val="center"/>
          </w:tcPr>
          <w:p w14:paraId="0635D83D" w14:textId="1316672B"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1.85</w:t>
            </w:r>
          </w:p>
        </w:tc>
        <w:tc>
          <w:tcPr>
            <w:tcW w:w="357" w:type="pct"/>
            <w:tcBorders>
              <w:top w:val="nil"/>
              <w:left w:val="nil"/>
              <w:bottom w:val="single" w:sz="4" w:space="0" w:color="auto"/>
              <w:right w:val="single" w:sz="4" w:space="0" w:color="auto"/>
            </w:tcBorders>
            <w:shd w:val="clear" w:color="auto" w:fill="auto"/>
            <w:noWrap/>
            <w:vAlign w:val="center"/>
          </w:tcPr>
          <w:p w14:paraId="5AB551BC" w14:textId="24DCBE28"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1533</w:t>
            </w:r>
          </w:p>
        </w:tc>
        <w:tc>
          <w:tcPr>
            <w:tcW w:w="299" w:type="pct"/>
            <w:tcBorders>
              <w:top w:val="nil"/>
              <w:left w:val="nil"/>
              <w:bottom w:val="single" w:sz="4" w:space="0" w:color="auto"/>
              <w:right w:val="single" w:sz="4" w:space="0" w:color="auto"/>
            </w:tcBorders>
            <w:shd w:val="clear" w:color="auto" w:fill="auto"/>
            <w:noWrap/>
            <w:vAlign w:val="center"/>
          </w:tcPr>
          <w:p w14:paraId="790D6E43" w14:textId="4377BB87"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12.048</w:t>
            </w:r>
          </w:p>
        </w:tc>
        <w:tc>
          <w:tcPr>
            <w:tcW w:w="390" w:type="pct"/>
            <w:tcBorders>
              <w:top w:val="nil"/>
              <w:left w:val="nil"/>
              <w:bottom w:val="single" w:sz="4" w:space="0" w:color="auto"/>
              <w:right w:val="single" w:sz="4" w:space="0" w:color="auto"/>
            </w:tcBorders>
            <w:shd w:val="clear" w:color="auto" w:fill="auto"/>
            <w:noWrap/>
            <w:vAlign w:val="center"/>
          </w:tcPr>
          <w:p w14:paraId="134BFFCC" w14:textId="63621051"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2.77</w:t>
            </w:r>
          </w:p>
        </w:tc>
        <w:tc>
          <w:tcPr>
            <w:tcW w:w="383" w:type="pct"/>
            <w:tcBorders>
              <w:top w:val="nil"/>
              <w:left w:val="nil"/>
              <w:bottom w:val="single" w:sz="4" w:space="0" w:color="auto"/>
              <w:right w:val="single" w:sz="4" w:space="0" w:color="auto"/>
            </w:tcBorders>
            <w:shd w:val="clear" w:color="auto" w:fill="auto"/>
            <w:noWrap/>
            <w:vAlign w:val="center"/>
          </w:tcPr>
          <w:p w14:paraId="65A0E789" w14:textId="19AD1077"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1534.5</w:t>
            </w:r>
          </w:p>
        </w:tc>
        <w:tc>
          <w:tcPr>
            <w:tcW w:w="300" w:type="pct"/>
            <w:tcBorders>
              <w:top w:val="nil"/>
              <w:left w:val="nil"/>
              <w:bottom w:val="single" w:sz="4" w:space="0" w:color="auto"/>
              <w:right w:val="single" w:sz="4" w:space="0" w:color="auto"/>
            </w:tcBorders>
            <w:shd w:val="clear" w:color="auto" w:fill="auto"/>
            <w:noWrap/>
            <w:vAlign w:val="center"/>
          </w:tcPr>
          <w:p w14:paraId="68DF55F9" w14:textId="338CA375"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13.336</w:t>
            </w:r>
          </w:p>
        </w:tc>
        <w:tc>
          <w:tcPr>
            <w:tcW w:w="384" w:type="pct"/>
            <w:tcBorders>
              <w:top w:val="nil"/>
              <w:left w:val="nil"/>
              <w:bottom w:val="single" w:sz="4" w:space="0" w:color="auto"/>
              <w:right w:val="single" w:sz="4" w:space="0" w:color="auto"/>
            </w:tcBorders>
            <w:shd w:val="clear" w:color="auto" w:fill="auto"/>
            <w:vAlign w:val="center"/>
          </w:tcPr>
          <w:p w14:paraId="5AF21E2D" w14:textId="3567911A"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3.07</w:t>
            </w:r>
          </w:p>
        </w:tc>
        <w:tc>
          <w:tcPr>
            <w:tcW w:w="415" w:type="pct"/>
            <w:tcBorders>
              <w:top w:val="nil"/>
              <w:left w:val="nil"/>
              <w:bottom w:val="single" w:sz="4" w:space="0" w:color="auto"/>
              <w:right w:val="single" w:sz="4" w:space="0" w:color="auto"/>
            </w:tcBorders>
            <w:shd w:val="clear" w:color="auto" w:fill="auto"/>
            <w:noWrap/>
            <w:vAlign w:val="bottom"/>
          </w:tcPr>
          <w:p w14:paraId="157C93B2" w14:textId="5B1ECADD"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13753277.7</w:t>
            </w:r>
          </w:p>
        </w:tc>
        <w:tc>
          <w:tcPr>
            <w:tcW w:w="296" w:type="pct"/>
            <w:tcBorders>
              <w:top w:val="nil"/>
              <w:left w:val="nil"/>
              <w:bottom w:val="single" w:sz="4" w:space="0" w:color="auto"/>
              <w:right w:val="single" w:sz="4" w:space="0" w:color="auto"/>
            </w:tcBorders>
            <w:shd w:val="clear" w:color="auto" w:fill="auto"/>
            <w:noWrap/>
            <w:vAlign w:val="center"/>
          </w:tcPr>
          <w:p w14:paraId="673AC3FE" w14:textId="497BD3F4"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12.075</w:t>
            </w:r>
          </w:p>
        </w:tc>
        <w:tc>
          <w:tcPr>
            <w:tcW w:w="377" w:type="pct"/>
            <w:tcBorders>
              <w:top w:val="nil"/>
              <w:left w:val="nil"/>
              <w:bottom w:val="single" w:sz="4" w:space="0" w:color="auto"/>
              <w:right w:val="single" w:sz="4" w:space="0" w:color="auto"/>
            </w:tcBorders>
            <w:shd w:val="clear" w:color="auto" w:fill="auto"/>
            <w:noWrap/>
            <w:vAlign w:val="center"/>
          </w:tcPr>
          <w:p w14:paraId="547DC72E" w14:textId="5AF9B6ED"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2.78</w:t>
            </w:r>
          </w:p>
        </w:tc>
      </w:tr>
      <w:tr w:rsidR="001547D5" w:rsidRPr="00DD2D0F" w14:paraId="5931C3E0"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0E0E16CA" w14:textId="5D80A899"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氮气</w:t>
            </w:r>
          </w:p>
        </w:tc>
        <w:tc>
          <w:tcPr>
            <w:tcW w:w="328" w:type="pct"/>
            <w:tcBorders>
              <w:top w:val="nil"/>
              <w:left w:val="nil"/>
              <w:bottom w:val="single" w:sz="4" w:space="0" w:color="auto"/>
              <w:right w:val="single" w:sz="4" w:space="0" w:color="auto"/>
            </w:tcBorders>
            <w:shd w:val="clear" w:color="auto" w:fill="auto"/>
            <w:vAlign w:val="center"/>
          </w:tcPr>
          <w:p w14:paraId="4D8D09BD" w14:textId="2BD0D677"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0.15</w:t>
            </w:r>
          </w:p>
        </w:tc>
        <w:tc>
          <w:tcPr>
            <w:tcW w:w="328" w:type="pct"/>
            <w:tcBorders>
              <w:top w:val="nil"/>
              <w:left w:val="nil"/>
              <w:bottom w:val="single" w:sz="4" w:space="0" w:color="auto"/>
              <w:right w:val="single" w:sz="4" w:space="0" w:color="auto"/>
            </w:tcBorders>
            <w:shd w:val="clear" w:color="auto" w:fill="auto"/>
            <w:noWrap/>
            <w:vAlign w:val="center"/>
          </w:tcPr>
          <w:p w14:paraId="36BB8701" w14:textId="05C067C1"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6</w:t>
            </w:r>
          </w:p>
        </w:tc>
        <w:tc>
          <w:tcPr>
            <w:tcW w:w="328" w:type="pct"/>
            <w:tcBorders>
              <w:top w:val="nil"/>
              <w:left w:val="nil"/>
              <w:bottom w:val="single" w:sz="4" w:space="0" w:color="auto"/>
              <w:right w:val="single" w:sz="4" w:space="0" w:color="auto"/>
            </w:tcBorders>
            <w:shd w:val="clear" w:color="auto" w:fill="auto"/>
            <w:vAlign w:val="center"/>
          </w:tcPr>
          <w:p w14:paraId="5337080E" w14:textId="41590665"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0.038</w:t>
            </w:r>
          </w:p>
        </w:tc>
        <w:tc>
          <w:tcPr>
            <w:tcW w:w="328" w:type="pct"/>
            <w:tcBorders>
              <w:top w:val="nil"/>
              <w:left w:val="nil"/>
              <w:bottom w:val="single" w:sz="4" w:space="0" w:color="auto"/>
              <w:right w:val="single" w:sz="4" w:space="0" w:color="auto"/>
            </w:tcBorders>
            <w:shd w:val="clear" w:color="000000" w:fill="FFFFFF"/>
            <w:vAlign w:val="center"/>
          </w:tcPr>
          <w:p w14:paraId="013CE100" w14:textId="0F571BC6"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0.006</w:t>
            </w:r>
          </w:p>
        </w:tc>
        <w:tc>
          <w:tcPr>
            <w:tcW w:w="357" w:type="pct"/>
            <w:tcBorders>
              <w:top w:val="nil"/>
              <w:left w:val="nil"/>
              <w:bottom w:val="single" w:sz="4" w:space="0" w:color="auto"/>
              <w:right w:val="single" w:sz="4" w:space="0" w:color="auto"/>
            </w:tcBorders>
            <w:shd w:val="clear" w:color="auto" w:fill="auto"/>
            <w:noWrap/>
            <w:vAlign w:val="center"/>
          </w:tcPr>
          <w:p w14:paraId="17905D4C" w14:textId="4418F14E"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0.1</w:t>
            </w:r>
          </w:p>
        </w:tc>
        <w:tc>
          <w:tcPr>
            <w:tcW w:w="299" w:type="pct"/>
            <w:tcBorders>
              <w:top w:val="nil"/>
              <w:left w:val="nil"/>
              <w:bottom w:val="single" w:sz="4" w:space="0" w:color="auto"/>
              <w:right w:val="single" w:sz="4" w:space="0" w:color="auto"/>
            </w:tcBorders>
            <w:shd w:val="clear" w:color="auto" w:fill="auto"/>
            <w:noWrap/>
            <w:vAlign w:val="center"/>
          </w:tcPr>
          <w:p w14:paraId="1857EB1A" w14:textId="0BEE1D2C"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0.001</w:t>
            </w:r>
          </w:p>
        </w:tc>
        <w:tc>
          <w:tcPr>
            <w:tcW w:w="390" w:type="pct"/>
            <w:tcBorders>
              <w:top w:val="nil"/>
              <w:left w:val="nil"/>
              <w:bottom w:val="single" w:sz="4" w:space="0" w:color="auto"/>
              <w:right w:val="single" w:sz="4" w:space="0" w:color="auto"/>
            </w:tcBorders>
            <w:shd w:val="clear" w:color="auto" w:fill="auto"/>
            <w:noWrap/>
            <w:vAlign w:val="center"/>
          </w:tcPr>
          <w:p w14:paraId="7FE31627" w14:textId="48E1E0AC"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w:t>
            </w:r>
          </w:p>
        </w:tc>
        <w:tc>
          <w:tcPr>
            <w:tcW w:w="383" w:type="pct"/>
            <w:tcBorders>
              <w:top w:val="nil"/>
              <w:left w:val="nil"/>
              <w:bottom w:val="single" w:sz="4" w:space="0" w:color="auto"/>
              <w:right w:val="single" w:sz="4" w:space="0" w:color="auto"/>
            </w:tcBorders>
            <w:shd w:val="clear" w:color="auto" w:fill="auto"/>
            <w:noWrap/>
            <w:vAlign w:val="center"/>
          </w:tcPr>
          <w:p w14:paraId="45D5C639" w14:textId="09DCFAF7"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0.174</w:t>
            </w:r>
          </w:p>
        </w:tc>
        <w:tc>
          <w:tcPr>
            <w:tcW w:w="300" w:type="pct"/>
            <w:tcBorders>
              <w:top w:val="nil"/>
              <w:left w:val="nil"/>
              <w:bottom w:val="single" w:sz="4" w:space="0" w:color="auto"/>
              <w:right w:val="single" w:sz="4" w:space="0" w:color="auto"/>
            </w:tcBorders>
            <w:shd w:val="clear" w:color="auto" w:fill="auto"/>
            <w:noWrap/>
            <w:vAlign w:val="center"/>
          </w:tcPr>
          <w:p w14:paraId="35225817" w14:textId="613664DD"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0.002</w:t>
            </w:r>
          </w:p>
        </w:tc>
        <w:tc>
          <w:tcPr>
            <w:tcW w:w="384" w:type="pct"/>
            <w:tcBorders>
              <w:top w:val="nil"/>
              <w:left w:val="nil"/>
              <w:bottom w:val="single" w:sz="4" w:space="0" w:color="auto"/>
              <w:right w:val="single" w:sz="4" w:space="0" w:color="auto"/>
            </w:tcBorders>
            <w:shd w:val="clear" w:color="auto" w:fill="auto"/>
            <w:vAlign w:val="center"/>
          </w:tcPr>
          <w:p w14:paraId="019A4CF7" w14:textId="7EC86AFE"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0.00</w:t>
            </w:r>
          </w:p>
        </w:tc>
        <w:tc>
          <w:tcPr>
            <w:tcW w:w="415" w:type="pct"/>
            <w:tcBorders>
              <w:top w:val="nil"/>
              <w:left w:val="nil"/>
              <w:bottom w:val="single" w:sz="4" w:space="0" w:color="auto"/>
              <w:right w:val="single" w:sz="4" w:space="0" w:color="auto"/>
            </w:tcBorders>
            <w:shd w:val="clear" w:color="auto" w:fill="auto"/>
            <w:noWrap/>
            <w:vAlign w:val="bottom"/>
          </w:tcPr>
          <w:p w14:paraId="178754B5" w14:textId="3CA27C00"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9132.3</w:t>
            </w:r>
          </w:p>
        </w:tc>
        <w:tc>
          <w:tcPr>
            <w:tcW w:w="296" w:type="pct"/>
            <w:tcBorders>
              <w:top w:val="nil"/>
              <w:left w:val="nil"/>
              <w:bottom w:val="single" w:sz="4" w:space="0" w:color="auto"/>
              <w:right w:val="single" w:sz="4" w:space="0" w:color="auto"/>
            </w:tcBorders>
            <w:shd w:val="clear" w:color="auto" w:fill="auto"/>
            <w:noWrap/>
            <w:vAlign w:val="center"/>
          </w:tcPr>
          <w:p w14:paraId="3DC96757" w14:textId="68E020CC"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0.008</w:t>
            </w:r>
          </w:p>
        </w:tc>
        <w:tc>
          <w:tcPr>
            <w:tcW w:w="377" w:type="pct"/>
            <w:tcBorders>
              <w:top w:val="nil"/>
              <w:left w:val="nil"/>
              <w:bottom w:val="single" w:sz="4" w:space="0" w:color="auto"/>
              <w:right w:val="single" w:sz="4" w:space="0" w:color="auto"/>
            </w:tcBorders>
            <w:shd w:val="clear" w:color="auto" w:fill="auto"/>
            <w:noWrap/>
            <w:vAlign w:val="center"/>
          </w:tcPr>
          <w:p w14:paraId="728E53CD" w14:textId="1EB99530"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w:t>
            </w:r>
          </w:p>
        </w:tc>
      </w:tr>
      <w:tr w:rsidR="001547D5" w:rsidRPr="00DD2D0F" w14:paraId="2A009D0E"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6534517F" w14:textId="1BD12E8F"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仪表风</w:t>
            </w:r>
          </w:p>
        </w:tc>
        <w:tc>
          <w:tcPr>
            <w:tcW w:w="328" w:type="pct"/>
            <w:tcBorders>
              <w:top w:val="nil"/>
              <w:left w:val="nil"/>
              <w:bottom w:val="single" w:sz="4" w:space="0" w:color="auto"/>
              <w:right w:val="single" w:sz="4" w:space="0" w:color="auto"/>
            </w:tcBorders>
            <w:shd w:val="clear" w:color="auto" w:fill="auto"/>
            <w:vAlign w:val="center"/>
          </w:tcPr>
          <w:p w14:paraId="23276F46" w14:textId="42F3DD32"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0.038</w:t>
            </w:r>
          </w:p>
        </w:tc>
        <w:tc>
          <w:tcPr>
            <w:tcW w:w="328" w:type="pct"/>
            <w:tcBorders>
              <w:top w:val="nil"/>
              <w:left w:val="nil"/>
              <w:bottom w:val="single" w:sz="4" w:space="0" w:color="auto"/>
              <w:right w:val="single" w:sz="4" w:space="0" w:color="auto"/>
            </w:tcBorders>
            <w:shd w:val="clear" w:color="auto" w:fill="auto"/>
            <w:noWrap/>
            <w:vAlign w:val="center"/>
          </w:tcPr>
          <w:p w14:paraId="3AE486C1" w14:textId="20799850"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100</w:t>
            </w:r>
          </w:p>
        </w:tc>
        <w:tc>
          <w:tcPr>
            <w:tcW w:w="328" w:type="pct"/>
            <w:tcBorders>
              <w:top w:val="nil"/>
              <w:left w:val="nil"/>
              <w:bottom w:val="single" w:sz="4" w:space="0" w:color="auto"/>
              <w:right w:val="single" w:sz="4" w:space="0" w:color="auto"/>
            </w:tcBorders>
            <w:shd w:val="clear" w:color="auto" w:fill="auto"/>
            <w:vAlign w:val="center"/>
          </w:tcPr>
          <w:p w14:paraId="6C126809" w14:textId="73D50409"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0.645</w:t>
            </w:r>
          </w:p>
        </w:tc>
        <w:tc>
          <w:tcPr>
            <w:tcW w:w="328" w:type="pct"/>
            <w:tcBorders>
              <w:top w:val="nil"/>
              <w:left w:val="nil"/>
              <w:bottom w:val="single" w:sz="4" w:space="0" w:color="auto"/>
              <w:right w:val="single" w:sz="4" w:space="0" w:color="auto"/>
            </w:tcBorders>
            <w:shd w:val="clear" w:color="000000" w:fill="FFFFFF"/>
            <w:vAlign w:val="center"/>
          </w:tcPr>
          <w:p w14:paraId="192E1DE1" w14:textId="4E08B857"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0.024</w:t>
            </w:r>
          </w:p>
        </w:tc>
        <w:tc>
          <w:tcPr>
            <w:tcW w:w="357" w:type="pct"/>
            <w:tcBorders>
              <w:top w:val="nil"/>
              <w:left w:val="nil"/>
              <w:bottom w:val="single" w:sz="4" w:space="0" w:color="auto"/>
              <w:right w:val="single" w:sz="4" w:space="0" w:color="auto"/>
            </w:tcBorders>
            <w:shd w:val="clear" w:color="auto" w:fill="auto"/>
            <w:noWrap/>
            <w:vAlign w:val="center"/>
          </w:tcPr>
          <w:p w14:paraId="193CF6EA" w14:textId="1C750F76"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66.4</w:t>
            </w:r>
          </w:p>
        </w:tc>
        <w:tc>
          <w:tcPr>
            <w:tcW w:w="299" w:type="pct"/>
            <w:tcBorders>
              <w:top w:val="nil"/>
              <w:left w:val="nil"/>
              <w:bottom w:val="single" w:sz="4" w:space="0" w:color="auto"/>
              <w:right w:val="single" w:sz="4" w:space="0" w:color="auto"/>
            </w:tcBorders>
            <w:shd w:val="clear" w:color="auto" w:fill="auto"/>
            <w:noWrap/>
            <w:vAlign w:val="center"/>
          </w:tcPr>
          <w:p w14:paraId="52D92EFF" w14:textId="51DEE7B3"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0.522</w:t>
            </w:r>
          </w:p>
        </w:tc>
        <w:tc>
          <w:tcPr>
            <w:tcW w:w="390" w:type="pct"/>
            <w:tcBorders>
              <w:top w:val="nil"/>
              <w:left w:val="nil"/>
              <w:bottom w:val="single" w:sz="4" w:space="0" w:color="auto"/>
              <w:right w:val="single" w:sz="4" w:space="0" w:color="auto"/>
            </w:tcBorders>
            <w:shd w:val="clear" w:color="auto" w:fill="auto"/>
            <w:noWrap/>
            <w:vAlign w:val="center"/>
          </w:tcPr>
          <w:p w14:paraId="70ECCB1E" w14:textId="6F6BA2F4"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0.02</w:t>
            </w:r>
          </w:p>
        </w:tc>
        <w:tc>
          <w:tcPr>
            <w:tcW w:w="383" w:type="pct"/>
            <w:tcBorders>
              <w:top w:val="nil"/>
              <w:left w:val="nil"/>
              <w:bottom w:val="single" w:sz="4" w:space="0" w:color="auto"/>
              <w:right w:val="single" w:sz="4" w:space="0" w:color="auto"/>
            </w:tcBorders>
            <w:shd w:val="clear" w:color="auto" w:fill="auto"/>
            <w:noWrap/>
            <w:vAlign w:val="center"/>
          </w:tcPr>
          <w:p w14:paraId="47393FF9" w14:textId="532BEB2F"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66.1</w:t>
            </w:r>
            <w:r w:rsidR="007B21E7">
              <w:rPr>
                <w:rFonts w:ascii="Arial" w:hAnsi="Arial" w:cs="Arial"/>
                <w:color w:val="000000" w:themeColor="text1"/>
                <w:sz w:val="20"/>
                <w:szCs w:val="20"/>
              </w:rPr>
              <w:t>2</w:t>
            </w:r>
          </w:p>
        </w:tc>
        <w:tc>
          <w:tcPr>
            <w:tcW w:w="300" w:type="pct"/>
            <w:tcBorders>
              <w:top w:val="nil"/>
              <w:left w:val="nil"/>
              <w:bottom w:val="single" w:sz="4" w:space="0" w:color="auto"/>
              <w:right w:val="single" w:sz="4" w:space="0" w:color="auto"/>
            </w:tcBorders>
            <w:shd w:val="clear" w:color="auto" w:fill="auto"/>
            <w:noWrap/>
            <w:vAlign w:val="center"/>
          </w:tcPr>
          <w:p w14:paraId="7A5819E1" w14:textId="69BD8403"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0.575</w:t>
            </w:r>
          </w:p>
        </w:tc>
        <w:tc>
          <w:tcPr>
            <w:tcW w:w="384" w:type="pct"/>
            <w:tcBorders>
              <w:top w:val="nil"/>
              <w:left w:val="nil"/>
              <w:bottom w:val="single" w:sz="4" w:space="0" w:color="auto"/>
              <w:right w:val="single" w:sz="4" w:space="0" w:color="auto"/>
            </w:tcBorders>
            <w:shd w:val="clear" w:color="auto" w:fill="auto"/>
            <w:vAlign w:val="center"/>
          </w:tcPr>
          <w:p w14:paraId="20E5D88F" w14:textId="267E5D1B"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0.02</w:t>
            </w:r>
          </w:p>
        </w:tc>
        <w:tc>
          <w:tcPr>
            <w:tcW w:w="415" w:type="pct"/>
            <w:tcBorders>
              <w:top w:val="nil"/>
              <w:left w:val="nil"/>
              <w:bottom w:val="single" w:sz="4" w:space="0" w:color="auto"/>
              <w:right w:val="single" w:sz="4" w:space="0" w:color="auto"/>
            </w:tcBorders>
            <w:shd w:val="clear" w:color="auto" w:fill="auto"/>
            <w:noWrap/>
            <w:vAlign w:val="bottom"/>
          </w:tcPr>
          <w:p w14:paraId="2CB19754" w14:textId="36908A4C"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572351.9</w:t>
            </w:r>
          </w:p>
        </w:tc>
        <w:tc>
          <w:tcPr>
            <w:tcW w:w="296" w:type="pct"/>
            <w:tcBorders>
              <w:top w:val="nil"/>
              <w:left w:val="nil"/>
              <w:bottom w:val="single" w:sz="4" w:space="0" w:color="auto"/>
              <w:right w:val="single" w:sz="4" w:space="0" w:color="auto"/>
            </w:tcBorders>
            <w:shd w:val="clear" w:color="auto" w:fill="auto"/>
            <w:noWrap/>
            <w:vAlign w:val="center"/>
          </w:tcPr>
          <w:p w14:paraId="34073FE4" w14:textId="0D1F6A0F"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0.503</w:t>
            </w:r>
          </w:p>
        </w:tc>
        <w:tc>
          <w:tcPr>
            <w:tcW w:w="377" w:type="pct"/>
            <w:tcBorders>
              <w:top w:val="nil"/>
              <w:left w:val="nil"/>
              <w:bottom w:val="single" w:sz="4" w:space="0" w:color="auto"/>
              <w:right w:val="single" w:sz="4" w:space="0" w:color="auto"/>
            </w:tcBorders>
            <w:shd w:val="clear" w:color="auto" w:fill="auto"/>
            <w:noWrap/>
            <w:vAlign w:val="center"/>
          </w:tcPr>
          <w:p w14:paraId="152AE785" w14:textId="3DF1E8B3"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0.02</w:t>
            </w:r>
          </w:p>
        </w:tc>
      </w:tr>
      <w:tr w:rsidR="001547D5" w:rsidRPr="00DD2D0F" w14:paraId="41D79483"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7495DD5A" w14:textId="3F94D12D"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凝结水</w:t>
            </w:r>
          </w:p>
        </w:tc>
        <w:tc>
          <w:tcPr>
            <w:tcW w:w="328" w:type="pct"/>
            <w:tcBorders>
              <w:top w:val="nil"/>
              <w:left w:val="nil"/>
              <w:bottom w:val="single" w:sz="4" w:space="0" w:color="auto"/>
              <w:right w:val="single" w:sz="4" w:space="0" w:color="auto"/>
            </w:tcBorders>
            <w:shd w:val="clear" w:color="auto" w:fill="auto"/>
            <w:vAlign w:val="center"/>
          </w:tcPr>
          <w:p w14:paraId="3459B989" w14:textId="4B297095"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6</w:t>
            </w:r>
          </w:p>
        </w:tc>
        <w:tc>
          <w:tcPr>
            <w:tcW w:w="328" w:type="pct"/>
            <w:tcBorders>
              <w:top w:val="nil"/>
              <w:left w:val="nil"/>
              <w:bottom w:val="single" w:sz="4" w:space="0" w:color="auto"/>
              <w:right w:val="single" w:sz="4" w:space="0" w:color="auto"/>
            </w:tcBorders>
            <w:shd w:val="clear" w:color="auto" w:fill="auto"/>
            <w:noWrap/>
            <w:vAlign w:val="center"/>
          </w:tcPr>
          <w:p w14:paraId="712F8FB6" w14:textId="35D22422"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-0.5</w:t>
            </w:r>
          </w:p>
        </w:tc>
        <w:tc>
          <w:tcPr>
            <w:tcW w:w="328" w:type="pct"/>
            <w:tcBorders>
              <w:top w:val="nil"/>
              <w:left w:val="nil"/>
              <w:bottom w:val="single" w:sz="4" w:space="0" w:color="auto"/>
              <w:right w:val="single" w:sz="4" w:space="0" w:color="auto"/>
            </w:tcBorders>
            <w:shd w:val="clear" w:color="auto" w:fill="auto"/>
            <w:vAlign w:val="center"/>
          </w:tcPr>
          <w:p w14:paraId="48A93C3E" w14:textId="59C0FC99"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-0.003</w:t>
            </w:r>
          </w:p>
        </w:tc>
        <w:tc>
          <w:tcPr>
            <w:tcW w:w="328" w:type="pct"/>
            <w:tcBorders>
              <w:top w:val="nil"/>
              <w:left w:val="nil"/>
              <w:bottom w:val="single" w:sz="4" w:space="0" w:color="auto"/>
              <w:right w:val="single" w:sz="4" w:space="0" w:color="auto"/>
            </w:tcBorders>
            <w:shd w:val="clear" w:color="000000" w:fill="FFFFFF"/>
            <w:vAlign w:val="center"/>
          </w:tcPr>
          <w:p w14:paraId="1F78EB92" w14:textId="39A02DC7"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-0.019</w:t>
            </w:r>
          </w:p>
        </w:tc>
        <w:tc>
          <w:tcPr>
            <w:tcW w:w="357" w:type="pct"/>
            <w:tcBorders>
              <w:top w:val="nil"/>
              <w:left w:val="nil"/>
              <w:bottom w:val="single" w:sz="4" w:space="0" w:color="auto"/>
              <w:right w:val="single" w:sz="4" w:space="0" w:color="auto"/>
            </w:tcBorders>
            <w:shd w:val="clear" w:color="auto" w:fill="auto"/>
            <w:noWrap/>
            <w:vAlign w:val="center"/>
          </w:tcPr>
          <w:p w14:paraId="7CF1F9BB" w14:textId="0F575E2F"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0.190</w:t>
            </w:r>
          </w:p>
        </w:tc>
        <w:tc>
          <w:tcPr>
            <w:tcW w:w="299" w:type="pct"/>
            <w:tcBorders>
              <w:top w:val="nil"/>
              <w:left w:val="nil"/>
              <w:bottom w:val="single" w:sz="4" w:space="0" w:color="auto"/>
              <w:right w:val="single" w:sz="4" w:space="0" w:color="auto"/>
            </w:tcBorders>
            <w:shd w:val="clear" w:color="auto" w:fill="auto"/>
            <w:noWrap/>
            <w:vAlign w:val="center"/>
          </w:tcPr>
          <w:p w14:paraId="6A0675E4" w14:textId="25C4E826"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0.001</w:t>
            </w:r>
          </w:p>
        </w:tc>
        <w:tc>
          <w:tcPr>
            <w:tcW w:w="390" w:type="pct"/>
            <w:tcBorders>
              <w:top w:val="nil"/>
              <w:left w:val="nil"/>
              <w:bottom w:val="single" w:sz="4" w:space="0" w:color="auto"/>
              <w:right w:val="single" w:sz="4" w:space="0" w:color="auto"/>
            </w:tcBorders>
            <w:shd w:val="clear" w:color="auto" w:fill="auto"/>
            <w:noWrap/>
            <w:vAlign w:val="center"/>
          </w:tcPr>
          <w:p w14:paraId="14E58884" w14:textId="0E0AC0B1"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-0.011</w:t>
            </w:r>
          </w:p>
        </w:tc>
        <w:tc>
          <w:tcPr>
            <w:tcW w:w="383" w:type="pct"/>
            <w:tcBorders>
              <w:top w:val="nil"/>
              <w:left w:val="nil"/>
              <w:bottom w:val="single" w:sz="4" w:space="0" w:color="auto"/>
              <w:right w:val="single" w:sz="4" w:space="0" w:color="auto"/>
            </w:tcBorders>
            <w:shd w:val="clear" w:color="auto" w:fill="auto"/>
            <w:noWrap/>
            <w:vAlign w:val="center"/>
          </w:tcPr>
          <w:p w14:paraId="44B2FDE1" w14:textId="4474FE0A"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0.168</w:t>
            </w:r>
          </w:p>
        </w:tc>
        <w:tc>
          <w:tcPr>
            <w:tcW w:w="300" w:type="pct"/>
            <w:tcBorders>
              <w:top w:val="nil"/>
              <w:left w:val="nil"/>
              <w:bottom w:val="single" w:sz="4" w:space="0" w:color="auto"/>
              <w:right w:val="single" w:sz="4" w:space="0" w:color="auto"/>
            </w:tcBorders>
            <w:shd w:val="clear" w:color="auto" w:fill="auto"/>
            <w:noWrap/>
            <w:vAlign w:val="center"/>
          </w:tcPr>
          <w:p w14:paraId="21C276FC" w14:textId="58C68B81"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0.001</w:t>
            </w:r>
          </w:p>
        </w:tc>
        <w:tc>
          <w:tcPr>
            <w:tcW w:w="384" w:type="pct"/>
            <w:tcBorders>
              <w:top w:val="nil"/>
              <w:left w:val="nil"/>
              <w:bottom w:val="single" w:sz="4" w:space="0" w:color="auto"/>
              <w:right w:val="single" w:sz="4" w:space="0" w:color="auto"/>
            </w:tcBorders>
            <w:shd w:val="clear" w:color="auto" w:fill="auto"/>
            <w:vAlign w:val="center"/>
          </w:tcPr>
          <w:p w14:paraId="3C5B57A5" w14:textId="53E2C4A1"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-0.01</w:t>
            </w:r>
          </w:p>
        </w:tc>
        <w:tc>
          <w:tcPr>
            <w:tcW w:w="415" w:type="pct"/>
            <w:tcBorders>
              <w:top w:val="nil"/>
              <w:left w:val="nil"/>
              <w:bottom w:val="single" w:sz="4" w:space="0" w:color="auto"/>
              <w:right w:val="single" w:sz="4" w:space="0" w:color="auto"/>
            </w:tcBorders>
            <w:shd w:val="clear" w:color="auto" w:fill="auto"/>
            <w:noWrap/>
            <w:vAlign w:val="bottom"/>
          </w:tcPr>
          <w:p w14:paraId="173E3454" w14:textId="2E3D06FF"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color w:val="000000" w:themeColor="text1"/>
                <w:sz w:val="20"/>
                <w:szCs w:val="20"/>
              </w:rPr>
              <w:t>2578.2</w:t>
            </w:r>
          </w:p>
        </w:tc>
        <w:tc>
          <w:tcPr>
            <w:tcW w:w="296" w:type="pct"/>
            <w:tcBorders>
              <w:top w:val="nil"/>
              <w:left w:val="nil"/>
              <w:bottom w:val="single" w:sz="4" w:space="0" w:color="auto"/>
              <w:right w:val="single" w:sz="4" w:space="0" w:color="auto"/>
            </w:tcBorders>
            <w:shd w:val="clear" w:color="auto" w:fill="auto"/>
            <w:noWrap/>
            <w:vAlign w:val="center"/>
          </w:tcPr>
          <w:p w14:paraId="486A36C2" w14:textId="639AC010"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0.002</w:t>
            </w:r>
          </w:p>
        </w:tc>
        <w:tc>
          <w:tcPr>
            <w:tcW w:w="377" w:type="pct"/>
            <w:tcBorders>
              <w:top w:val="nil"/>
              <w:left w:val="nil"/>
              <w:bottom w:val="single" w:sz="4" w:space="0" w:color="auto"/>
              <w:right w:val="single" w:sz="4" w:space="0" w:color="auto"/>
            </w:tcBorders>
            <w:shd w:val="clear" w:color="auto" w:fill="auto"/>
            <w:noWrap/>
            <w:vAlign w:val="center"/>
          </w:tcPr>
          <w:p w14:paraId="2DC38BD1" w14:textId="6AEDD170"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-0.017</w:t>
            </w:r>
          </w:p>
        </w:tc>
      </w:tr>
      <w:tr w:rsidR="001547D5" w:rsidRPr="00DD2D0F" w14:paraId="5EE4A215" w14:textId="77777777" w:rsidTr="008963F0">
        <w:trPr>
          <w:trHeight w:val="276"/>
          <w:jc w:val="center"/>
        </w:trPr>
        <w:tc>
          <w:tcPr>
            <w:tcW w:w="486" w:type="pct"/>
            <w:tcBorders>
              <w:top w:val="nil"/>
              <w:left w:val="single" w:sz="4" w:space="0" w:color="auto"/>
              <w:bottom w:val="single" w:sz="4" w:space="0" w:color="auto"/>
              <w:right w:val="single" w:sz="4" w:space="0" w:color="auto"/>
            </w:tcBorders>
            <w:shd w:val="clear" w:color="auto" w:fill="auto"/>
            <w:noWrap/>
            <w:vAlign w:val="bottom"/>
          </w:tcPr>
          <w:p w14:paraId="0669394A" w14:textId="51090069"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综合能耗</w:t>
            </w:r>
          </w:p>
        </w:tc>
        <w:tc>
          <w:tcPr>
            <w:tcW w:w="328" w:type="pct"/>
            <w:tcBorders>
              <w:top w:val="nil"/>
              <w:left w:val="nil"/>
              <w:bottom w:val="single" w:sz="4" w:space="0" w:color="auto"/>
              <w:right w:val="single" w:sz="4" w:space="0" w:color="auto"/>
            </w:tcBorders>
            <w:shd w:val="clear" w:color="auto" w:fill="auto"/>
            <w:vAlign w:val="center"/>
          </w:tcPr>
          <w:p w14:paraId="0DC77B3E" w14:textId="6161A32B"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w:t>
            </w:r>
          </w:p>
        </w:tc>
        <w:tc>
          <w:tcPr>
            <w:tcW w:w="328" w:type="pct"/>
            <w:tcBorders>
              <w:top w:val="nil"/>
              <w:left w:val="nil"/>
              <w:bottom w:val="single" w:sz="4" w:space="0" w:color="auto"/>
              <w:right w:val="single" w:sz="4" w:space="0" w:color="auto"/>
            </w:tcBorders>
            <w:shd w:val="clear" w:color="auto" w:fill="auto"/>
            <w:noWrap/>
            <w:vAlign w:val="center"/>
          </w:tcPr>
          <w:p w14:paraId="38CFA535" w14:textId="79BD9F74" w:rsidR="001547D5" w:rsidRPr="008963F0" w:rsidRDefault="001547D5" w:rsidP="001547D5">
            <w:pPr>
              <w:widowControl/>
              <w:spacing w:after="0" w:line="240" w:lineRule="auto"/>
              <w:jc w:val="center"/>
              <w:rPr>
                <w:rFonts w:ascii="Arial" w:hAnsi="Arial" w:cs="Arial"/>
                <w:color w:val="000000"/>
                <w:kern w:val="0"/>
                <w:sz w:val="20"/>
                <w:szCs w:val="20"/>
              </w:rPr>
            </w:pPr>
            <w:r w:rsidRPr="008963F0">
              <w:rPr>
                <w:rFonts w:ascii="Arial" w:hAnsi="Arial" w:cs="Arial"/>
                <w:color w:val="000000" w:themeColor="text1"/>
                <w:kern w:val="0"/>
                <w:sz w:val="20"/>
                <w:szCs w:val="20"/>
              </w:rPr>
              <w:t>-</w:t>
            </w:r>
          </w:p>
        </w:tc>
        <w:tc>
          <w:tcPr>
            <w:tcW w:w="328" w:type="pct"/>
            <w:tcBorders>
              <w:top w:val="nil"/>
              <w:left w:val="nil"/>
              <w:bottom w:val="single" w:sz="4" w:space="0" w:color="auto"/>
              <w:right w:val="single" w:sz="4" w:space="0" w:color="auto"/>
            </w:tcBorders>
            <w:shd w:val="clear" w:color="auto" w:fill="auto"/>
            <w:vAlign w:val="center"/>
          </w:tcPr>
          <w:p w14:paraId="1101B820" w14:textId="7A9B287D"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w:t>
            </w:r>
          </w:p>
        </w:tc>
        <w:tc>
          <w:tcPr>
            <w:tcW w:w="328" w:type="pct"/>
            <w:tcBorders>
              <w:top w:val="nil"/>
              <w:left w:val="nil"/>
              <w:bottom w:val="single" w:sz="4" w:space="0" w:color="auto"/>
              <w:right w:val="single" w:sz="4" w:space="0" w:color="auto"/>
            </w:tcBorders>
            <w:shd w:val="clear" w:color="000000" w:fill="FFFFFF"/>
            <w:vAlign w:val="center"/>
          </w:tcPr>
          <w:p w14:paraId="0A015D40" w14:textId="2D6D2D49"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kern w:val="0"/>
                <w:sz w:val="20"/>
                <w:szCs w:val="20"/>
              </w:rPr>
              <w:t>8.642</w:t>
            </w:r>
          </w:p>
        </w:tc>
        <w:tc>
          <w:tcPr>
            <w:tcW w:w="357" w:type="pct"/>
            <w:tcBorders>
              <w:top w:val="nil"/>
              <w:left w:val="nil"/>
              <w:bottom w:val="single" w:sz="4" w:space="0" w:color="auto"/>
              <w:right w:val="single" w:sz="4" w:space="0" w:color="auto"/>
            </w:tcBorders>
            <w:shd w:val="clear" w:color="auto" w:fill="auto"/>
            <w:noWrap/>
            <w:vAlign w:val="center"/>
          </w:tcPr>
          <w:p w14:paraId="71630782" w14:textId="4D8EF355"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sz w:val="20"/>
                <w:szCs w:val="20"/>
              </w:rPr>
              <w:t>-</w:t>
            </w:r>
          </w:p>
        </w:tc>
        <w:tc>
          <w:tcPr>
            <w:tcW w:w="299" w:type="pct"/>
            <w:tcBorders>
              <w:top w:val="nil"/>
              <w:left w:val="nil"/>
              <w:bottom w:val="single" w:sz="4" w:space="0" w:color="auto"/>
              <w:right w:val="single" w:sz="4" w:space="0" w:color="auto"/>
            </w:tcBorders>
            <w:shd w:val="clear" w:color="auto" w:fill="auto"/>
            <w:noWrap/>
            <w:vAlign w:val="center"/>
          </w:tcPr>
          <w:p w14:paraId="7F240D52" w14:textId="0019E417"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color w:val="000000" w:themeColor="text1"/>
                <w:sz w:val="20"/>
                <w:szCs w:val="20"/>
              </w:rPr>
              <w:t>-</w:t>
            </w:r>
          </w:p>
        </w:tc>
        <w:tc>
          <w:tcPr>
            <w:tcW w:w="390" w:type="pct"/>
            <w:tcBorders>
              <w:top w:val="nil"/>
              <w:left w:val="nil"/>
              <w:bottom w:val="single" w:sz="4" w:space="0" w:color="auto"/>
              <w:right w:val="single" w:sz="4" w:space="0" w:color="auto"/>
            </w:tcBorders>
            <w:shd w:val="clear" w:color="auto" w:fill="auto"/>
            <w:noWrap/>
            <w:vAlign w:val="center"/>
          </w:tcPr>
          <w:p w14:paraId="251FEFD0" w14:textId="7C500285" w:rsidR="001547D5" w:rsidRPr="00DD2D0F" w:rsidRDefault="001547D5" w:rsidP="001547D5">
            <w:pPr>
              <w:widowControl/>
              <w:spacing w:after="0" w:line="240" w:lineRule="auto"/>
              <w:jc w:val="center"/>
              <w:rPr>
                <w:rFonts w:ascii="Arial" w:hAnsi="Arial" w:cs="Arial"/>
                <w:color w:val="000000"/>
                <w:kern w:val="0"/>
                <w:sz w:val="20"/>
                <w:szCs w:val="20"/>
              </w:rPr>
            </w:pPr>
            <w:r w:rsidRPr="00DD2D0F">
              <w:rPr>
                <w:rFonts w:ascii="Arial" w:hAnsi="Arial" w:cs="Arial" w:hint="eastAsia"/>
                <w:color w:val="000000" w:themeColor="text1"/>
                <w:sz w:val="20"/>
                <w:szCs w:val="20"/>
              </w:rPr>
              <w:t>9.61</w:t>
            </w:r>
          </w:p>
        </w:tc>
        <w:tc>
          <w:tcPr>
            <w:tcW w:w="383" w:type="pct"/>
            <w:tcBorders>
              <w:top w:val="nil"/>
              <w:left w:val="nil"/>
              <w:bottom w:val="single" w:sz="4" w:space="0" w:color="auto"/>
              <w:right w:val="single" w:sz="4" w:space="0" w:color="auto"/>
            </w:tcBorders>
            <w:shd w:val="clear" w:color="auto" w:fill="auto"/>
            <w:noWrap/>
            <w:vAlign w:val="center"/>
          </w:tcPr>
          <w:p w14:paraId="553FBD20" w14:textId="77777777" w:rsidR="001547D5" w:rsidRPr="00DD2D0F" w:rsidRDefault="001547D5" w:rsidP="001547D5">
            <w:pPr>
              <w:widowControl/>
              <w:spacing w:after="0" w:line="240" w:lineRule="auto"/>
              <w:jc w:val="center"/>
              <w:rPr>
                <w:rFonts w:ascii="Arial" w:hAnsi="Arial" w:cs="Arial"/>
                <w:color w:val="000000" w:themeColor="text1"/>
                <w:sz w:val="20"/>
                <w:szCs w:val="20"/>
              </w:rPr>
            </w:pPr>
          </w:p>
        </w:tc>
        <w:tc>
          <w:tcPr>
            <w:tcW w:w="300" w:type="pct"/>
            <w:tcBorders>
              <w:top w:val="nil"/>
              <w:left w:val="nil"/>
              <w:bottom w:val="single" w:sz="4" w:space="0" w:color="auto"/>
              <w:right w:val="single" w:sz="4" w:space="0" w:color="auto"/>
            </w:tcBorders>
            <w:shd w:val="clear" w:color="auto" w:fill="auto"/>
            <w:noWrap/>
            <w:vAlign w:val="center"/>
          </w:tcPr>
          <w:p w14:paraId="0947682B" w14:textId="3D9E3C7D"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 </w:t>
            </w:r>
          </w:p>
        </w:tc>
        <w:tc>
          <w:tcPr>
            <w:tcW w:w="384" w:type="pct"/>
            <w:tcBorders>
              <w:top w:val="nil"/>
              <w:left w:val="nil"/>
              <w:bottom w:val="single" w:sz="4" w:space="0" w:color="auto"/>
              <w:right w:val="single" w:sz="4" w:space="0" w:color="auto"/>
            </w:tcBorders>
            <w:shd w:val="clear" w:color="auto" w:fill="auto"/>
            <w:vAlign w:val="center"/>
          </w:tcPr>
          <w:p w14:paraId="1373F08C" w14:textId="7A8365BE" w:rsidR="001547D5" w:rsidRPr="00DD2D0F" w:rsidRDefault="001547D5" w:rsidP="001547D5">
            <w:pPr>
              <w:widowControl/>
              <w:spacing w:after="0" w:line="240" w:lineRule="auto"/>
              <w:jc w:val="center"/>
              <w:rPr>
                <w:rFonts w:ascii="Arial" w:hAnsi="Arial" w:cs="Arial"/>
                <w:color w:val="000000" w:themeColor="text1"/>
                <w:sz w:val="20"/>
                <w:szCs w:val="20"/>
              </w:rPr>
            </w:pPr>
            <w:r w:rsidRPr="00DD2D0F">
              <w:rPr>
                <w:rFonts w:ascii="Arial" w:hAnsi="Arial" w:cs="Arial" w:hint="eastAsia"/>
                <w:color w:val="000000" w:themeColor="text1"/>
                <w:sz w:val="20"/>
                <w:szCs w:val="20"/>
              </w:rPr>
              <w:t>10.43</w:t>
            </w:r>
          </w:p>
        </w:tc>
        <w:tc>
          <w:tcPr>
            <w:tcW w:w="415" w:type="pct"/>
            <w:tcBorders>
              <w:top w:val="nil"/>
              <w:left w:val="nil"/>
              <w:bottom w:val="single" w:sz="4" w:space="0" w:color="auto"/>
              <w:right w:val="single" w:sz="4" w:space="0" w:color="auto"/>
            </w:tcBorders>
            <w:shd w:val="clear" w:color="auto" w:fill="auto"/>
            <w:noWrap/>
            <w:vAlign w:val="bottom"/>
          </w:tcPr>
          <w:p w14:paraId="61DFE3CE" w14:textId="40889692" w:rsidR="001547D5" w:rsidRPr="00DD2D0F" w:rsidRDefault="001547D5" w:rsidP="001547D5">
            <w:pPr>
              <w:widowControl/>
              <w:spacing w:after="0" w:line="240" w:lineRule="auto"/>
              <w:jc w:val="center"/>
              <w:rPr>
                <w:rFonts w:ascii="Arial" w:hAnsi="Arial" w:cs="Arial"/>
                <w:color w:val="000000" w:themeColor="text1"/>
                <w:sz w:val="20"/>
                <w:szCs w:val="20"/>
              </w:rPr>
            </w:pPr>
          </w:p>
        </w:tc>
        <w:tc>
          <w:tcPr>
            <w:tcW w:w="296" w:type="pct"/>
            <w:tcBorders>
              <w:top w:val="nil"/>
              <w:left w:val="nil"/>
              <w:bottom w:val="single" w:sz="4" w:space="0" w:color="auto"/>
              <w:right w:val="single" w:sz="4" w:space="0" w:color="auto"/>
            </w:tcBorders>
            <w:shd w:val="clear" w:color="auto" w:fill="auto"/>
            <w:noWrap/>
            <w:vAlign w:val="bottom"/>
          </w:tcPr>
          <w:p w14:paraId="65333179" w14:textId="530533A2" w:rsidR="001547D5" w:rsidRPr="00DD2D0F" w:rsidRDefault="001547D5" w:rsidP="001547D5">
            <w:pPr>
              <w:widowControl/>
              <w:spacing w:after="0" w:line="240" w:lineRule="auto"/>
              <w:jc w:val="center"/>
              <w:rPr>
                <w:rFonts w:ascii="Arial" w:hAnsi="Arial" w:cs="Arial"/>
                <w:color w:val="000000" w:themeColor="text1"/>
                <w:sz w:val="20"/>
                <w:szCs w:val="20"/>
              </w:rPr>
            </w:pPr>
          </w:p>
        </w:tc>
        <w:tc>
          <w:tcPr>
            <w:tcW w:w="377" w:type="pct"/>
            <w:tcBorders>
              <w:top w:val="nil"/>
              <w:left w:val="nil"/>
              <w:bottom w:val="single" w:sz="4" w:space="0" w:color="auto"/>
              <w:right w:val="single" w:sz="4" w:space="0" w:color="auto"/>
            </w:tcBorders>
            <w:shd w:val="clear" w:color="auto" w:fill="auto"/>
            <w:noWrap/>
            <w:vAlign w:val="center"/>
          </w:tcPr>
          <w:p w14:paraId="77FDCE6A" w14:textId="0D8A5E31" w:rsidR="001547D5" w:rsidRPr="00DD2D0F" w:rsidRDefault="001547D5" w:rsidP="001547D5">
            <w:pPr>
              <w:widowControl/>
              <w:spacing w:after="0" w:line="240" w:lineRule="auto"/>
              <w:jc w:val="center"/>
              <w:rPr>
                <w:rFonts w:ascii="Arial" w:hAnsi="Arial" w:cs="Arial"/>
                <w:color w:val="000000" w:themeColor="text1"/>
                <w:sz w:val="20"/>
                <w:szCs w:val="20"/>
              </w:rPr>
            </w:pPr>
            <w:r w:rsidRPr="001547D5">
              <w:rPr>
                <w:rFonts w:ascii="Arial" w:hAnsi="Arial" w:cs="Arial" w:hint="eastAsia"/>
                <w:color w:val="000000" w:themeColor="text1"/>
                <w:sz w:val="20"/>
                <w:szCs w:val="20"/>
              </w:rPr>
              <w:t>10.75</w:t>
            </w:r>
          </w:p>
        </w:tc>
      </w:tr>
    </w:tbl>
    <w:p w14:paraId="62A3B32B" w14:textId="6AF51544" w:rsidR="00982423" w:rsidRPr="00737D4B" w:rsidRDefault="006D0AB9" w:rsidP="00982423">
      <w:pPr>
        <w:ind w:firstLineChars="200" w:firstLine="420"/>
        <w:rPr>
          <w:rFonts w:ascii="Arial" w:hAnsi="Arial" w:cs="Arial"/>
        </w:rPr>
        <w:sectPr w:rsidR="00982423" w:rsidRPr="00737D4B" w:rsidSect="00BF6509">
          <w:headerReference w:type="default" r:id="rId31"/>
          <w:footerReference w:type="default" r:id="rId32"/>
          <w:pgSz w:w="16838" w:h="11906" w:orient="landscape" w:code="9"/>
          <w:pgMar w:top="1701" w:right="1418" w:bottom="1418" w:left="1418" w:header="1077" w:footer="1008" w:gutter="0"/>
          <w:cols w:space="720"/>
          <w:docGrid w:type="lines" w:linePitch="312"/>
        </w:sectPr>
      </w:pPr>
      <w:r w:rsidRPr="00737D4B">
        <w:rPr>
          <w:rFonts w:ascii="Arial" w:hAnsi="Arial" w:cs="Arial"/>
        </w:rPr>
        <w:t>12</w:t>
      </w:r>
      <w:r w:rsidRPr="00737D4B">
        <w:rPr>
          <w:rFonts w:ascii="Arial" w:hAnsi="Arial" w:cs="Arial"/>
        </w:rPr>
        <w:t>月份装置综合能耗</w:t>
      </w:r>
      <w:r w:rsidR="00C174A2" w:rsidRPr="00737D4B">
        <w:rPr>
          <w:rFonts w:ascii="Arial" w:hAnsi="Arial" w:cs="Arial"/>
        </w:rPr>
        <w:t>10.43KgEo/t</w:t>
      </w:r>
      <w:r w:rsidR="00C174A2" w:rsidRPr="00737D4B">
        <w:rPr>
          <w:rFonts w:ascii="Arial" w:hAnsi="Arial" w:cs="Arial"/>
        </w:rPr>
        <w:t>，相比上月增加</w:t>
      </w:r>
      <w:r w:rsidR="00C174A2" w:rsidRPr="00737D4B">
        <w:rPr>
          <w:rFonts w:ascii="Arial" w:hAnsi="Arial" w:cs="Arial"/>
        </w:rPr>
        <w:t xml:space="preserve">0.82 </w:t>
      </w:r>
      <w:proofErr w:type="spellStart"/>
      <w:r w:rsidR="00C174A2" w:rsidRPr="00737D4B">
        <w:rPr>
          <w:rFonts w:ascii="Arial" w:hAnsi="Arial" w:cs="Arial"/>
        </w:rPr>
        <w:t>KgEo</w:t>
      </w:r>
      <w:proofErr w:type="spellEnd"/>
      <w:r w:rsidR="00C174A2" w:rsidRPr="00737D4B">
        <w:rPr>
          <w:rFonts w:ascii="Arial" w:hAnsi="Arial" w:cs="Arial"/>
        </w:rPr>
        <w:t>/t</w:t>
      </w:r>
      <w:r w:rsidR="00C174A2" w:rsidRPr="00737D4B">
        <w:rPr>
          <w:rFonts w:ascii="Arial" w:hAnsi="Arial" w:cs="Arial"/>
        </w:rPr>
        <w:t>，全年平均能耗</w:t>
      </w:r>
      <w:r w:rsidR="00C174A2" w:rsidRPr="00737D4B">
        <w:rPr>
          <w:rFonts w:ascii="Arial" w:hAnsi="Arial" w:cs="Arial"/>
        </w:rPr>
        <w:t xml:space="preserve">10.75 </w:t>
      </w:r>
      <w:proofErr w:type="spellStart"/>
      <w:r w:rsidR="00C174A2" w:rsidRPr="00737D4B">
        <w:rPr>
          <w:rFonts w:ascii="Arial" w:hAnsi="Arial" w:cs="Arial"/>
        </w:rPr>
        <w:t>KgEo</w:t>
      </w:r>
      <w:proofErr w:type="spellEnd"/>
      <w:r w:rsidR="00C174A2" w:rsidRPr="00737D4B">
        <w:rPr>
          <w:rFonts w:ascii="Arial" w:hAnsi="Arial" w:cs="Arial"/>
        </w:rPr>
        <w:t>/t</w:t>
      </w:r>
      <w:r w:rsidR="00C174A2" w:rsidRPr="00737D4B">
        <w:rPr>
          <w:rFonts w:ascii="Arial" w:hAnsi="Arial" w:cs="Arial"/>
        </w:rPr>
        <w:t>，高出设计能耗</w:t>
      </w:r>
      <w:r w:rsidR="00C174A2" w:rsidRPr="00737D4B">
        <w:rPr>
          <w:rFonts w:ascii="Arial" w:hAnsi="Arial" w:cs="Arial"/>
        </w:rPr>
        <w:t xml:space="preserve">2.11 </w:t>
      </w:r>
      <w:proofErr w:type="spellStart"/>
      <w:r w:rsidR="00C174A2" w:rsidRPr="00737D4B">
        <w:rPr>
          <w:rFonts w:ascii="Arial" w:hAnsi="Arial" w:cs="Arial"/>
        </w:rPr>
        <w:t>KgEo</w:t>
      </w:r>
      <w:proofErr w:type="spellEnd"/>
      <w:r w:rsidR="00C174A2" w:rsidRPr="00737D4B">
        <w:rPr>
          <w:rFonts w:ascii="Arial" w:hAnsi="Arial" w:cs="Arial"/>
        </w:rPr>
        <w:t>/t</w:t>
      </w:r>
      <w:r w:rsidR="00C174A2" w:rsidRPr="00737D4B">
        <w:rPr>
          <w:rFonts w:ascii="Arial" w:hAnsi="Arial" w:cs="Arial"/>
        </w:rPr>
        <w:t>。</w:t>
      </w:r>
    </w:p>
    <w:p w14:paraId="7AEB67DD" w14:textId="79B72D57" w:rsidR="009E3184" w:rsidRPr="0087033E" w:rsidRDefault="009E3184" w:rsidP="009E3184">
      <w:pPr>
        <w:pStyle w:val="2"/>
        <w:spacing w:before="120" w:after="120"/>
        <w:rPr>
          <w:rFonts w:ascii="Arial" w:hAnsi="Arial" w:cs="Arial"/>
          <w:b/>
          <w:bCs w:val="0"/>
        </w:rPr>
      </w:pPr>
      <w:bookmarkStart w:id="21" w:name="_Toc54191808"/>
      <w:bookmarkStart w:id="22" w:name="_Toc60914248"/>
      <w:r>
        <w:rPr>
          <w:rFonts w:ascii="Arial" w:hAnsi="Arial" w:cs="Arial"/>
          <w:b/>
          <w:bCs w:val="0"/>
        </w:rPr>
        <w:lastRenderedPageBreak/>
        <w:t>5</w:t>
      </w:r>
      <w:r w:rsidRPr="0087033E">
        <w:rPr>
          <w:rFonts w:ascii="Arial" w:hAnsi="Arial" w:cs="Arial"/>
          <w:b/>
          <w:bCs w:val="0"/>
        </w:rPr>
        <w:t xml:space="preserve">.2 </w:t>
      </w:r>
      <w:r>
        <w:rPr>
          <w:rFonts w:ascii="Arial" w:hAnsi="Arial" w:cs="Arial" w:hint="eastAsia"/>
          <w:b/>
          <w:bCs w:val="0"/>
        </w:rPr>
        <w:t>主要介质</w:t>
      </w:r>
      <w:r w:rsidRPr="0087033E">
        <w:rPr>
          <w:rFonts w:ascii="Arial" w:hAnsi="Arial" w:cs="Arial"/>
          <w:b/>
          <w:bCs w:val="0"/>
        </w:rPr>
        <w:t>单耗对比分析</w:t>
      </w:r>
      <w:bookmarkEnd w:id="21"/>
      <w:r w:rsidR="00A47608">
        <w:rPr>
          <w:rFonts w:ascii="Arial" w:hAnsi="Arial" w:cs="Arial" w:hint="eastAsia"/>
          <w:b/>
          <w:bCs w:val="0"/>
        </w:rPr>
        <w:t>（</w:t>
      </w:r>
      <w:r w:rsidR="00A47608">
        <w:rPr>
          <w:rFonts w:ascii="Arial" w:hAnsi="Arial" w:cs="Arial" w:hint="eastAsia"/>
          <w:b/>
          <w:bCs w:val="0"/>
        </w:rPr>
        <w:t>1</w:t>
      </w:r>
      <w:r w:rsidR="00A47608">
        <w:rPr>
          <w:rFonts w:ascii="Arial" w:hAnsi="Arial" w:cs="Arial"/>
          <w:b/>
          <w:bCs w:val="0"/>
        </w:rPr>
        <w:t>2</w:t>
      </w:r>
      <w:r w:rsidR="00A47608">
        <w:rPr>
          <w:rFonts w:ascii="Arial" w:hAnsi="Arial" w:cs="Arial" w:hint="eastAsia"/>
          <w:b/>
          <w:bCs w:val="0"/>
        </w:rPr>
        <w:t>月）</w:t>
      </w:r>
      <w:bookmarkEnd w:id="22"/>
    </w:p>
    <w:p w14:paraId="33FC70D6" w14:textId="68A643FA" w:rsidR="009E3184" w:rsidRDefault="009E3184" w:rsidP="009E3184">
      <w:pPr>
        <w:rPr>
          <w:rFonts w:ascii="Arial" w:hAnsi="Arial" w:cs="Arial"/>
          <w:szCs w:val="21"/>
        </w:rPr>
      </w:pPr>
      <w:r w:rsidRPr="0087033E">
        <w:rPr>
          <w:rFonts w:ascii="Arial" w:hAnsi="Arial" w:cs="Arial"/>
          <w:szCs w:val="21"/>
        </w:rPr>
        <w:t>（</w:t>
      </w:r>
      <w:r w:rsidRPr="0087033E">
        <w:rPr>
          <w:rFonts w:ascii="Arial" w:hAnsi="Arial" w:cs="Arial"/>
          <w:szCs w:val="21"/>
        </w:rPr>
        <w:t>1</w:t>
      </w:r>
      <w:r w:rsidRPr="0087033E">
        <w:rPr>
          <w:rFonts w:ascii="Arial" w:hAnsi="Arial" w:cs="Arial"/>
          <w:szCs w:val="21"/>
        </w:rPr>
        <w:t>）燃料气</w:t>
      </w:r>
    </w:p>
    <w:p w14:paraId="23A06860" w14:textId="77777777" w:rsidR="00737D4B" w:rsidRDefault="004F26A9" w:rsidP="00737D4B">
      <w:pPr>
        <w:ind w:firstLineChars="200" w:firstLine="420"/>
        <w:rPr>
          <w:rFonts w:ascii="Arial" w:hAnsi="Arial" w:cs="Arial"/>
          <w:color w:val="000000" w:themeColor="text1"/>
          <w:szCs w:val="21"/>
        </w:rPr>
      </w:pPr>
      <w:r w:rsidRPr="00610535">
        <w:rPr>
          <w:rFonts w:ascii="Arial" w:hAnsi="Arial" w:cs="Arial"/>
          <w:color w:val="000000" w:themeColor="text1"/>
          <w:szCs w:val="21"/>
        </w:rPr>
        <w:t>本月装置燃料气消耗平均在</w:t>
      </w:r>
      <w:r w:rsidRPr="00610535">
        <w:rPr>
          <w:rFonts w:ascii="Arial" w:hAnsi="Arial" w:cs="Arial"/>
          <w:color w:val="000000" w:themeColor="text1"/>
          <w:szCs w:val="21"/>
        </w:rPr>
        <w:t>1</w:t>
      </w:r>
      <w:r>
        <w:rPr>
          <w:rFonts w:ascii="Arial" w:hAnsi="Arial" w:cs="Arial"/>
          <w:color w:val="000000" w:themeColor="text1"/>
          <w:szCs w:val="21"/>
        </w:rPr>
        <w:t>185</w:t>
      </w:r>
      <w:r w:rsidRPr="00610535">
        <w:rPr>
          <w:rFonts w:ascii="Arial" w:hAnsi="Arial" w:cs="Arial"/>
          <w:color w:val="000000" w:themeColor="text1"/>
          <w:szCs w:val="21"/>
        </w:rPr>
        <w:t>Nm</w:t>
      </w:r>
      <w:r w:rsidRPr="008963F0">
        <w:rPr>
          <w:rFonts w:ascii="Arial" w:hAnsi="Arial" w:cs="Arial"/>
          <w:color w:val="000000" w:themeColor="text1"/>
          <w:szCs w:val="21"/>
          <w:vertAlign w:val="superscript"/>
        </w:rPr>
        <w:t>3</w:t>
      </w:r>
      <w:r w:rsidRPr="00610535">
        <w:rPr>
          <w:rFonts w:ascii="Arial" w:hAnsi="Arial" w:cs="Arial"/>
          <w:color w:val="000000" w:themeColor="text1"/>
          <w:szCs w:val="21"/>
        </w:rPr>
        <w:t>/h</w:t>
      </w:r>
      <w:r w:rsidRPr="00610535">
        <w:rPr>
          <w:rFonts w:ascii="Arial" w:hAnsi="Arial" w:cs="Arial"/>
          <w:color w:val="000000" w:themeColor="text1"/>
          <w:szCs w:val="21"/>
        </w:rPr>
        <w:t>，环比上个月</w:t>
      </w:r>
      <w:r>
        <w:rPr>
          <w:rFonts w:ascii="Arial" w:hAnsi="Arial" w:cs="Arial" w:hint="eastAsia"/>
          <w:color w:val="000000" w:themeColor="text1"/>
          <w:szCs w:val="21"/>
        </w:rPr>
        <w:t>降低</w:t>
      </w:r>
      <w:r>
        <w:rPr>
          <w:rFonts w:ascii="Arial" w:hAnsi="Arial" w:cs="Arial" w:hint="eastAsia"/>
          <w:color w:val="000000" w:themeColor="text1"/>
          <w:szCs w:val="21"/>
        </w:rPr>
        <w:t>3</w:t>
      </w:r>
      <w:r>
        <w:rPr>
          <w:rFonts w:ascii="Arial" w:hAnsi="Arial" w:cs="Arial"/>
          <w:color w:val="000000" w:themeColor="text1"/>
          <w:szCs w:val="21"/>
        </w:rPr>
        <w:t>4</w:t>
      </w:r>
      <w:r w:rsidRPr="00610535">
        <w:rPr>
          <w:rFonts w:ascii="Arial" w:hAnsi="Arial" w:cs="Arial"/>
          <w:color w:val="000000" w:themeColor="text1"/>
          <w:szCs w:val="21"/>
        </w:rPr>
        <w:t>Nm</w:t>
      </w:r>
      <w:r w:rsidRPr="008963F0">
        <w:rPr>
          <w:rFonts w:ascii="Arial" w:hAnsi="Arial" w:cs="Arial"/>
          <w:color w:val="000000" w:themeColor="text1"/>
          <w:szCs w:val="21"/>
          <w:vertAlign w:val="superscript"/>
        </w:rPr>
        <w:t>3</w:t>
      </w:r>
      <w:r w:rsidRPr="00610535">
        <w:rPr>
          <w:rFonts w:ascii="Arial" w:hAnsi="Arial" w:cs="Arial"/>
          <w:color w:val="000000" w:themeColor="text1"/>
          <w:szCs w:val="21"/>
        </w:rPr>
        <w:t>/h</w:t>
      </w:r>
      <w:r w:rsidR="00737D4B">
        <w:rPr>
          <w:rFonts w:ascii="Arial" w:hAnsi="Arial" w:cs="Arial" w:hint="eastAsia"/>
          <w:color w:val="000000" w:themeColor="text1"/>
          <w:szCs w:val="21"/>
        </w:rPr>
        <w:t>，总装置综合能耗总体与燃料气消耗成正比，因本月加工量环比上个月降低</w:t>
      </w:r>
      <w:r w:rsidR="00737D4B">
        <w:rPr>
          <w:rFonts w:ascii="Arial" w:hAnsi="Arial" w:cs="Arial" w:hint="eastAsia"/>
          <w:color w:val="000000" w:themeColor="text1"/>
          <w:szCs w:val="21"/>
        </w:rPr>
        <w:t>7</w:t>
      </w:r>
      <w:r w:rsidR="00737D4B">
        <w:rPr>
          <w:rFonts w:ascii="Arial" w:hAnsi="Arial" w:cs="Arial"/>
          <w:color w:val="000000" w:themeColor="text1"/>
          <w:szCs w:val="21"/>
        </w:rPr>
        <w:t>.8%</w:t>
      </w:r>
      <w:r w:rsidR="00737D4B">
        <w:rPr>
          <w:rFonts w:ascii="Arial" w:hAnsi="Arial" w:cs="Arial" w:hint="eastAsia"/>
          <w:color w:val="000000" w:themeColor="text1"/>
          <w:szCs w:val="21"/>
        </w:rPr>
        <w:t>，因此燃料气单位能耗环比上个月增加</w:t>
      </w:r>
      <w:r w:rsidR="00737D4B" w:rsidRPr="00F70E84">
        <w:rPr>
          <w:rFonts w:ascii="Arial" w:hAnsi="Arial" w:cs="Arial"/>
          <w:color w:val="000000" w:themeColor="text1"/>
          <w:szCs w:val="21"/>
        </w:rPr>
        <w:t>0.4</w:t>
      </w:r>
      <w:r w:rsidR="00737D4B">
        <w:rPr>
          <w:rFonts w:ascii="Arial" w:hAnsi="Arial" w:cs="Arial"/>
          <w:color w:val="000000" w:themeColor="text1"/>
          <w:szCs w:val="21"/>
        </w:rPr>
        <w:t>7</w:t>
      </w:r>
      <w:r w:rsidR="00737D4B" w:rsidRPr="00F70E84">
        <w:rPr>
          <w:rFonts w:ascii="Arial" w:hAnsi="Arial" w:cs="Arial"/>
          <w:color w:val="000000" w:themeColor="text1"/>
          <w:szCs w:val="21"/>
        </w:rPr>
        <w:t>KgEo/t</w:t>
      </w:r>
      <w:r w:rsidR="00737D4B" w:rsidRPr="00F70E84">
        <w:rPr>
          <w:rFonts w:ascii="Arial" w:hAnsi="Arial" w:cs="Arial"/>
          <w:color w:val="000000" w:themeColor="text1"/>
          <w:szCs w:val="21"/>
        </w:rPr>
        <w:t>。</w:t>
      </w:r>
    </w:p>
    <w:p w14:paraId="656872BB" w14:textId="743B1B1E" w:rsidR="009E3184" w:rsidRPr="00BA20BF" w:rsidRDefault="009E3184" w:rsidP="009E3184">
      <w:pPr>
        <w:ind w:firstLineChars="200" w:firstLine="420"/>
        <w:jc w:val="center"/>
        <w:rPr>
          <w:rFonts w:ascii="Arial" w:eastAsia="黑体" w:hAnsi="Arial" w:cs="Arial"/>
          <w:szCs w:val="21"/>
        </w:rPr>
      </w:pPr>
      <w:r w:rsidRPr="00BA20BF">
        <w:rPr>
          <w:rFonts w:ascii="Arial" w:eastAsia="黑体" w:hAnsi="Arial" w:cs="Arial"/>
          <w:szCs w:val="21"/>
        </w:rPr>
        <w:t>表</w:t>
      </w:r>
      <w:r w:rsidR="004F26A9">
        <w:rPr>
          <w:rFonts w:ascii="Arial" w:eastAsia="黑体" w:hAnsi="Arial" w:cs="Arial"/>
          <w:szCs w:val="21"/>
        </w:rPr>
        <w:t>5</w:t>
      </w:r>
      <w:r w:rsidRPr="00BA20BF">
        <w:rPr>
          <w:rFonts w:ascii="Arial" w:eastAsia="黑体" w:hAnsi="Arial" w:cs="Arial"/>
          <w:szCs w:val="21"/>
        </w:rPr>
        <w:t xml:space="preserve">-2   </w:t>
      </w:r>
      <w:r w:rsidR="00023CFB">
        <w:rPr>
          <w:rFonts w:ascii="Arial" w:eastAsia="黑体" w:hAnsi="Arial" w:cs="Arial" w:hint="eastAsia"/>
          <w:szCs w:val="21"/>
        </w:rPr>
        <w:t>燃料气</w:t>
      </w:r>
      <w:r w:rsidRPr="00BA20BF">
        <w:rPr>
          <w:rFonts w:ascii="Arial" w:eastAsia="黑体" w:hAnsi="Arial" w:cs="Arial"/>
          <w:szCs w:val="21"/>
        </w:rPr>
        <w:t>介质单耗及能耗月度统计</w:t>
      </w:r>
    </w:p>
    <w:tbl>
      <w:tblPr>
        <w:tblStyle w:val="afb"/>
        <w:tblW w:w="0" w:type="auto"/>
        <w:tblLook w:val="04A0" w:firstRow="1" w:lastRow="0" w:firstColumn="1" w:lastColumn="0" w:noHBand="0" w:noVBand="1"/>
      </w:tblPr>
      <w:tblGrid>
        <w:gridCol w:w="1555"/>
        <w:gridCol w:w="1595"/>
        <w:gridCol w:w="1496"/>
        <w:gridCol w:w="1447"/>
        <w:gridCol w:w="1327"/>
        <w:gridCol w:w="1357"/>
      </w:tblGrid>
      <w:tr w:rsidR="009E3184" w14:paraId="3867CECA" w14:textId="77777777" w:rsidTr="006C4CF8">
        <w:tc>
          <w:tcPr>
            <w:tcW w:w="1555" w:type="dxa"/>
            <w:vMerge w:val="restart"/>
            <w:vAlign w:val="center"/>
          </w:tcPr>
          <w:p w14:paraId="73065443" w14:textId="77777777" w:rsidR="009E3184" w:rsidRDefault="009E3184" w:rsidP="006C4CF8">
            <w:pPr>
              <w:jc w:val="center"/>
              <w:rPr>
                <w:rFonts w:ascii="Arial" w:hAnsi="Arial" w:cs="Arial"/>
                <w:szCs w:val="21"/>
              </w:rPr>
            </w:pPr>
            <w:r>
              <w:rPr>
                <w:rFonts w:ascii="Arial" w:hAnsi="Arial" w:cs="Arial" w:hint="eastAsia"/>
                <w:szCs w:val="21"/>
              </w:rPr>
              <w:t>月份</w:t>
            </w:r>
          </w:p>
        </w:tc>
        <w:tc>
          <w:tcPr>
            <w:tcW w:w="1595" w:type="dxa"/>
            <w:vMerge w:val="restart"/>
            <w:vAlign w:val="center"/>
          </w:tcPr>
          <w:p w14:paraId="54DB707F" w14:textId="77777777" w:rsidR="009E3184" w:rsidRDefault="009E3184" w:rsidP="006C4CF8">
            <w:pPr>
              <w:jc w:val="center"/>
              <w:rPr>
                <w:rFonts w:ascii="Arial" w:hAnsi="Arial" w:cs="Arial"/>
                <w:szCs w:val="21"/>
              </w:rPr>
            </w:pPr>
            <w:r>
              <w:rPr>
                <w:rFonts w:ascii="Arial" w:hAnsi="Arial" w:cs="Arial" w:hint="eastAsia"/>
                <w:szCs w:val="21"/>
              </w:rPr>
              <w:t>加工负荷，</w:t>
            </w:r>
            <w:r>
              <w:rPr>
                <w:rFonts w:ascii="Arial" w:hAnsi="Arial" w:cs="Arial" w:hint="eastAsia"/>
                <w:szCs w:val="21"/>
              </w:rPr>
              <w:t>%</w:t>
            </w:r>
          </w:p>
        </w:tc>
        <w:tc>
          <w:tcPr>
            <w:tcW w:w="2943" w:type="dxa"/>
            <w:gridSpan w:val="2"/>
          </w:tcPr>
          <w:p w14:paraId="0177902E" w14:textId="77777777" w:rsidR="009E3184" w:rsidRDefault="009E3184" w:rsidP="006C4CF8">
            <w:pPr>
              <w:jc w:val="center"/>
              <w:rPr>
                <w:rFonts w:ascii="Arial" w:hAnsi="Arial" w:cs="Arial"/>
                <w:szCs w:val="21"/>
              </w:rPr>
            </w:pPr>
            <w:r>
              <w:rPr>
                <w:rFonts w:ascii="Arial" w:hAnsi="Arial" w:cs="Arial" w:hint="eastAsia"/>
                <w:szCs w:val="21"/>
              </w:rPr>
              <w:t>单耗，</w:t>
            </w:r>
            <w:r>
              <w:rPr>
                <w:rFonts w:ascii="Arial" w:hAnsi="Arial" w:cs="Arial" w:hint="eastAsia"/>
                <w:szCs w:val="21"/>
              </w:rPr>
              <w:t>t</w:t>
            </w:r>
            <w:r>
              <w:rPr>
                <w:rFonts w:ascii="Arial" w:hAnsi="Arial" w:cs="Arial"/>
                <w:szCs w:val="21"/>
              </w:rPr>
              <w:t>/t</w:t>
            </w:r>
          </w:p>
        </w:tc>
        <w:tc>
          <w:tcPr>
            <w:tcW w:w="2684" w:type="dxa"/>
            <w:gridSpan w:val="2"/>
          </w:tcPr>
          <w:p w14:paraId="62E2F898" w14:textId="77777777" w:rsidR="009E3184" w:rsidRDefault="009E3184" w:rsidP="006C4CF8">
            <w:pPr>
              <w:jc w:val="center"/>
              <w:rPr>
                <w:rFonts w:ascii="Arial" w:hAnsi="Arial" w:cs="Arial"/>
                <w:szCs w:val="21"/>
              </w:rPr>
            </w:pPr>
            <w:r>
              <w:rPr>
                <w:rFonts w:ascii="Arial" w:hAnsi="Arial" w:cs="Arial" w:hint="eastAsia"/>
                <w:szCs w:val="21"/>
              </w:rPr>
              <w:t>能耗，</w:t>
            </w:r>
            <w:proofErr w:type="spellStart"/>
            <w:r>
              <w:rPr>
                <w:rFonts w:ascii="Arial" w:hAnsi="Arial" w:cs="Arial" w:hint="eastAsia"/>
                <w:szCs w:val="21"/>
              </w:rPr>
              <w:t>k</w:t>
            </w:r>
            <w:r>
              <w:rPr>
                <w:rFonts w:ascii="Arial" w:hAnsi="Arial" w:cs="Arial"/>
                <w:szCs w:val="21"/>
              </w:rPr>
              <w:t>gEo</w:t>
            </w:r>
            <w:proofErr w:type="spellEnd"/>
            <w:r>
              <w:rPr>
                <w:rFonts w:ascii="Arial" w:hAnsi="Arial" w:cs="Arial"/>
                <w:szCs w:val="21"/>
              </w:rPr>
              <w:t>/t</w:t>
            </w:r>
          </w:p>
        </w:tc>
      </w:tr>
      <w:tr w:rsidR="009E3184" w14:paraId="016B4767" w14:textId="77777777" w:rsidTr="006C4CF8">
        <w:tc>
          <w:tcPr>
            <w:tcW w:w="1555" w:type="dxa"/>
            <w:vMerge/>
          </w:tcPr>
          <w:p w14:paraId="0174EC16" w14:textId="77777777" w:rsidR="009E3184" w:rsidRDefault="009E3184" w:rsidP="006C4CF8">
            <w:pPr>
              <w:jc w:val="center"/>
              <w:rPr>
                <w:rFonts w:ascii="Arial" w:hAnsi="Arial" w:cs="Arial"/>
                <w:szCs w:val="21"/>
              </w:rPr>
            </w:pPr>
          </w:p>
        </w:tc>
        <w:tc>
          <w:tcPr>
            <w:tcW w:w="1595" w:type="dxa"/>
            <w:vMerge/>
          </w:tcPr>
          <w:p w14:paraId="7D91AD27" w14:textId="77777777" w:rsidR="009E3184" w:rsidRDefault="009E3184" w:rsidP="006C4CF8">
            <w:pPr>
              <w:jc w:val="center"/>
              <w:rPr>
                <w:rFonts w:ascii="Arial" w:hAnsi="Arial" w:cs="Arial"/>
                <w:szCs w:val="21"/>
              </w:rPr>
            </w:pPr>
          </w:p>
        </w:tc>
        <w:tc>
          <w:tcPr>
            <w:tcW w:w="1496" w:type="dxa"/>
          </w:tcPr>
          <w:p w14:paraId="58ACB4F8" w14:textId="77777777" w:rsidR="009E3184" w:rsidRDefault="009E3184" w:rsidP="006C4CF8">
            <w:pPr>
              <w:jc w:val="center"/>
              <w:rPr>
                <w:rFonts w:ascii="Arial" w:hAnsi="Arial" w:cs="Arial"/>
                <w:szCs w:val="21"/>
              </w:rPr>
            </w:pPr>
            <w:r>
              <w:rPr>
                <w:rFonts w:ascii="Arial" w:hAnsi="Arial" w:cs="Arial" w:hint="eastAsia"/>
                <w:szCs w:val="21"/>
              </w:rPr>
              <w:t>设计值</w:t>
            </w:r>
          </w:p>
        </w:tc>
        <w:tc>
          <w:tcPr>
            <w:tcW w:w="1447" w:type="dxa"/>
          </w:tcPr>
          <w:p w14:paraId="74A76096" w14:textId="77777777" w:rsidR="009E3184" w:rsidRDefault="009E3184" w:rsidP="006C4CF8">
            <w:pPr>
              <w:jc w:val="center"/>
              <w:rPr>
                <w:rFonts w:ascii="Arial" w:hAnsi="Arial" w:cs="Arial"/>
                <w:szCs w:val="21"/>
              </w:rPr>
            </w:pPr>
            <w:r>
              <w:rPr>
                <w:rFonts w:ascii="Arial" w:hAnsi="Arial" w:cs="Arial" w:hint="eastAsia"/>
                <w:szCs w:val="21"/>
              </w:rPr>
              <w:t>实际值</w:t>
            </w:r>
          </w:p>
        </w:tc>
        <w:tc>
          <w:tcPr>
            <w:tcW w:w="1327" w:type="dxa"/>
          </w:tcPr>
          <w:p w14:paraId="54315A2B" w14:textId="77777777" w:rsidR="009E3184" w:rsidRDefault="009E3184" w:rsidP="006C4CF8">
            <w:pPr>
              <w:jc w:val="center"/>
              <w:rPr>
                <w:rFonts w:ascii="Arial" w:hAnsi="Arial" w:cs="Arial"/>
                <w:szCs w:val="21"/>
              </w:rPr>
            </w:pPr>
            <w:r>
              <w:rPr>
                <w:rFonts w:ascii="Arial" w:hAnsi="Arial" w:cs="Arial" w:hint="eastAsia"/>
                <w:szCs w:val="21"/>
              </w:rPr>
              <w:t>设计值</w:t>
            </w:r>
          </w:p>
        </w:tc>
        <w:tc>
          <w:tcPr>
            <w:tcW w:w="1357" w:type="dxa"/>
          </w:tcPr>
          <w:p w14:paraId="045D113F" w14:textId="77777777" w:rsidR="009E3184" w:rsidRDefault="009E3184" w:rsidP="006C4CF8">
            <w:pPr>
              <w:jc w:val="center"/>
              <w:rPr>
                <w:rFonts w:ascii="Arial" w:hAnsi="Arial" w:cs="Arial"/>
                <w:szCs w:val="21"/>
              </w:rPr>
            </w:pPr>
            <w:r>
              <w:rPr>
                <w:rFonts w:ascii="Arial" w:hAnsi="Arial" w:cs="Arial" w:hint="eastAsia"/>
                <w:szCs w:val="21"/>
              </w:rPr>
              <w:t>实际值</w:t>
            </w:r>
          </w:p>
        </w:tc>
      </w:tr>
      <w:tr w:rsidR="00023CFB" w14:paraId="31BA2382" w14:textId="77777777" w:rsidTr="006C4CF8">
        <w:tc>
          <w:tcPr>
            <w:tcW w:w="1555" w:type="dxa"/>
          </w:tcPr>
          <w:p w14:paraId="264AD710" w14:textId="26FBF7A4" w:rsidR="00023CFB" w:rsidRPr="009D2116" w:rsidRDefault="00023CFB" w:rsidP="00023CFB">
            <w:pPr>
              <w:jc w:val="center"/>
              <w:rPr>
                <w:rFonts w:ascii="Arial" w:hAnsi="Arial" w:cs="Arial"/>
                <w:color w:val="000000" w:themeColor="text1"/>
                <w:szCs w:val="21"/>
              </w:rPr>
            </w:pPr>
            <w:r>
              <w:rPr>
                <w:rFonts w:ascii="Arial" w:hAnsi="Arial" w:cs="Arial"/>
                <w:color w:val="000000" w:themeColor="text1"/>
                <w:szCs w:val="21"/>
              </w:rPr>
              <w:t>2020.12</w:t>
            </w:r>
          </w:p>
        </w:tc>
        <w:tc>
          <w:tcPr>
            <w:tcW w:w="1595" w:type="dxa"/>
          </w:tcPr>
          <w:p w14:paraId="20294034" w14:textId="7E1B9135" w:rsidR="00023CFB" w:rsidRPr="009D2116" w:rsidRDefault="001547D5" w:rsidP="00023CFB">
            <w:pPr>
              <w:jc w:val="center"/>
              <w:rPr>
                <w:rFonts w:ascii="Arial" w:hAnsi="Arial" w:cs="Arial"/>
                <w:color w:val="000000" w:themeColor="text1"/>
                <w:szCs w:val="21"/>
              </w:rPr>
            </w:pPr>
            <w:r>
              <w:rPr>
                <w:rFonts w:ascii="Arial" w:hAnsi="Arial" w:cs="Arial"/>
                <w:color w:val="000000" w:themeColor="text1"/>
                <w:szCs w:val="21"/>
              </w:rPr>
              <w:t>74.1</w:t>
            </w:r>
          </w:p>
        </w:tc>
        <w:tc>
          <w:tcPr>
            <w:tcW w:w="1496" w:type="dxa"/>
          </w:tcPr>
          <w:p w14:paraId="6990D7FD" w14:textId="6E2D9866" w:rsidR="00023CFB" w:rsidRPr="009D2116" w:rsidRDefault="00023CFB" w:rsidP="00023CFB">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447" w:type="dxa"/>
          </w:tcPr>
          <w:p w14:paraId="74BB0197" w14:textId="16B99687" w:rsidR="00023CFB" w:rsidRPr="009D2116" w:rsidRDefault="001547D5" w:rsidP="00023CFB">
            <w:pPr>
              <w:jc w:val="center"/>
              <w:rPr>
                <w:rFonts w:ascii="Arial" w:hAnsi="Arial" w:cs="Arial"/>
                <w:color w:val="000000" w:themeColor="text1"/>
                <w:szCs w:val="21"/>
              </w:rPr>
            </w:pPr>
            <w:r w:rsidRPr="009D2116">
              <w:rPr>
                <w:rFonts w:ascii="Arial" w:hAnsi="Arial" w:cs="Arial" w:hint="eastAsia"/>
                <w:color w:val="000000" w:themeColor="text1"/>
                <w:szCs w:val="21"/>
              </w:rPr>
              <w:t>0.</w:t>
            </w:r>
            <w:r>
              <w:rPr>
                <w:rFonts w:ascii="Arial" w:hAnsi="Arial" w:cs="Arial"/>
                <w:color w:val="000000" w:themeColor="text1"/>
                <w:szCs w:val="21"/>
              </w:rPr>
              <w:t>008</w:t>
            </w:r>
          </w:p>
        </w:tc>
        <w:tc>
          <w:tcPr>
            <w:tcW w:w="1327" w:type="dxa"/>
          </w:tcPr>
          <w:p w14:paraId="4538E149" w14:textId="66422DB1" w:rsidR="00023CFB" w:rsidRPr="009D2116" w:rsidRDefault="00023CFB" w:rsidP="00023CFB">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357" w:type="dxa"/>
          </w:tcPr>
          <w:p w14:paraId="322788DC" w14:textId="02BC5484" w:rsidR="00023CFB" w:rsidRPr="009D2116" w:rsidRDefault="001547D5" w:rsidP="00023CFB">
            <w:pPr>
              <w:jc w:val="center"/>
              <w:rPr>
                <w:rFonts w:ascii="Arial" w:hAnsi="Arial" w:cs="Arial"/>
                <w:color w:val="000000" w:themeColor="text1"/>
                <w:szCs w:val="21"/>
              </w:rPr>
            </w:pPr>
            <w:r>
              <w:rPr>
                <w:rFonts w:ascii="Arial" w:hAnsi="Arial" w:cs="Arial"/>
                <w:color w:val="000000" w:themeColor="text1"/>
                <w:szCs w:val="21"/>
              </w:rPr>
              <w:t>6.75</w:t>
            </w:r>
          </w:p>
        </w:tc>
      </w:tr>
      <w:tr w:rsidR="00023CFB" w14:paraId="654C0181" w14:textId="77777777" w:rsidTr="006C4CF8">
        <w:tc>
          <w:tcPr>
            <w:tcW w:w="1555" w:type="dxa"/>
          </w:tcPr>
          <w:p w14:paraId="0B9EDFA9" w14:textId="52A57625" w:rsidR="00023CFB" w:rsidRDefault="00023CFB" w:rsidP="00023CFB">
            <w:pPr>
              <w:jc w:val="center"/>
              <w:rPr>
                <w:rFonts w:ascii="Arial" w:hAnsi="Arial" w:cs="Arial"/>
                <w:szCs w:val="21"/>
              </w:rPr>
            </w:pPr>
            <w:r w:rsidRPr="009D2116">
              <w:rPr>
                <w:rFonts w:ascii="Arial" w:hAnsi="Arial" w:cs="Arial"/>
                <w:color w:val="000000" w:themeColor="text1"/>
                <w:szCs w:val="21"/>
              </w:rPr>
              <w:t>2020.11</w:t>
            </w:r>
          </w:p>
        </w:tc>
        <w:tc>
          <w:tcPr>
            <w:tcW w:w="1595" w:type="dxa"/>
          </w:tcPr>
          <w:p w14:paraId="68F7146F" w14:textId="43D9FB29" w:rsidR="00023CFB" w:rsidRDefault="00023CFB" w:rsidP="00023CFB">
            <w:pPr>
              <w:jc w:val="center"/>
              <w:rPr>
                <w:rFonts w:ascii="Arial" w:hAnsi="Arial" w:cs="Arial"/>
                <w:szCs w:val="21"/>
              </w:rPr>
            </w:pPr>
            <w:r w:rsidRPr="009D2116">
              <w:rPr>
                <w:rFonts w:ascii="Arial" w:hAnsi="Arial" w:cs="Arial"/>
                <w:color w:val="000000" w:themeColor="text1"/>
                <w:szCs w:val="21"/>
              </w:rPr>
              <w:t>8</w:t>
            </w:r>
            <w:r>
              <w:rPr>
                <w:rFonts w:ascii="Arial" w:hAnsi="Arial" w:cs="Arial"/>
                <w:color w:val="000000" w:themeColor="text1"/>
                <w:szCs w:val="21"/>
              </w:rPr>
              <w:t>1</w:t>
            </w:r>
            <w:r w:rsidRPr="009D2116">
              <w:rPr>
                <w:rFonts w:ascii="Arial" w:hAnsi="Arial" w:cs="Arial"/>
                <w:color w:val="000000" w:themeColor="text1"/>
                <w:szCs w:val="21"/>
              </w:rPr>
              <w:t>.</w:t>
            </w:r>
            <w:r>
              <w:rPr>
                <w:rFonts w:ascii="Arial" w:hAnsi="Arial" w:cs="Arial"/>
                <w:color w:val="000000" w:themeColor="text1"/>
                <w:szCs w:val="21"/>
              </w:rPr>
              <w:t>9</w:t>
            </w:r>
          </w:p>
        </w:tc>
        <w:tc>
          <w:tcPr>
            <w:tcW w:w="1496" w:type="dxa"/>
          </w:tcPr>
          <w:p w14:paraId="69D7DAF3" w14:textId="3E1E211D"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18F77EBC" w14:textId="1FD6F28B" w:rsidR="00023CFB" w:rsidRDefault="00023CFB" w:rsidP="00023CFB">
            <w:pPr>
              <w:jc w:val="center"/>
              <w:rPr>
                <w:rFonts w:ascii="Arial" w:hAnsi="Arial" w:cs="Arial"/>
                <w:szCs w:val="21"/>
              </w:rPr>
            </w:pPr>
            <w:r w:rsidRPr="009D2116">
              <w:rPr>
                <w:rFonts w:ascii="Arial" w:hAnsi="Arial" w:cs="Arial" w:hint="eastAsia"/>
                <w:color w:val="000000" w:themeColor="text1"/>
                <w:szCs w:val="21"/>
              </w:rPr>
              <w:t>0.</w:t>
            </w:r>
            <w:r>
              <w:rPr>
                <w:rFonts w:ascii="Arial" w:hAnsi="Arial" w:cs="Arial"/>
                <w:color w:val="000000" w:themeColor="text1"/>
                <w:szCs w:val="21"/>
              </w:rPr>
              <w:t>008</w:t>
            </w:r>
          </w:p>
        </w:tc>
        <w:tc>
          <w:tcPr>
            <w:tcW w:w="1327" w:type="dxa"/>
          </w:tcPr>
          <w:p w14:paraId="69C5BFB2" w14:textId="2F87873E"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625801DA" w14:textId="515319D5" w:rsidR="00023CFB" w:rsidRDefault="00023CFB" w:rsidP="00023CFB">
            <w:pPr>
              <w:jc w:val="center"/>
              <w:rPr>
                <w:rFonts w:ascii="Arial" w:hAnsi="Arial" w:cs="Arial"/>
                <w:szCs w:val="21"/>
              </w:rPr>
            </w:pPr>
            <w:r w:rsidRPr="009D2116">
              <w:rPr>
                <w:rFonts w:ascii="Arial" w:hAnsi="Arial" w:cs="Arial"/>
                <w:color w:val="000000" w:themeColor="text1"/>
                <w:szCs w:val="21"/>
              </w:rPr>
              <w:t>6.28</w:t>
            </w:r>
          </w:p>
        </w:tc>
      </w:tr>
      <w:tr w:rsidR="00023CFB" w14:paraId="028E618D" w14:textId="77777777" w:rsidTr="006C4CF8">
        <w:tc>
          <w:tcPr>
            <w:tcW w:w="1555" w:type="dxa"/>
          </w:tcPr>
          <w:p w14:paraId="73F8BB7E" w14:textId="7C12DB90"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020.10</w:t>
            </w:r>
          </w:p>
        </w:tc>
        <w:tc>
          <w:tcPr>
            <w:tcW w:w="1595" w:type="dxa"/>
          </w:tcPr>
          <w:p w14:paraId="283DD7B9" w14:textId="7A7E25AF" w:rsidR="00023CFB" w:rsidRDefault="00023CFB" w:rsidP="00023CFB">
            <w:pPr>
              <w:jc w:val="center"/>
              <w:rPr>
                <w:rFonts w:ascii="Arial" w:hAnsi="Arial" w:cs="Arial"/>
                <w:szCs w:val="21"/>
              </w:rPr>
            </w:pPr>
            <w:r w:rsidRPr="009D2116">
              <w:rPr>
                <w:rFonts w:ascii="Arial" w:hAnsi="Arial" w:cs="Arial"/>
                <w:color w:val="000000" w:themeColor="text1"/>
                <w:szCs w:val="21"/>
              </w:rPr>
              <w:t>71.0</w:t>
            </w:r>
          </w:p>
        </w:tc>
        <w:tc>
          <w:tcPr>
            <w:tcW w:w="1496" w:type="dxa"/>
          </w:tcPr>
          <w:p w14:paraId="67898CED" w14:textId="5478ACE0"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22F04D32" w14:textId="348CE26B" w:rsidR="00023CFB" w:rsidRDefault="00023CFB" w:rsidP="00023CFB">
            <w:pPr>
              <w:jc w:val="center"/>
              <w:rPr>
                <w:rFonts w:ascii="Arial" w:hAnsi="Arial" w:cs="Arial"/>
                <w:szCs w:val="21"/>
              </w:rPr>
            </w:pPr>
            <w:r w:rsidRPr="009D2116">
              <w:rPr>
                <w:rFonts w:ascii="Arial" w:hAnsi="Arial" w:cs="Arial"/>
                <w:color w:val="000000" w:themeColor="text1"/>
                <w:szCs w:val="21"/>
              </w:rPr>
              <w:t>0.008</w:t>
            </w:r>
          </w:p>
        </w:tc>
        <w:tc>
          <w:tcPr>
            <w:tcW w:w="1327" w:type="dxa"/>
          </w:tcPr>
          <w:p w14:paraId="77CE3C9F" w14:textId="1BD702EF"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3DF88836" w14:textId="2298390F" w:rsidR="00023CFB" w:rsidRDefault="00023CFB" w:rsidP="00023CFB">
            <w:pPr>
              <w:jc w:val="center"/>
              <w:rPr>
                <w:rFonts w:ascii="Arial" w:hAnsi="Arial" w:cs="Arial"/>
                <w:szCs w:val="21"/>
              </w:rPr>
            </w:pPr>
            <w:r w:rsidRPr="009D2116">
              <w:rPr>
                <w:rFonts w:ascii="Arial" w:hAnsi="Arial" w:cs="Arial"/>
                <w:color w:val="000000" w:themeColor="text1"/>
                <w:szCs w:val="21"/>
              </w:rPr>
              <w:t>6.62</w:t>
            </w:r>
          </w:p>
        </w:tc>
      </w:tr>
      <w:tr w:rsidR="00023CFB" w14:paraId="2F2232D9" w14:textId="77777777" w:rsidTr="006C4CF8">
        <w:tc>
          <w:tcPr>
            <w:tcW w:w="1555" w:type="dxa"/>
          </w:tcPr>
          <w:p w14:paraId="2FE28EA0" w14:textId="3A8E5BFC"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020.9</w:t>
            </w:r>
          </w:p>
        </w:tc>
        <w:tc>
          <w:tcPr>
            <w:tcW w:w="1595" w:type="dxa"/>
          </w:tcPr>
          <w:p w14:paraId="21866505" w14:textId="77D542BA" w:rsidR="00023CFB" w:rsidRDefault="00023CFB" w:rsidP="00023CFB">
            <w:pPr>
              <w:jc w:val="center"/>
              <w:rPr>
                <w:rFonts w:ascii="Arial" w:hAnsi="Arial" w:cs="Arial"/>
                <w:szCs w:val="21"/>
              </w:rPr>
            </w:pPr>
            <w:r w:rsidRPr="009D2116">
              <w:rPr>
                <w:rFonts w:ascii="Arial" w:hAnsi="Arial" w:cs="Arial" w:hint="eastAsia"/>
                <w:color w:val="000000" w:themeColor="text1"/>
                <w:szCs w:val="21"/>
              </w:rPr>
              <w:t>9</w:t>
            </w:r>
            <w:r w:rsidRPr="009D2116">
              <w:rPr>
                <w:rFonts w:ascii="Arial" w:hAnsi="Arial" w:cs="Arial"/>
                <w:color w:val="000000" w:themeColor="text1"/>
                <w:szCs w:val="21"/>
              </w:rPr>
              <w:t>6.6</w:t>
            </w:r>
          </w:p>
        </w:tc>
        <w:tc>
          <w:tcPr>
            <w:tcW w:w="1496" w:type="dxa"/>
          </w:tcPr>
          <w:p w14:paraId="3BDE42F0" w14:textId="51A43A08"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58BACE06" w14:textId="23707B54" w:rsidR="00023CFB" w:rsidRDefault="00023CFB" w:rsidP="00023CFB">
            <w:pPr>
              <w:jc w:val="center"/>
              <w:rPr>
                <w:rFonts w:ascii="Arial" w:hAnsi="Arial" w:cs="Arial"/>
                <w:szCs w:val="21"/>
              </w:rPr>
            </w:pPr>
            <w:r w:rsidRPr="009D2116">
              <w:rPr>
                <w:rFonts w:ascii="Arial" w:hAnsi="Arial" w:cs="Arial"/>
                <w:color w:val="000000" w:themeColor="text1"/>
                <w:szCs w:val="21"/>
              </w:rPr>
              <w:t>0.011</w:t>
            </w:r>
          </w:p>
        </w:tc>
        <w:tc>
          <w:tcPr>
            <w:tcW w:w="1327" w:type="dxa"/>
          </w:tcPr>
          <w:p w14:paraId="117E980C" w14:textId="5A68B6A3"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409BABFF" w14:textId="18870FEB" w:rsidR="00023CFB" w:rsidRDefault="00023CFB" w:rsidP="00023CFB">
            <w:pPr>
              <w:jc w:val="center"/>
              <w:rPr>
                <w:rFonts w:ascii="Arial" w:hAnsi="Arial" w:cs="Arial"/>
                <w:szCs w:val="21"/>
              </w:rPr>
            </w:pPr>
            <w:r w:rsidRPr="009D2116">
              <w:rPr>
                <w:rFonts w:ascii="Arial" w:hAnsi="Arial" w:cs="Arial"/>
                <w:color w:val="000000" w:themeColor="text1"/>
                <w:szCs w:val="21"/>
              </w:rPr>
              <w:t>7.74</w:t>
            </w:r>
          </w:p>
        </w:tc>
      </w:tr>
      <w:tr w:rsidR="00023CFB" w14:paraId="3D261DF4" w14:textId="77777777" w:rsidTr="006C4CF8">
        <w:tc>
          <w:tcPr>
            <w:tcW w:w="1555" w:type="dxa"/>
          </w:tcPr>
          <w:p w14:paraId="4E05872C" w14:textId="44BC397B"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020.8</w:t>
            </w:r>
          </w:p>
        </w:tc>
        <w:tc>
          <w:tcPr>
            <w:tcW w:w="1595" w:type="dxa"/>
          </w:tcPr>
          <w:p w14:paraId="451F82BE" w14:textId="1161B474" w:rsidR="00023CFB" w:rsidRDefault="00023CFB" w:rsidP="00023CFB">
            <w:pPr>
              <w:jc w:val="center"/>
              <w:rPr>
                <w:rFonts w:ascii="Arial" w:hAnsi="Arial" w:cs="Arial"/>
                <w:szCs w:val="21"/>
              </w:rPr>
            </w:pPr>
            <w:r w:rsidRPr="009D2116">
              <w:rPr>
                <w:rFonts w:ascii="Arial" w:hAnsi="Arial" w:cs="Arial"/>
                <w:color w:val="000000" w:themeColor="text1"/>
                <w:szCs w:val="21"/>
              </w:rPr>
              <w:t>100.2</w:t>
            </w:r>
          </w:p>
        </w:tc>
        <w:tc>
          <w:tcPr>
            <w:tcW w:w="1496" w:type="dxa"/>
          </w:tcPr>
          <w:p w14:paraId="64E7921B" w14:textId="037F0966"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22DD02E8" w14:textId="58706E99" w:rsidR="00023CFB" w:rsidRDefault="00023CFB" w:rsidP="00023CFB">
            <w:pPr>
              <w:jc w:val="center"/>
              <w:rPr>
                <w:rFonts w:ascii="Arial" w:hAnsi="Arial" w:cs="Arial"/>
                <w:szCs w:val="21"/>
              </w:rPr>
            </w:pPr>
            <w:r w:rsidRPr="009D2116">
              <w:rPr>
                <w:rFonts w:ascii="Arial" w:hAnsi="Arial" w:cs="Arial"/>
                <w:color w:val="000000" w:themeColor="text1"/>
                <w:szCs w:val="21"/>
              </w:rPr>
              <w:t>0.012</w:t>
            </w:r>
          </w:p>
        </w:tc>
        <w:tc>
          <w:tcPr>
            <w:tcW w:w="1327" w:type="dxa"/>
          </w:tcPr>
          <w:p w14:paraId="13C543BE" w14:textId="4C16D367"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11C4921D" w14:textId="2D9AD1FE" w:rsidR="00023CFB" w:rsidRDefault="00023CFB" w:rsidP="00023CFB">
            <w:pPr>
              <w:jc w:val="center"/>
              <w:rPr>
                <w:rFonts w:ascii="Arial" w:hAnsi="Arial" w:cs="Arial"/>
                <w:szCs w:val="21"/>
              </w:rPr>
            </w:pPr>
            <w:r w:rsidRPr="009D2116">
              <w:rPr>
                <w:rFonts w:ascii="Arial" w:hAnsi="Arial" w:cs="Arial"/>
                <w:color w:val="000000" w:themeColor="text1"/>
                <w:szCs w:val="21"/>
              </w:rPr>
              <w:t>9.31</w:t>
            </w:r>
          </w:p>
        </w:tc>
      </w:tr>
      <w:tr w:rsidR="00023CFB" w14:paraId="13062DA7" w14:textId="77777777" w:rsidTr="006C4CF8">
        <w:tc>
          <w:tcPr>
            <w:tcW w:w="1555" w:type="dxa"/>
          </w:tcPr>
          <w:p w14:paraId="7A57F50D" w14:textId="13331BB6"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020.7</w:t>
            </w:r>
          </w:p>
        </w:tc>
        <w:tc>
          <w:tcPr>
            <w:tcW w:w="1595" w:type="dxa"/>
          </w:tcPr>
          <w:p w14:paraId="1B60E4A4" w14:textId="5E9693E2" w:rsidR="00023CFB" w:rsidRDefault="00023CFB" w:rsidP="00023CFB">
            <w:pPr>
              <w:jc w:val="center"/>
              <w:rPr>
                <w:rFonts w:ascii="Arial" w:hAnsi="Arial" w:cs="Arial"/>
                <w:szCs w:val="21"/>
              </w:rPr>
            </w:pPr>
            <w:r w:rsidRPr="009D2116">
              <w:rPr>
                <w:rFonts w:ascii="Arial" w:hAnsi="Arial" w:cs="Arial"/>
                <w:color w:val="000000" w:themeColor="text1"/>
                <w:szCs w:val="21"/>
              </w:rPr>
              <w:t>96.7</w:t>
            </w:r>
          </w:p>
        </w:tc>
        <w:tc>
          <w:tcPr>
            <w:tcW w:w="1496" w:type="dxa"/>
          </w:tcPr>
          <w:p w14:paraId="6F303739" w14:textId="098EED23"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27C38922" w14:textId="71EA3D29" w:rsidR="00023CFB" w:rsidRDefault="00023CFB" w:rsidP="00023CFB">
            <w:pPr>
              <w:jc w:val="center"/>
              <w:rPr>
                <w:rFonts w:ascii="Arial" w:hAnsi="Arial" w:cs="Arial"/>
                <w:szCs w:val="21"/>
              </w:rPr>
            </w:pPr>
            <w:r w:rsidRPr="009D2116">
              <w:rPr>
                <w:rFonts w:ascii="Arial" w:hAnsi="Arial" w:cs="Arial"/>
                <w:color w:val="000000" w:themeColor="text1"/>
                <w:szCs w:val="21"/>
              </w:rPr>
              <w:t>0.011</w:t>
            </w:r>
          </w:p>
        </w:tc>
        <w:tc>
          <w:tcPr>
            <w:tcW w:w="1327" w:type="dxa"/>
          </w:tcPr>
          <w:p w14:paraId="1370A7E9" w14:textId="2C789B31"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63E63EDA" w14:textId="0804E63B" w:rsidR="00023CFB" w:rsidRDefault="00023CFB" w:rsidP="00023CFB">
            <w:pPr>
              <w:jc w:val="center"/>
              <w:rPr>
                <w:rFonts w:ascii="Arial" w:hAnsi="Arial" w:cs="Arial"/>
                <w:szCs w:val="21"/>
              </w:rPr>
            </w:pPr>
            <w:r w:rsidRPr="009D2116">
              <w:rPr>
                <w:rFonts w:ascii="Arial" w:hAnsi="Arial" w:cs="Arial"/>
                <w:color w:val="000000" w:themeColor="text1"/>
                <w:szCs w:val="21"/>
              </w:rPr>
              <w:t>9.05</w:t>
            </w:r>
          </w:p>
        </w:tc>
      </w:tr>
      <w:tr w:rsidR="00023CFB" w14:paraId="3941C5FD" w14:textId="77777777" w:rsidTr="006C4CF8">
        <w:tc>
          <w:tcPr>
            <w:tcW w:w="1555" w:type="dxa"/>
          </w:tcPr>
          <w:p w14:paraId="6F122E31" w14:textId="2A55FB19"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020.6</w:t>
            </w:r>
          </w:p>
        </w:tc>
        <w:tc>
          <w:tcPr>
            <w:tcW w:w="1595" w:type="dxa"/>
          </w:tcPr>
          <w:p w14:paraId="2782F56E" w14:textId="63D4D7B0" w:rsidR="00023CFB" w:rsidRDefault="00023CFB" w:rsidP="00023CFB">
            <w:pPr>
              <w:jc w:val="center"/>
              <w:rPr>
                <w:rFonts w:ascii="Arial" w:hAnsi="Arial" w:cs="Arial"/>
                <w:szCs w:val="21"/>
              </w:rPr>
            </w:pPr>
            <w:r w:rsidRPr="009D2116">
              <w:rPr>
                <w:rFonts w:ascii="Arial" w:hAnsi="Arial" w:cs="Arial"/>
                <w:color w:val="000000" w:themeColor="text1"/>
                <w:szCs w:val="21"/>
              </w:rPr>
              <w:t>93.0</w:t>
            </w:r>
          </w:p>
        </w:tc>
        <w:tc>
          <w:tcPr>
            <w:tcW w:w="1496" w:type="dxa"/>
          </w:tcPr>
          <w:p w14:paraId="660E3887" w14:textId="3CEE1778"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4A9B7C64" w14:textId="4E2AB765" w:rsidR="00023CFB" w:rsidRDefault="00023CFB" w:rsidP="00023CFB">
            <w:pPr>
              <w:jc w:val="center"/>
              <w:rPr>
                <w:rFonts w:ascii="Arial" w:hAnsi="Arial" w:cs="Arial"/>
                <w:szCs w:val="21"/>
              </w:rPr>
            </w:pPr>
            <w:r w:rsidRPr="009D2116">
              <w:rPr>
                <w:rFonts w:ascii="Arial" w:hAnsi="Arial" w:cs="Arial"/>
                <w:color w:val="000000" w:themeColor="text1"/>
                <w:szCs w:val="21"/>
              </w:rPr>
              <w:t>0.010</w:t>
            </w:r>
          </w:p>
        </w:tc>
        <w:tc>
          <w:tcPr>
            <w:tcW w:w="1327" w:type="dxa"/>
          </w:tcPr>
          <w:p w14:paraId="49FFF101" w14:textId="0DEDE75B"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7ACD83AF" w14:textId="4B1C1BCD" w:rsidR="00023CFB" w:rsidRDefault="00023CFB" w:rsidP="00023CFB">
            <w:pPr>
              <w:jc w:val="center"/>
              <w:rPr>
                <w:rFonts w:ascii="Arial" w:hAnsi="Arial" w:cs="Arial"/>
                <w:szCs w:val="21"/>
              </w:rPr>
            </w:pPr>
            <w:r w:rsidRPr="009D2116">
              <w:rPr>
                <w:rFonts w:ascii="Arial" w:hAnsi="Arial" w:cs="Arial"/>
                <w:color w:val="000000" w:themeColor="text1"/>
                <w:szCs w:val="21"/>
              </w:rPr>
              <w:t>7.85</w:t>
            </w:r>
          </w:p>
        </w:tc>
      </w:tr>
      <w:tr w:rsidR="00023CFB" w14:paraId="489C7B4E" w14:textId="77777777" w:rsidTr="006C4CF8">
        <w:tc>
          <w:tcPr>
            <w:tcW w:w="1555" w:type="dxa"/>
          </w:tcPr>
          <w:p w14:paraId="2B5546AA" w14:textId="4ECA150C"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020.5</w:t>
            </w:r>
          </w:p>
        </w:tc>
        <w:tc>
          <w:tcPr>
            <w:tcW w:w="1595" w:type="dxa"/>
          </w:tcPr>
          <w:p w14:paraId="0184B3BD" w14:textId="539E1390" w:rsidR="00023CFB" w:rsidRDefault="00023CFB" w:rsidP="00023CFB">
            <w:pPr>
              <w:jc w:val="center"/>
              <w:rPr>
                <w:rFonts w:ascii="Arial" w:hAnsi="Arial" w:cs="Arial"/>
                <w:szCs w:val="21"/>
              </w:rPr>
            </w:pPr>
            <w:r w:rsidRPr="009D2116">
              <w:rPr>
                <w:rFonts w:ascii="Arial" w:hAnsi="Arial" w:cs="Arial"/>
                <w:color w:val="000000" w:themeColor="text1"/>
                <w:szCs w:val="21"/>
              </w:rPr>
              <w:t>89.0</w:t>
            </w:r>
          </w:p>
        </w:tc>
        <w:tc>
          <w:tcPr>
            <w:tcW w:w="1496" w:type="dxa"/>
          </w:tcPr>
          <w:p w14:paraId="5AF0142E" w14:textId="1C70FACE"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4742FD3B" w14:textId="38BBF63F" w:rsidR="00023CFB" w:rsidRDefault="00023CFB" w:rsidP="00023CFB">
            <w:pPr>
              <w:jc w:val="center"/>
              <w:rPr>
                <w:rFonts w:ascii="Arial" w:hAnsi="Arial" w:cs="Arial"/>
                <w:szCs w:val="21"/>
              </w:rPr>
            </w:pPr>
            <w:r w:rsidRPr="009D2116">
              <w:rPr>
                <w:rFonts w:ascii="Arial" w:hAnsi="Arial" w:cs="Arial"/>
                <w:color w:val="000000" w:themeColor="text1"/>
                <w:szCs w:val="21"/>
              </w:rPr>
              <w:t>0.011</w:t>
            </w:r>
          </w:p>
        </w:tc>
        <w:tc>
          <w:tcPr>
            <w:tcW w:w="1327" w:type="dxa"/>
          </w:tcPr>
          <w:p w14:paraId="6FF9A18A" w14:textId="1BA376EB"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56B7148E" w14:textId="04177AE3" w:rsidR="00023CFB" w:rsidRDefault="00023CFB" w:rsidP="00023CFB">
            <w:pPr>
              <w:jc w:val="center"/>
              <w:rPr>
                <w:rFonts w:ascii="Arial" w:hAnsi="Arial" w:cs="Arial"/>
                <w:szCs w:val="21"/>
              </w:rPr>
            </w:pPr>
            <w:r w:rsidRPr="009D2116">
              <w:rPr>
                <w:rFonts w:ascii="Arial" w:hAnsi="Arial" w:cs="Arial"/>
                <w:color w:val="000000" w:themeColor="text1"/>
                <w:szCs w:val="21"/>
              </w:rPr>
              <w:t>9.06</w:t>
            </w:r>
          </w:p>
        </w:tc>
      </w:tr>
      <w:tr w:rsidR="00023CFB" w14:paraId="5B726E47" w14:textId="77777777" w:rsidTr="006C4CF8">
        <w:tc>
          <w:tcPr>
            <w:tcW w:w="1555" w:type="dxa"/>
          </w:tcPr>
          <w:p w14:paraId="36333282" w14:textId="7BB77583"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020.4</w:t>
            </w:r>
          </w:p>
        </w:tc>
        <w:tc>
          <w:tcPr>
            <w:tcW w:w="1595" w:type="dxa"/>
          </w:tcPr>
          <w:p w14:paraId="65257087" w14:textId="2DB3935B" w:rsidR="00023CFB" w:rsidRDefault="00023CFB" w:rsidP="00023CFB">
            <w:pPr>
              <w:jc w:val="center"/>
              <w:rPr>
                <w:rFonts w:ascii="Arial" w:hAnsi="Arial" w:cs="Arial"/>
                <w:szCs w:val="21"/>
              </w:rPr>
            </w:pPr>
            <w:r w:rsidRPr="009D2116">
              <w:rPr>
                <w:rFonts w:ascii="Arial" w:hAnsi="Arial" w:cs="Arial"/>
                <w:color w:val="000000" w:themeColor="text1"/>
                <w:szCs w:val="21"/>
              </w:rPr>
              <w:t>77.1</w:t>
            </w:r>
          </w:p>
        </w:tc>
        <w:tc>
          <w:tcPr>
            <w:tcW w:w="1496" w:type="dxa"/>
          </w:tcPr>
          <w:p w14:paraId="685AD9EF" w14:textId="0331F1F3"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00679F70" w14:textId="74C07350" w:rsidR="00023CFB" w:rsidRDefault="00023CFB" w:rsidP="00023CFB">
            <w:pPr>
              <w:jc w:val="center"/>
              <w:rPr>
                <w:rFonts w:ascii="Arial" w:hAnsi="Arial" w:cs="Arial"/>
                <w:szCs w:val="21"/>
              </w:rPr>
            </w:pPr>
            <w:r w:rsidRPr="009D2116">
              <w:rPr>
                <w:rFonts w:ascii="Arial" w:hAnsi="Arial" w:cs="Arial"/>
                <w:color w:val="000000" w:themeColor="text1"/>
                <w:szCs w:val="21"/>
              </w:rPr>
              <w:t>0.010</w:t>
            </w:r>
          </w:p>
        </w:tc>
        <w:tc>
          <w:tcPr>
            <w:tcW w:w="1327" w:type="dxa"/>
          </w:tcPr>
          <w:p w14:paraId="225C3799" w14:textId="34A08320"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46CDACFE" w14:textId="1D05E6F3" w:rsidR="00023CFB" w:rsidRDefault="00023CFB" w:rsidP="00023CFB">
            <w:pPr>
              <w:jc w:val="center"/>
              <w:rPr>
                <w:rFonts w:ascii="Arial" w:hAnsi="Arial" w:cs="Arial"/>
                <w:szCs w:val="21"/>
              </w:rPr>
            </w:pPr>
            <w:r w:rsidRPr="009D2116">
              <w:rPr>
                <w:rFonts w:ascii="Arial" w:hAnsi="Arial" w:cs="Arial"/>
                <w:color w:val="000000" w:themeColor="text1"/>
                <w:szCs w:val="21"/>
              </w:rPr>
              <w:t>8.20</w:t>
            </w:r>
          </w:p>
        </w:tc>
      </w:tr>
      <w:tr w:rsidR="00023CFB" w14:paraId="51022167" w14:textId="77777777" w:rsidTr="006C4CF8">
        <w:tc>
          <w:tcPr>
            <w:tcW w:w="1555" w:type="dxa"/>
          </w:tcPr>
          <w:p w14:paraId="4FFD8A1C" w14:textId="086AD280"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020.3</w:t>
            </w:r>
          </w:p>
        </w:tc>
        <w:tc>
          <w:tcPr>
            <w:tcW w:w="1595" w:type="dxa"/>
          </w:tcPr>
          <w:p w14:paraId="4CA838BA" w14:textId="5749D0AC" w:rsidR="00023CFB" w:rsidRDefault="00023CFB" w:rsidP="00023CFB">
            <w:pPr>
              <w:jc w:val="center"/>
              <w:rPr>
                <w:rFonts w:ascii="Arial" w:hAnsi="Arial" w:cs="Arial"/>
                <w:szCs w:val="21"/>
              </w:rPr>
            </w:pPr>
            <w:r w:rsidRPr="009D2116">
              <w:rPr>
                <w:rFonts w:ascii="Arial" w:hAnsi="Arial" w:cs="Arial"/>
                <w:color w:val="000000" w:themeColor="text1"/>
                <w:szCs w:val="21"/>
              </w:rPr>
              <w:t>80.0</w:t>
            </w:r>
          </w:p>
        </w:tc>
        <w:tc>
          <w:tcPr>
            <w:tcW w:w="1496" w:type="dxa"/>
          </w:tcPr>
          <w:p w14:paraId="6C950844" w14:textId="6EEF2916"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2C6B0A98" w14:textId="1871B518" w:rsidR="00023CFB" w:rsidRDefault="00023CFB" w:rsidP="00023CFB">
            <w:pPr>
              <w:jc w:val="center"/>
              <w:rPr>
                <w:rFonts w:ascii="Arial" w:hAnsi="Arial" w:cs="Arial"/>
                <w:szCs w:val="21"/>
              </w:rPr>
            </w:pPr>
            <w:r w:rsidRPr="009D2116">
              <w:rPr>
                <w:rFonts w:ascii="Arial" w:hAnsi="Arial" w:cs="Arial"/>
                <w:color w:val="000000" w:themeColor="text1"/>
                <w:szCs w:val="21"/>
              </w:rPr>
              <w:t>0.007</w:t>
            </w:r>
          </w:p>
        </w:tc>
        <w:tc>
          <w:tcPr>
            <w:tcW w:w="1327" w:type="dxa"/>
          </w:tcPr>
          <w:p w14:paraId="218246A8" w14:textId="0E4EF960"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1DDD61EA" w14:textId="4D4A87FE" w:rsidR="00023CFB" w:rsidRDefault="00023CFB" w:rsidP="00023CFB">
            <w:pPr>
              <w:jc w:val="center"/>
              <w:rPr>
                <w:rFonts w:ascii="Arial" w:hAnsi="Arial" w:cs="Arial"/>
                <w:szCs w:val="21"/>
              </w:rPr>
            </w:pPr>
            <w:r w:rsidRPr="009D2116">
              <w:rPr>
                <w:rFonts w:ascii="Arial" w:hAnsi="Arial" w:cs="Arial"/>
                <w:color w:val="000000" w:themeColor="text1"/>
                <w:szCs w:val="21"/>
              </w:rPr>
              <w:t>5.45</w:t>
            </w:r>
          </w:p>
        </w:tc>
      </w:tr>
      <w:tr w:rsidR="00023CFB" w14:paraId="29B06A86" w14:textId="77777777" w:rsidTr="006C4CF8">
        <w:tc>
          <w:tcPr>
            <w:tcW w:w="1555" w:type="dxa"/>
          </w:tcPr>
          <w:p w14:paraId="59C84CA0" w14:textId="7927CEF4"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020.2</w:t>
            </w:r>
          </w:p>
        </w:tc>
        <w:tc>
          <w:tcPr>
            <w:tcW w:w="1595" w:type="dxa"/>
          </w:tcPr>
          <w:p w14:paraId="743078A7" w14:textId="0D7D974A" w:rsidR="00023CFB" w:rsidRDefault="00023CFB" w:rsidP="00023CFB">
            <w:pPr>
              <w:jc w:val="center"/>
              <w:rPr>
                <w:rFonts w:ascii="Arial" w:hAnsi="Arial" w:cs="Arial"/>
                <w:szCs w:val="21"/>
              </w:rPr>
            </w:pPr>
            <w:r w:rsidRPr="009D2116">
              <w:rPr>
                <w:rFonts w:ascii="Arial" w:hAnsi="Arial" w:cs="Arial"/>
                <w:color w:val="000000" w:themeColor="text1"/>
                <w:szCs w:val="21"/>
              </w:rPr>
              <w:t>56.1</w:t>
            </w:r>
          </w:p>
        </w:tc>
        <w:tc>
          <w:tcPr>
            <w:tcW w:w="1496" w:type="dxa"/>
          </w:tcPr>
          <w:p w14:paraId="02919968" w14:textId="75839890"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26B6CC47" w14:textId="6ADCA503" w:rsidR="00023CFB" w:rsidRDefault="00023CFB" w:rsidP="00023CFB">
            <w:pPr>
              <w:jc w:val="center"/>
              <w:rPr>
                <w:rFonts w:ascii="Arial" w:hAnsi="Arial" w:cs="Arial"/>
                <w:szCs w:val="21"/>
              </w:rPr>
            </w:pPr>
            <w:r w:rsidRPr="009D2116">
              <w:rPr>
                <w:rFonts w:ascii="Arial" w:hAnsi="Arial" w:cs="Arial"/>
                <w:color w:val="000000" w:themeColor="text1"/>
                <w:szCs w:val="21"/>
              </w:rPr>
              <w:t>0.008</w:t>
            </w:r>
          </w:p>
        </w:tc>
        <w:tc>
          <w:tcPr>
            <w:tcW w:w="1327" w:type="dxa"/>
          </w:tcPr>
          <w:p w14:paraId="4DC77AB0" w14:textId="54CB1233"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78BA99EF" w14:textId="6985F51F" w:rsidR="00023CFB" w:rsidRDefault="00023CFB" w:rsidP="00023CFB">
            <w:pPr>
              <w:jc w:val="center"/>
              <w:rPr>
                <w:rFonts w:ascii="Arial" w:hAnsi="Arial" w:cs="Arial"/>
                <w:szCs w:val="21"/>
              </w:rPr>
            </w:pPr>
            <w:r w:rsidRPr="009D2116">
              <w:rPr>
                <w:rFonts w:ascii="Arial" w:hAnsi="Arial" w:cs="Arial"/>
                <w:color w:val="000000" w:themeColor="text1"/>
                <w:szCs w:val="21"/>
              </w:rPr>
              <w:t>6.56</w:t>
            </w:r>
          </w:p>
        </w:tc>
      </w:tr>
      <w:tr w:rsidR="00023CFB" w14:paraId="7767AB41" w14:textId="77777777" w:rsidTr="006C4CF8">
        <w:tc>
          <w:tcPr>
            <w:tcW w:w="1555" w:type="dxa"/>
          </w:tcPr>
          <w:p w14:paraId="6FF36487" w14:textId="1695FD20" w:rsidR="00023CFB" w:rsidRDefault="00023CFB" w:rsidP="00023CFB">
            <w:pPr>
              <w:jc w:val="center"/>
              <w:rPr>
                <w:rFonts w:ascii="Arial" w:hAnsi="Arial" w:cs="Arial"/>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020.1</w:t>
            </w:r>
          </w:p>
        </w:tc>
        <w:tc>
          <w:tcPr>
            <w:tcW w:w="1595" w:type="dxa"/>
          </w:tcPr>
          <w:p w14:paraId="676484AE" w14:textId="461A04DD" w:rsidR="00023CFB" w:rsidRDefault="00023CFB" w:rsidP="00023CFB">
            <w:pPr>
              <w:jc w:val="center"/>
              <w:rPr>
                <w:rFonts w:ascii="Arial" w:hAnsi="Arial" w:cs="Arial"/>
                <w:szCs w:val="21"/>
              </w:rPr>
            </w:pPr>
            <w:r w:rsidRPr="009D2116">
              <w:rPr>
                <w:rFonts w:ascii="Arial" w:hAnsi="Arial" w:cs="Arial"/>
                <w:color w:val="000000" w:themeColor="text1"/>
                <w:szCs w:val="21"/>
              </w:rPr>
              <w:t>82.0</w:t>
            </w:r>
          </w:p>
        </w:tc>
        <w:tc>
          <w:tcPr>
            <w:tcW w:w="1496" w:type="dxa"/>
          </w:tcPr>
          <w:p w14:paraId="1642E7F2" w14:textId="0A012D46" w:rsidR="00023CFB" w:rsidRDefault="00023CFB" w:rsidP="00023CFB">
            <w:pPr>
              <w:jc w:val="center"/>
              <w:rPr>
                <w:rFonts w:ascii="Arial" w:hAnsi="Arial" w:cs="Arial"/>
                <w:szCs w:val="21"/>
              </w:rPr>
            </w:pPr>
            <w:r w:rsidRPr="009D2116">
              <w:rPr>
                <w:rFonts w:ascii="Arial" w:hAnsi="Arial" w:cs="Arial"/>
                <w:color w:val="000000" w:themeColor="text1"/>
                <w:szCs w:val="21"/>
              </w:rPr>
              <w:t>0.0047</w:t>
            </w:r>
          </w:p>
        </w:tc>
        <w:tc>
          <w:tcPr>
            <w:tcW w:w="1447" w:type="dxa"/>
          </w:tcPr>
          <w:p w14:paraId="1FC8F580" w14:textId="2FE15AF4" w:rsidR="00023CFB" w:rsidRDefault="00023CFB" w:rsidP="00023CFB">
            <w:pPr>
              <w:jc w:val="center"/>
              <w:rPr>
                <w:rFonts w:ascii="Arial" w:hAnsi="Arial" w:cs="Arial"/>
                <w:szCs w:val="21"/>
              </w:rPr>
            </w:pPr>
            <w:r w:rsidRPr="009D2116">
              <w:rPr>
                <w:rFonts w:ascii="Arial" w:hAnsi="Arial" w:cs="Arial"/>
                <w:color w:val="000000" w:themeColor="text1"/>
                <w:szCs w:val="21"/>
              </w:rPr>
              <w:t>0.008</w:t>
            </w:r>
          </w:p>
        </w:tc>
        <w:tc>
          <w:tcPr>
            <w:tcW w:w="1327" w:type="dxa"/>
          </w:tcPr>
          <w:p w14:paraId="7B7EE705" w14:textId="6F1F2D21" w:rsidR="00023CFB" w:rsidRDefault="00023CFB" w:rsidP="00023CFB">
            <w:pPr>
              <w:jc w:val="center"/>
              <w:rPr>
                <w:rFonts w:ascii="Arial" w:hAnsi="Arial" w:cs="Arial"/>
                <w:szCs w:val="21"/>
              </w:rPr>
            </w:pPr>
            <w:r w:rsidRPr="009D2116">
              <w:rPr>
                <w:rFonts w:ascii="Arial" w:hAnsi="Arial" w:cs="Arial"/>
                <w:color w:val="000000" w:themeColor="text1"/>
                <w:szCs w:val="21"/>
              </w:rPr>
              <w:t>5.249</w:t>
            </w:r>
          </w:p>
        </w:tc>
        <w:tc>
          <w:tcPr>
            <w:tcW w:w="1357" w:type="dxa"/>
          </w:tcPr>
          <w:p w14:paraId="4E719B82" w14:textId="6F1C00DC" w:rsidR="00023CFB" w:rsidRDefault="00023CFB" w:rsidP="00023CFB">
            <w:pPr>
              <w:jc w:val="center"/>
              <w:rPr>
                <w:rFonts w:ascii="Arial" w:hAnsi="Arial" w:cs="Arial"/>
                <w:szCs w:val="21"/>
              </w:rPr>
            </w:pPr>
            <w:r w:rsidRPr="009D2116">
              <w:rPr>
                <w:rFonts w:ascii="Arial" w:hAnsi="Arial" w:cs="Arial"/>
                <w:color w:val="000000" w:themeColor="text1"/>
                <w:szCs w:val="21"/>
              </w:rPr>
              <w:t>6.09</w:t>
            </w:r>
          </w:p>
        </w:tc>
      </w:tr>
    </w:tbl>
    <w:p w14:paraId="019E628A" w14:textId="77777777" w:rsidR="004F26A9" w:rsidRDefault="004F26A9" w:rsidP="004F26A9">
      <w:pPr>
        <w:pStyle w:val="a7"/>
        <w:spacing w:line="360" w:lineRule="auto"/>
        <w:ind w:firstLineChars="200" w:firstLine="420"/>
        <w:rPr>
          <w:rFonts w:ascii="Arial" w:hAnsi="Arial" w:cs="Arial"/>
          <w:color w:val="000000" w:themeColor="text1"/>
          <w:sz w:val="21"/>
          <w:szCs w:val="21"/>
        </w:rPr>
      </w:pPr>
    </w:p>
    <w:p w14:paraId="18FD6812" w14:textId="3A42553F" w:rsidR="0003349E" w:rsidRPr="004F26A9" w:rsidRDefault="008963F0" w:rsidP="00737D4B">
      <w:pPr>
        <w:pStyle w:val="a7"/>
        <w:spacing w:line="360" w:lineRule="auto"/>
        <w:ind w:firstLineChars="200" w:firstLine="420"/>
        <w:rPr>
          <w:rFonts w:ascii="Arial" w:hAnsi="Arial" w:cs="Arial"/>
          <w:noProof/>
          <w:color w:val="000000" w:themeColor="text1"/>
          <w:sz w:val="21"/>
          <w:szCs w:val="21"/>
        </w:rPr>
      </w:pPr>
      <w:r w:rsidRPr="004F26A9">
        <w:rPr>
          <w:rFonts w:ascii="Arial" w:hAnsi="Arial" w:cs="Arial"/>
          <w:noProof/>
          <w:color w:val="000000" w:themeColor="text1"/>
          <w:sz w:val="21"/>
          <w:szCs w:val="21"/>
        </w:rPr>
        <w:t>装置设计燃料气消耗量为</w:t>
      </w:r>
      <w:r w:rsidRPr="004F26A9">
        <w:rPr>
          <w:rFonts w:ascii="Arial" w:hAnsi="Arial" w:cs="Arial"/>
          <w:noProof/>
          <w:color w:val="000000" w:themeColor="text1"/>
          <w:sz w:val="21"/>
          <w:szCs w:val="21"/>
        </w:rPr>
        <w:t>0.723t/h</w:t>
      </w:r>
      <w:r w:rsidRPr="004F26A9">
        <w:rPr>
          <w:rFonts w:ascii="Arial" w:hAnsi="Arial" w:cs="Arial"/>
          <w:noProof/>
          <w:color w:val="000000" w:themeColor="text1"/>
          <w:sz w:val="21"/>
          <w:szCs w:val="21"/>
        </w:rPr>
        <w:t>，实际运行过程中，由于系统燃料气的热值（约</w:t>
      </w:r>
      <w:r w:rsidRPr="004F26A9">
        <w:rPr>
          <w:rFonts w:ascii="Arial" w:hAnsi="Arial" w:cs="Arial"/>
          <w:noProof/>
          <w:color w:val="000000" w:themeColor="text1"/>
          <w:sz w:val="21"/>
          <w:szCs w:val="21"/>
        </w:rPr>
        <w:t>930MJ/t</w:t>
      </w:r>
      <w:r w:rsidRPr="004F26A9">
        <w:rPr>
          <w:rFonts w:ascii="Arial" w:hAnsi="Arial" w:cs="Arial"/>
          <w:noProof/>
          <w:color w:val="000000" w:themeColor="text1"/>
          <w:sz w:val="21"/>
          <w:szCs w:val="21"/>
        </w:rPr>
        <w:t>）低于设计燃料气热值（设计系统燃料气低热值为</w:t>
      </w:r>
      <w:r w:rsidRPr="004F26A9">
        <w:rPr>
          <w:rFonts w:ascii="Arial" w:hAnsi="Arial" w:cs="Arial"/>
          <w:noProof/>
          <w:color w:val="000000" w:themeColor="text1"/>
          <w:sz w:val="21"/>
          <w:szCs w:val="21"/>
        </w:rPr>
        <w:t>39.7*10</w:t>
      </w:r>
      <w:r w:rsidRPr="004F26A9">
        <w:rPr>
          <w:rFonts w:ascii="Arial" w:hAnsi="Arial" w:cs="Arial"/>
          <w:noProof/>
          <w:color w:val="000000" w:themeColor="text1"/>
          <w:sz w:val="21"/>
          <w:szCs w:val="21"/>
          <w:vertAlign w:val="superscript"/>
        </w:rPr>
        <w:t>3</w:t>
      </w:r>
      <w:r w:rsidRPr="004F26A9">
        <w:rPr>
          <w:rFonts w:ascii="Arial" w:hAnsi="Arial" w:cs="Arial"/>
          <w:noProof/>
          <w:color w:val="000000" w:themeColor="text1"/>
          <w:sz w:val="21"/>
          <w:szCs w:val="21"/>
        </w:rPr>
        <w:t>MJ/t</w:t>
      </w:r>
      <w:r w:rsidRPr="004F26A9">
        <w:rPr>
          <w:rFonts w:ascii="Arial" w:hAnsi="Arial" w:cs="Arial"/>
          <w:noProof/>
          <w:color w:val="000000" w:themeColor="text1"/>
          <w:sz w:val="21"/>
          <w:szCs w:val="21"/>
        </w:rPr>
        <w:t>），因此加热炉实际燃料气消耗高于设计值</w:t>
      </w:r>
      <w:r w:rsidR="00737D4B">
        <w:rPr>
          <w:rFonts w:ascii="Arial" w:hAnsi="Arial" w:cs="Arial" w:hint="eastAsia"/>
          <w:noProof/>
          <w:color w:val="000000" w:themeColor="text1"/>
          <w:sz w:val="21"/>
          <w:szCs w:val="21"/>
        </w:rPr>
        <w:t>，燃料气单耗均高于设计单耗</w:t>
      </w:r>
      <w:r w:rsidRPr="004F26A9">
        <w:rPr>
          <w:rFonts w:ascii="Arial" w:hAnsi="Arial" w:cs="Arial"/>
          <w:noProof/>
          <w:color w:val="000000" w:themeColor="text1"/>
          <w:sz w:val="21"/>
          <w:szCs w:val="21"/>
        </w:rPr>
        <w:t>。</w:t>
      </w:r>
    </w:p>
    <w:p w14:paraId="412F89C4" w14:textId="57C4FB1E" w:rsidR="00EB6E5E" w:rsidRDefault="00EB6E5E" w:rsidP="0003349E">
      <w:pPr>
        <w:pStyle w:val="a7"/>
        <w:spacing w:line="360" w:lineRule="auto"/>
        <w:ind w:firstLineChars="200" w:firstLine="420"/>
        <w:rPr>
          <w:rFonts w:ascii="Arial" w:hAnsi="Arial" w:cs="Arial"/>
          <w:color w:val="000000" w:themeColor="text1"/>
          <w:sz w:val="21"/>
          <w:szCs w:val="21"/>
        </w:rPr>
      </w:pPr>
    </w:p>
    <w:p w14:paraId="5936EDAF" w14:textId="77777777" w:rsidR="00AB0E5C" w:rsidRDefault="00AB0E5C" w:rsidP="00AB0E5C">
      <w:pPr>
        <w:ind w:firstLineChars="200" w:firstLine="420"/>
        <w:jc w:val="center"/>
        <w:rPr>
          <w:rFonts w:ascii="Arial" w:eastAsia="黑体" w:hAnsi="Arial" w:cs="Arial"/>
          <w:szCs w:val="21"/>
        </w:rPr>
      </w:pPr>
    </w:p>
    <w:p w14:paraId="33F710A0" w14:textId="77777777" w:rsidR="00AB0E5C" w:rsidRDefault="00AB0E5C" w:rsidP="00AB0E5C">
      <w:pPr>
        <w:ind w:firstLineChars="200" w:firstLine="420"/>
        <w:jc w:val="center"/>
        <w:rPr>
          <w:rFonts w:ascii="Arial" w:eastAsia="黑体" w:hAnsi="Arial" w:cs="Arial"/>
          <w:szCs w:val="21"/>
        </w:rPr>
      </w:pPr>
    </w:p>
    <w:p w14:paraId="0BEE1120" w14:textId="628D4882" w:rsidR="00AB0E5C" w:rsidRPr="00BA20BF" w:rsidRDefault="00AB0E5C" w:rsidP="00AB0E5C">
      <w:pPr>
        <w:ind w:firstLineChars="200" w:firstLine="420"/>
        <w:jc w:val="center"/>
        <w:rPr>
          <w:rFonts w:ascii="Arial" w:eastAsia="黑体" w:hAnsi="Arial" w:cs="Arial"/>
          <w:szCs w:val="21"/>
        </w:rPr>
      </w:pPr>
      <w:r>
        <w:rPr>
          <w:rFonts w:ascii="Arial" w:eastAsia="黑体" w:hAnsi="Arial" w:cs="Arial" w:hint="eastAsia"/>
          <w:szCs w:val="21"/>
        </w:rPr>
        <w:lastRenderedPageBreak/>
        <w:t>图</w:t>
      </w:r>
      <w:r>
        <w:rPr>
          <w:rFonts w:ascii="Arial" w:eastAsia="黑体" w:hAnsi="Arial" w:cs="Arial"/>
          <w:szCs w:val="21"/>
        </w:rPr>
        <w:t>5</w:t>
      </w:r>
      <w:r w:rsidRPr="00BA20BF">
        <w:rPr>
          <w:rFonts w:ascii="Arial" w:eastAsia="黑体" w:hAnsi="Arial" w:cs="Arial"/>
          <w:szCs w:val="21"/>
        </w:rPr>
        <w:t>-</w:t>
      </w:r>
      <w:r w:rsidR="00DB6EAE">
        <w:rPr>
          <w:rFonts w:ascii="Arial" w:eastAsia="黑体" w:hAnsi="Arial" w:cs="Arial"/>
          <w:szCs w:val="21"/>
        </w:rPr>
        <w:t>3</w:t>
      </w:r>
      <w:r w:rsidRPr="00BA20BF">
        <w:rPr>
          <w:rFonts w:ascii="Arial" w:eastAsia="黑体" w:hAnsi="Arial" w:cs="Arial"/>
          <w:szCs w:val="21"/>
        </w:rPr>
        <w:t xml:space="preserve">   </w:t>
      </w:r>
      <w:r>
        <w:rPr>
          <w:rFonts w:ascii="Arial" w:eastAsia="黑体" w:hAnsi="Arial" w:cs="Arial" w:hint="eastAsia"/>
          <w:szCs w:val="21"/>
        </w:rPr>
        <w:t>燃料气</w:t>
      </w:r>
      <w:r w:rsidRPr="00BA20BF">
        <w:rPr>
          <w:rFonts w:ascii="Arial" w:eastAsia="黑体" w:hAnsi="Arial" w:cs="Arial"/>
          <w:szCs w:val="21"/>
        </w:rPr>
        <w:t>介质单耗及能耗月度统计</w:t>
      </w:r>
    </w:p>
    <w:p w14:paraId="59EF91E8" w14:textId="7E79E5AE" w:rsidR="00EB6E5E" w:rsidRDefault="00CD5390" w:rsidP="0003349E">
      <w:pPr>
        <w:pStyle w:val="a7"/>
        <w:spacing w:line="360" w:lineRule="auto"/>
        <w:ind w:firstLineChars="200" w:firstLine="480"/>
        <w:rPr>
          <w:rFonts w:ascii="Arial" w:hAnsi="Arial" w:cs="Arial"/>
          <w:color w:val="000000" w:themeColor="text1"/>
          <w:sz w:val="21"/>
          <w:szCs w:val="21"/>
        </w:rPr>
      </w:pPr>
      <w:r>
        <w:rPr>
          <w:noProof/>
        </w:rPr>
        <w:drawing>
          <wp:inline distT="0" distB="0" distL="0" distR="0" wp14:anchorId="256D362E" wp14:editId="21A89E5B">
            <wp:extent cx="5322014" cy="2743200"/>
            <wp:effectExtent l="0" t="0" r="12065" b="0"/>
            <wp:docPr id="10" name="Chart 10">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E9E1FB" w14:textId="283C2988" w:rsidR="00F61B9C" w:rsidRPr="00854C04" w:rsidRDefault="00CD5390" w:rsidP="00CD5390">
      <w:pPr>
        <w:pStyle w:val="a7"/>
        <w:spacing w:line="360" w:lineRule="auto"/>
        <w:ind w:firstLineChars="200" w:firstLine="420"/>
        <w:rPr>
          <w:rFonts w:ascii="Arial" w:hAnsi="Arial" w:cs="Arial"/>
          <w:color w:val="000000" w:themeColor="text1"/>
          <w:sz w:val="21"/>
          <w:szCs w:val="21"/>
        </w:rPr>
      </w:pPr>
      <w:r>
        <w:rPr>
          <w:rFonts w:ascii="Arial" w:hAnsi="Arial" w:cs="Arial" w:hint="eastAsia"/>
          <w:color w:val="000000" w:themeColor="text1"/>
          <w:sz w:val="21"/>
          <w:szCs w:val="21"/>
        </w:rPr>
        <w:t>影响装置综合能耗最大的因素即为燃料气消耗和装置加工量，</w:t>
      </w:r>
      <w:r>
        <w:rPr>
          <w:rFonts w:ascii="Arial" w:hAnsi="Arial" w:cs="Arial"/>
          <w:color w:val="000000" w:themeColor="text1"/>
          <w:sz w:val="21"/>
          <w:szCs w:val="21"/>
        </w:rPr>
        <w:t>11</w:t>
      </w:r>
      <w:r>
        <w:rPr>
          <w:rFonts w:ascii="Arial" w:hAnsi="Arial" w:cs="Arial" w:hint="eastAsia"/>
          <w:color w:val="000000" w:themeColor="text1"/>
          <w:sz w:val="21"/>
          <w:szCs w:val="21"/>
        </w:rPr>
        <w:t>月</w:t>
      </w:r>
      <w:r>
        <w:rPr>
          <w:rFonts w:ascii="Arial" w:hAnsi="Arial" w:cs="Arial" w:hint="eastAsia"/>
          <w:color w:val="000000" w:themeColor="text1"/>
          <w:sz w:val="21"/>
          <w:szCs w:val="21"/>
        </w:rPr>
        <w:t>2</w:t>
      </w:r>
      <w:r>
        <w:rPr>
          <w:rFonts w:ascii="Arial" w:hAnsi="Arial" w:cs="Arial"/>
          <w:color w:val="000000" w:themeColor="text1"/>
          <w:sz w:val="21"/>
          <w:szCs w:val="21"/>
        </w:rPr>
        <w:t>9</w:t>
      </w:r>
      <w:r>
        <w:rPr>
          <w:rFonts w:ascii="Arial" w:hAnsi="Arial" w:cs="Arial" w:hint="eastAsia"/>
          <w:color w:val="000000" w:themeColor="text1"/>
          <w:sz w:val="21"/>
          <w:szCs w:val="21"/>
        </w:rPr>
        <w:t>日加工量在</w:t>
      </w:r>
      <w:r>
        <w:rPr>
          <w:rFonts w:ascii="Arial" w:hAnsi="Arial" w:cs="Arial" w:hint="eastAsia"/>
          <w:color w:val="000000" w:themeColor="text1"/>
          <w:sz w:val="21"/>
          <w:szCs w:val="21"/>
        </w:rPr>
        <w:t>1</w:t>
      </w:r>
      <w:r>
        <w:rPr>
          <w:rFonts w:ascii="Arial" w:hAnsi="Arial" w:cs="Arial"/>
          <w:color w:val="000000" w:themeColor="text1"/>
          <w:sz w:val="21"/>
          <w:szCs w:val="21"/>
        </w:rPr>
        <w:t>20</w:t>
      </w:r>
      <w:r>
        <w:rPr>
          <w:rFonts w:ascii="Arial" w:hAnsi="Arial" w:cs="Arial" w:hint="eastAsia"/>
          <w:color w:val="000000" w:themeColor="text1"/>
          <w:sz w:val="21"/>
          <w:szCs w:val="21"/>
        </w:rPr>
        <w:t>t/h</w:t>
      </w:r>
      <w:r w:rsidR="006C380A">
        <w:rPr>
          <w:rFonts w:ascii="Arial" w:hAnsi="Arial" w:cs="Arial" w:hint="eastAsia"/>
          <w:color w:val="000000" w:themeColor="text1"/>
          <w:sz w:val="21"/>
          <w:szCs w:val="21"/>
        </w:rPr>
        <w:t>，</w:t>
      </w:r>
      <w:r>
        <w:rPr>
          <w:rFonts w:ascii="Arial" w:hAnsi="Arial" w:cs="Arial" w:hint="eastAsia"/>
          <w:color w:val="000000" w:themeColor="text1"/>
          <w:sz w:val="21"/>
          <w:szCs w:val="21"/>
        </w:rPr>
        <w:t>当日单位能耗在</w:t>
      </w:r>
      <w:r>
        <w:rPr>
          <w:rFonts w:ascii="Arial" w:hAnsi="Arial" w:cs="Arial" w:hint="eastAsia"/>
          <w:color w:val="000000" w:themeColor="text1"/>
          <w:sz w:val="21"/>
          <w:szCs w:val="21"/>
        </w:rPr>
        <w:t>1</w:t>
      </w:r>
      <w:r>
        <w:rPr>
          <w:rFonts w:ascii="Arial" w:hAnsi="Arial" w:cs="Arial"/>
          <w:color w:val="000000" w:themeColor="text1"/>
          <w:sz w:val="21"/>
          <w:szCs w:val="21"/>
        </w:rPr>
        <w:t>0.21</w:t>
      </w:r>
      <w:r w:rsidRPr="00CD5390">
        <w:rPr>
          <w:rFonts w:ascii="Arial" w:hAnsi="Arial" w:cs="Arial" w:hint="eastAsia"/>
          <w:szCs w:val="21"/>
        </w:rPr>
        <w:t xml:space="preserve"> </w:t>
      </w:r>
      <w:proofErr w:type="spellStart"/>
      <w:r w:rsidRPr="00CD5390">
        <w:rPr>
          <w:rFonts w:ascii="Arial" w:hAnsi="Arial" w:cs="Arial" w:hint="eastAsia"/>
          <w:sz w:val="21"/>
          <w:szCs w:val="21"/>
        </w:rPr>
        <w:t>k</w:t>
      </w:r>
      <w:r w:rsidRPr="00CD5390">
        <w:rPr>
          <w:rFonts w:ascii="Arial" w:hAnsi="Arial" w:cs="Arial"/>
          <w:sz w:val="21"/>
          <w:szCs w:val="21"/>
        </w:rPr>
        <w:t>gEo</w:t>
      </w:r>
      <w:proofErr w:type="spellEnd"/>
      <w:r w:rsidRPr="00CD5390">
        <w:rPr>
          <w:rFonts w:ascii="Arial" w:hAnsi="Arial" w:cs="Arial"/>
          <w:sz w:val="21"/>
          <w:szCs w:val="21"/>
        </w:rPr>
        <w:t>/t</w:t>
      </w:r>
      <w:r>
        <w:rPr>
          <w:rFonts w:ascii="Arial" w:hAnsi="Arial" w:cs="Arial" w:hint="eastAsia"/>
          <w:sz w:val="21"/>
          <w:szCs w:val="21"/>
        </w:rPr>
        <w:t>。</w:t>
      </w:r>
      <w:r>
        <w:rPr>
          <w:rFonts w:ascii="Arial" w:hAnsi="Arial" w:cs="Arial" w:hint="eastAsia"/>
          <w:sz w:val="21"/>
          <w:szCs w:val="21"/>
        </w:rPr>
        <w:t>3</w:t>
      </w:r>
      <w:r>
        <w:rPr>
          <w:rFonts w:ascii="Arial" w:hAnsi="Arial" w:cs="Arial"/>
          <w:sz w:val="21"/>
          <w:szCs w:val="21"/>
        </w:rPr>
        <w:t>0</w:t>
      </w:r>
      <w:r>
        <w:rPr>
          <w:rFonts w:ascii="Arial" w:hAnsi="Arial" w:cs="Arial" w:hint="eastAsia"/>
          <w:sz w:val="21"/>
          <w:szCs w:val="21"/>
        </w:rPr>
        <w:t>日</w:t>
      </w:r>
      <w:r w:rsidR="006C380A">
        <w:rPr>
          <w:rFonts w:ascii="Arial" w:hAnsi="Arial" w:cs="Arial" w:hint="eastAsia"/>
          <w:sz w:val="21"/>
          <w:szCs w:val="21"/>
        </w:rPr>
        <w:t>后，装置开始降量，截至</w:t>
      </w:r>
      <w:r w:rsidR="006C380A">
        <w:rPr>
          <w:rFonts w:ascii="Arial" w:hAnsi="Arial" w:cs="Arial" w:hint="eastAsia"/>
          <w:sz w:val="21"/>
          <w:szCs w:val="21"/>
        </w:rPr>
        <w:t>1</w:t>
      </w:r>
      <w:r w:rsidR="006C380A">
        <w:rPr>
          <w:rFonts w:ascii="Arial" w:hAnsi="Arial" w:cs="Arial"/>
          <w:sz w:val="21"/>
          <w:szCs w:val="21"/>
        </w:rPr>
        <w:t>2</w:t>
      </w:r>
      <w:r w:rsidR="006C380A">
        <w:rPr>
          <w:rFonts w:ascii="Arial" w:hAnsi="Arial" w:cs="Arial" w:hint="eastAsia"/>
          <w:sz w:val="21"/>
          <w:szCs w:val="21"/>
        </w:rPr>
        <w:t>月</w:t>
      </w:r>
      <w:r w:rsidR="006C380A">
        <w:rPr>
          <w:rFonts w:ascii="Arial" w:hAnsi="Arial" w:cs="Arial" w:hint="eastAsia"/>
          <w:sz w:val="21"/>
          <w:szCs w:val="21"/>
        </w:rPr>
        <w:t>2</w:t>
      </w:r>
      <w:r w:rsidR="006C380A">
        <w:rPr>
          <w:rFonts w:ascii="Arial" w:hAnsi="Arial" w:cs="Arial"/>
          <w:sz w:val="21"/>
          <w:szCs w:val="21"/>
        </w:rPr>
        <w:t>9</w:t>
      </w:r>
      <w:r w:rsidR="006C380A">
        <w:rPr>
          <w:rFonts w:ascii="Arial" w:hAnsi="Arial" w:cs="Arial" w:hint="eastAsia"/>
          <w:sz w:val="21"/>
          <w:szCs w:val="21"/>
        </w:rPr>
        <w:t>日，</w:t>
      </w:r>
      <w:r>
        <w:rPr>
          <w:rFonts w:ascii="Arial" w:hAnsi="Arial" w:cs="Arial" w:hint="eastAsia"/>
          <w:sz w:val="21"/>
          <w:szCs w:val="21"/>
        </w:rPr>
        <w:t>加工量</w:t>
      </w:r>
      <w:r w:rsidR="006C380A">
        <w:rPr>
          <w:rFonts w:ascii="Arial" w:hAnsi="Arial" w:cs="Arial" w:hint="eastAsia"/>
          <w:sz w:val="21"/>
          <w:szCs w:val="21"/>
        </w:rPr>
        <w:t>维持在</w:t>
      </w:r>
      <w:r>
        <w:rPr>
          <w:rFonts w:ascii="Arial" w:hAnsi="Arial" w:cs="Arial" w:hint="eastAsia"/>
          <w:sz w:val="21"/>
          <w:szCs w:val="21"/>
        </w:rPr>
        <w:t>1</w:t>
      </w:r>
      <w:r>
        <w:rPr>
          <w:rFonts w:ascii="Arial" w:hAnsi="Arial" w:cs="Arial"/>
          <w:sz w:val="21"/>
          <w:szCs w:val="21"/>
        </w:rPr>
        <w:t>15</w:t>
      </w:r>
      <w:r>
        <w:rPr>
          <w:rFonts w:ascii="Arial" w:hAnsi="Arial" w:cs="Arial" w:hint="eastAsia"/>
          <w:sz w:val="21"/>
          <w:szCs w:val="21"/>
        </w:rPr>
        <w:t>t</w:t>
      </w:r>
      <w:r>
        <w:rPr>
          <w:rFonts w:ascii="Arial" w:hAnsi="Arial" w:cs="Arial"/>
          <w:sz w:val="21"/>
          <w:szCs w:val="21"/>
        </w:rPr>
        <w:t>/h</w:t>
      </w:r>
      <w:r w:rsidR="006C380A">
        <w:rPr>
          <w:rFonts w:ascii="Arial" w:hAnsi="Arial" w:cs="Arial" w:hint="eastAsia"/>
          <w:sz w:val="21"/>
          <w:szCs w:val="21"/>
        </w:rPr>
        <w:t>。</w:t>
      </w:r>
      <w:r w:rsidR="00313C63" w:rsidRPr="00854C04">
        <w:rPr>
          <w:rFonts w:ascii="Arial" w:hAnsi="Arial" w:cs="Arial" w:hint="eastAsia"/>
          <w:color w:val="000000" w:themeColor="text1"/>
          <w:sz w:val="21"/>
          <w:szCs w:val="21"/>
        </w:rPr>
        <w:t>本月</w:t>
      </w:r>
      <w:r w:rsidR="00313C63" w:rsidRPr="00854C04">
        <w:rPr>
          <w:rFonts w:ascii="Arial" w:hAnsi="Arial" w:cs="Arial" w:hint="eastAsia"/>
          <w:color w:val="000000" w:themeColor="text1"/>
          <w:sz w:val="21"/>
          <w:szCs w:val="21"/>
        </w:rPr>
        <w:t>8</w:t>
      </w:r>
      <w:r w:rsidR="00313C63" w:rsidRPr="00854C04">
        <w:rPr>
          <w:rFonts w:ascii="Arial" w:hAnsi="Arial" w:cs="Arial" w:hint="eastAsia"/>
          <w:color w:val="000000" w:themeColor="text1"/>
          <w:sz w:val="21"/>
          <w:szCs w:val="21"/>
        </w:rPr>
        <w:t>日、</w:t>
      </w:r>
      <w:r w:rsidR="00313C63" w:rsidRPr="00854C04">
        <w:rPr>
          <w:rFonts w:ascii="Arial" w:hAnsi="Arial" w:cs="Arial" w:hint="eastAsia"/>
          <w:color w:val="000000" w:themeColor="text1"/>
          <w:sz w:val="21"/>
          <w:szCs w:val="21"/>
        </w:rPr>
        <w:t>9</w:t>
      </w:r>
      <w:r w:rsidR="00313C63" w:rsidRPr="00854C04">
        <w:rPr>
          <w:rFonts w:ascii="Arial" w:hAnsi="Arial" w:cs="Arial" w:hint="eastAsia"/>
          <w:color w:val="000000" w:themeColor="text1"/>
          <w:sz w:val="21"/>
          <w:szCs w:val="21"/>
        </w:rPr>
        <w:t>日、</w:t>
      </w:r>
      <w:r w:rsidR="00313C63" w:rsidRPr="00854C04">
        <w:rPr>
          <w:rFonts w:ascii="Arial" w:hAnsi="Arial" w:cs="Arial"/>
          <w:color w:val="000000" w:themeColor="text1"/>
          <w:sz w:val="21"/>
          <w:szCs w:val="21"/>
        </w:rPr>
        <w:t>28</w:t>
      </w:r>
      <w:r w:rsidR="00313C63" w:rsidRPr="00854C04">
        <w:rPr>
          <w:rFonts w:ascii="Arial" w:hAnsi="Arial" w:cs="Arial" w:hint="eastAsia"/>
          <w:color w:val="000000" w:themeColor="text1"/>
          <w:sz w:val="21"/>
          <w:szCs w:val="21"/>
        </w:rPr>
        <w:t>日及</w:t>
      </w:r>
      <w:r w:rsidR="00313C63" w:rsidRPr="00854C04">
        <w:rPr>
          <w:rFonts w:ascii="Arial" w:hAnsi="Arial" w:cs="Arial" w:hint="eastAsia"/>
          <w:color w:val="000000" w:themeColor="text1"/>
          <w:sz w:val="21"/>
          <w:szCs w:val="21"/>
        </w:rPr>
        <w:t>2</w:t>
      </w:r>
      <w:r w:rsidR="00313C63" w:rsidRPr="00854C04">
        <w:rPr>
          <w:rFonts w:ascii="Arial" w:hAnsi="Arial" w:cs="Arial"/>
          <w:color w:val="000000" w:themeColor="text1"/>
          <w:sz w:val="21"/>
          <w:szCs w:val="21"/>
        </w:rPr>
        <w:t>9</w:t>
      </w:r>
      <w:r w:rsidR="00313C63" w:rsidRPr="00854C04">
        <w:rPr>
          <w:rFonts w:ascii="Arial" w:hAnsi="Arial" w:cs="Arial" w:hint="eastAsia"/>
          <w:color w:val="000000" w:themeColor="text1"/>
          <w:sz w:val="21"/>
          <w:szCs w:val="21"/>
        </w:rPr>
        <w:t>日，由于原料变轻，初馏点下降</w:t>
      </w:r>
      <w:r w:rsidR="00313C63" w:rsidRPr="00854C04">
        <w:rPr>
          <w:rFonts w:ascii="Arial" w:hAnsi="Arial" w:cs="Arial" w:hint="eastAsia"/>
          <w:color w:val="000000" w:themeColor="text1"/>
          <w:sz w:val="21"/>
          <w:szCs w:val="21"/>
        </w:rPr>
        <w:t>3</w:t>
      </w:r>
      <w:r w:rsidR="00313C63" w:rsidRPr="00854C04">
        <w:rPr>
          <w:rFonts w:ascii="Arial" w:hAnsi="Arial" w:cs="Arial"/>
          <w:color w:val="000000" w:themeColor="text1"/>
          <w:sz w:val="21"/>
          <w:szCs w:val="21"/>
        </w:rPr>
        <w:t>°</w:t>
      </w:r>
      <w:r w:rsidR="00313C63" w:rsidRPr="00854C04">
        <w:rPr>
          <w:rFonts w:ascii="Arial" w:hAnsi="Arial" w:cs="Arial" w:hint="eastAsia"/>
          <w:color w:val="000000" w:themeColor="text1"/>
          <w:sz w:val="21"/>
          <w:szCs w:val="21"/>
        </w:rPr>
        <w:t>C</w:t>
      </w:r>
      <w:r w:rsidR="00313C63" w:rsidRPr="00854C04">
        <w:rPr>
          <w:rFonts w:ascii="Arial" w:hAnsi="Arial" w:cs="Arial" w:hint="eastAsia"/>
          <w:color w:val="000000" w:themeColor="text1"/>
          <w:sz w:val="21"/>
          <w:szCs w:val="21"/>
        </w:rPr>
        <w:t>，分馏进料温度降低</w:t>
      </w:r>
      <w:r w:rsidR="00313C63" w:rsidRPr="00854C04">
        <w:rPr>
          <w:rFonts w:ascii="Arial" w:hAnsi="Arial" w:cs="Arial" w:hint="eastAsia"/>
          <w:color w:val="000000" w:themeColor="text1"/>
          <w:sz w:val="21"/>
          <w:szCs w:val="21"/>
        </w:rPr>
        <w:t>2</w:t>
      </w:r>
      <w:r w:rsidR="00313C63" w:rsidRPr="00854C04">
        <w:rPr>
          <w:rFonts w:ascii="Arial" w:hAnsi="Arial" w:cs="Arial"/>
          <w:color w:val="000000" w:themeColor="text1"/>
          <w:sz w:val="21"/>
          <w:szCs w:val="21"/>
        </w:rPr>
        <w:t>°</w:t>
      </w:r>
      <w:r w:rsidR="00313C63" w:rsidRPr="00854C04">
        <w:rPr>
          <w:rFonts w:ascii="Arial" w:hAnsi="Arial" w:cs="Arial" w:hint="eastAsia"/>
          <w:color w:val="000000" w:themeColor="text1"/>
          <w:sz w:val="21"/>
          <w:szCs w:val="21"/>
        </w:rPr>
        <w:t>C</w:t>
      </w:r>
      <w:r w:rsidR="00313C63" w:rsidRPr="00854C04">
        <w:rPr>
          <w:rFonts w:ascii="Arial" w:hAnsi="Arial" w:cs="Arial" w:hint="eastAsia"/>
          <w:color w:val="000000" w:themeColor="text1"/>
          <w:sz w:val="21"/>
          <w:szCs w:val="21"/>
        </w:rPr>
        <w:t>，反应段热量无法充分利用，为了维持分馏塔塔底温度不变，因此提高重沸炉的热负荷，瓦斯用量</w:t>
      </w:r>
      <w:r w:rsidR="00854C04" w:rsidRPr="00854C04">
        <w:rPr>
          <w:rFonts w:ascii="Arial" w:hAnsi="Arial" w:cs="Arial" w:hint="eastAsia"/>
          <w:color w:val="000000" w:themeColor="text1"/>
          <w:sz w:val="21"/>
          <w:szCs w:val="21"/>
        </w:rPr>
        <w:t>增加约</w:t>
      </w:r>
      <w:r w:rsidR="00854C04" w:rsidRPr="00854C04">
        <w:rPr>
          <w:rFonts w:ascii="Arial" w:hAnsi="Arial" w:cs="Arial" w:hint="eastAsia"/>
          <w:color w:val="000000" w:themeColor="text1"/>
          <w:sz w:val="21"/>
          <w:szCs w:val="21"/>
        </w:rPr>
        <w:t>1</w:t>
      </w:r>
      <w:r w:rsidR="00313C63" w:rsidRPr="00854C04">
        <w:rPr>
          <w:rFonts w:ascii="Arial" w:hAnsi="Arial" w:cs="Arial"/>
          <w:color w:val="000000" w:themeColor="text1"/>
          <w:sz w:val="21"/>
          <w:szCs w:val="21"/>
        </w:rPr>
        <w:t>00 N</w:t>
      </w:r>
      <w:r w:rsidR="00313C63" w:rsidRPr="00854C04">
        <w:rPr>
          <w:rFonts w:ascii="Arial" w:hAnsi="Arial" w:cs="Arial" w:hint="eastAsia"/>
          <w:color w:val="000000" w:themeColor="text1"/>
          <w:sz w:val="21"/>
          <w:szCs w:val="21"/>
        </w:rPr>
        <w:t>m</w:t>
      </w:r>
      <w:r w:rsidR="00313C63" w:rsidRPr="00854C04">
        <w:rPr>
          <w:rFonts w:ascii="Arial" w:hAnsi="Arial" w:cs="Arial"/>
          <w:color w:val="000000" w:themeColor="text1"/>
          <w:sz w:val="21"/>
          <w:szCs w:val="21"/>
        </w:rPr>
        <w:t>3</w:t>
      </w:r>
      <w:r w:rsidR="00313C63" w:rsidRPr="00854C04">
        <w:rPr>
          <w:rFonts w:ascii="Arial" w:hAnsi="Arial" w:cs="Arial" w:hint="eastAsia"/>
          <w:color w:val="000000" w:themeColor="text1"/>
          <w:sz w:val="21"/>
          <w:szCs w:val="21"/>
        </w:rPr>
        <w:t>/h</w:t>
      </w:r>
      <w:r w:rsidR="00854C04" w:rsidRPr="00854C04">
        <w:rPr>
          <w:rFonts w:ascii="Arial" w:hAnsi="Arial" w:cs="Arial" w:hint="eastAsia"/>
          <w:color w:val="000000" w:themeColor="text1"/>
          <w:sz w:val="21"/>
          <w:szCs w:val="21"/>
        </w:rPr>
        <w:t>，该天单位能耗维持在</w:t>
      </w:r>
      <w:r w:rsidR="00854C04" w:rsidRPr="00854C04">
        <w:rPr>
          <w:rFonts w:ascii="Arial" w:hAnsi="Arial" w:cs="Arial" w:hint="eastAsia"/>
          <w:color w:val="000000" w:themeColor="text1"/>
          <w:sz w:val="21"/>
          <w:szCs w:val="21"/>
        </w:rPr>
        <w:t>1</w:t>
      </w:r>
      <w:r w:rsidR="00854C04" w:rsidRPr="00854C04">
        <w:rPr>
          <w:rFonts w:ascii="Arial" w:hAnsi="Arial" w:cs="Arial"/>
          <w:color w:val="000000" w:themeColor="text1"/>
          <w:sz w:val="21"/>
          <w:szCs w:val="21"/>
        </w:rPr>
        <w:t xml:space="preserve">0.6 </w:t>
      </w:r>
      <w:proofErr w:type="spellStart"/>
      <w:r w:rsidR="00854C04" w:rsidRPr="00854C04">
        <w:rPr>
          <w:rFonts w:ascii="Arial" w:hAnsi="Arial" w:cs="Arial"/>
          <w:color w:val="000000" w:themeColor="text1"/>
          <w:sz w:val="21"/>
          <w:szCs w:val="21"/>
        </w:rPr>
        <w:t>KgEo</w:t>
      </w:r>
      <w:proofErr w:type="spellEnd"/>
      <w:r w:rsidR="00854C04" w:rsidRPr="00854C04">
        <w:rPr>
          <w:rFonts w:ascii="Arial" w:hAnsi="Arial" w:cs="Arial"/>
          <w:color w:val="000000" w:themeColor="text1"/>
          <w:sz w:val="21"/>
          <w:szCs w:val="21"/>
        </w:rPr>
        <w:t>/t</w:t>
      </w:r>
      <w:r w:rsidR="00854C04" w:rsidRPr="00854C04">
        <w:rPr>
          <w:rFonts w:ascii="Arial" w:hAnsi="Arial" w:cs="Arial" w:hint="eastAsia"/>
          <w:color w:val="000000" w:themeColor="text1"/>
          <w:sz w:val="21"/>
          <w:szCs w:val="21"/>
        </w:rPr>
        <w:t>以上</w:t>
      </w:r>
      <w:r w:rsidR="00313C63" w:rsidRPr="00854C04">
        <w:rPr>
          <w:rFonts w:ascii="Arial" w:hAnsi="Arial" w:cs="Arial" w:hint="eastAsia"/>
          <w:color w:val="000000" w:themeColor="text1"/>
          <w:sz w:val="21"/>
          <w:szCs w:val="21"/>
        </w:rPr>
        <w:t>。</w:t>
      </w:r>
    </w:p>
    <w:p w14:paraId="2CA3D864" w14:textId="2BB0596A" w:rsidR="009E3184" w:rsidRPr="00EB6E5E" w:rsidRDefault="009E3184" w:rsidP="009E3184">
      <w:pPr>
        <w:rPr>
          <w:rFonts w:ascii="Arial" w:hAnsi="Arial" w:cs="Arial"/>
          <w:bCs/>
          <w:szCs w:val="21"/>
        </w:rPr>
      </w:pPr>
      <w:r w:rsidRPr="00EB6E5E">
        <w:rPr>
          <w:rFonts w:ascii="Arial" w:hAnsi="Arial" w:cs="Arial"/>
          <w:bCs/>
          <w:szCs w:val="21"/>
        </w:rPr>
        <w:t>（</w:t>
      </w:r>
      <w:r w:rsidRPr="00EB6E5E">
        <w:rPr>
          <w:rFonts w:ascii="Arial" w:hAnsi="Arial" w:cs="Arial"/>
          <w:bCs/>
          <w:szCs w:val="21"/>
        </w:rPr>
        <w:t>2</w:t>
      </w:r>
      <w:r w:rsidRPr="00EB6E5E">
        <w:rPr>
          <w:rFonts w:ascii="Arial" w:hAnsi="Arial" w:cs="Arial"/>
          <w:bCs/>
          <w:szCs w:val="21"/>
        </w:rPr>
        <w:t>）</w:t>
      </w:r>
      <w:r w:rsidR="00573CF9" w:rsidRPr="00EB6E5E">
        <w:rPr>
          <w:rFonts w:ascii="Arial" w:hAnsi="Arial" w:cs="Arial" w:hint="eastAsia"/>
          <w:bCs/>
          <w:szCs w:val="21"/>
        </w:rPr>
        <w:t>电</w:t>
      </w:r>
    </w:p>
    <w:p w14:paraId="1C6FAE18" w14:textId="0A85DAEE" w:rsidR="0003349E" w:rsidRDefault="0003349E" w:rsidP="0003349E">
      <w:pPr>
        <w:pStyle w:val="a7"/>
        <w:spacing w:line="360" w:lineRule="auto"/>
        <w:ind w:firstLineChars="200" w:firstLine="420"/>
        <w:rPr>
          <w:rFonts w:ascii="Arial" w:hAnsi="Arial" w:cs="Arial"/>
          <w:color w:val="000000" w:themeColor="text1"/>
          <w:sz w:val="21"/>
          <w:szCs w:val="21"/>
        </w:rPr>
      </w:pPr>
      <w:r w:rsidRPr="009C2D03">
        <w:rPr>
          <w:rFonts w:ascii="Arial" w:hAnsi="Arial" w:cs="Arial"/>
          <w:color w:val="000000" w:themeColor="text1"/>
          <w:sz w:val="21"/>
          <w:szCs w:val="21"/>
        </w:rPr>
        <w:t>本月电力消耗平均每小时</w:t>
      </w:r>
      <w:r w:rsidRPr="009C2D03">
        <w:rPr>
          <w:rFonts w:ascii="Arial" w:hAnsi="Arial" w:cs="Arial"/>
          <w:color w:val="000000" w:themeColor="text1"/>
          <w:sz w:val="21"/>
          <w:szCs w:val="21"/>
        </w:rPr>
        <w:t>1534KW·h</w:t>
      </w:r>
      <w:r w:rsidRPr="009C2D03">
        <w:rPr>
          <w:rFonts w:ascii="Arial" w:hAnsi="Arial" w:cs="Arial"/>
          <w:color w:val="000000" w:themeColor="text1"/>
          <w:sz w:val="21"/>
          <w:szCs w:val="21"/>
        </w:rPr>
        <w:t>，相比设计增加</w:t>
      </w:r>
      <w:r w:rsidRPr="009C2D03">
        <w:rPr>
          <w:rFonts w:ascii="Arial" w:hAnsi="Arial" w:cs="Arial"/>
          <w:color w:val="000000" w:themeColor="text1"/>
          <w:sz w:val="21"/>
          <w:szCs w:val="21"/>
        </w:rPr>
        <w:t>219KW·h</w:t>
      </w:r>
      <w:r w:rsidRPr="009C2D03">
        <w:rPr>
          <w:rFonts w:ascii="Arial" w:hAnsi="Arial" w:cs="Arial"/>
          <w:color w:val="000000" w:themeColor="text1"/>
          <w:sz w:val="21"/>
          <w:szCs w:val="21"/>
        </w:rPr>
        <w:t>，设备用电量每小时</w:t>
      </w:r>
      <w:r w:rsidR="007B21E7" w:rsidRPr="009C2D03">
        <w:rPr>
          <w:rFonts w:ascii="Arial" w:hAnsi="Arial" w:cs="Arial" w:hint="eastAsia"/>
          <w:color w:val="000000" w:themeColor="text1"/>
          <w:sz w:val="21"/>
          <w:szCs w:val="21"/>
        </w:rPr>
        <w:t>与</w:t>
      </w:r>
      <w:r w:rsidRPr="009C2D03">
        <w:rPr>
          <w:rFonts w:ascii="Arial" w:hAnsi="Arial" w:cs="Arial"/>
          <w:color w:val="000000" w:themeColor="text1"/>
          <w:sz w:val="21"/>
          <w:szCs w:val="21"/>
        </w:rPr>
        <w:t>上月</w:t>
      </w:r>
      <w:r w:rsidRPr="009C2D03">
        <w:rPr>
          <w:rFonts w:ascii="Arial" w:hAnsi="Arial" w:cs="Arial" w:hint="eastAsia"/>
          <w:color w:val="000000" w:themeColor="text1"/>
          <w:sz w:val="21"/>
          <w:szCs w:val="21"/>
        </w:rPr>
        <w:t>持平</w:t>
      </w:r>
      <w:r w:rsidRPr="009C2D03">
        <w:rPr>
          <w:rFonts w:ascii="Arial" w:hAnsi="Arial" w:cs="Arial"/>
          <w:color w:val="000000" w:themeColor="text1"/>
          <w:sz w:val="21"/>
          <w:szCs w:val="21"/>
        </w:rPr>
        <w:t>,</w:t>
      </w:r>
      <w:r w:rsidR="007B21E7" w:rsidRPr="009C2D03">
        <w:rPr>
          <w:rFonts w:ascii="Arial" w:hAnsi="Arial" w:cs="Arial" w:hint="eastAsia"/>
          <w:color w:val="000000" w:themeColor="text1"/>
          <w:sz w:val="21"/>
          <w:szCs w:val="21"/>
        </w:rPr>
        <w:t xml:space="preserve"> </w:t>
      </w:r>
      <w:r w:rsidR="007B21E7" w:rsidRPr="009C2D03">
        <w:rPr>
          <w:rFonts w:ascii="Arial" w:hAnsi="Arial" w:cs="Arial" w:hint="eastAsia"/>
          <w:color w:val="000000" w:themeColor="text1"/>
          <w:sz w:val="21"/>
          <w:szCs w:val="21"/>
        </w:rPr>
        <w:t>尽管本月装置总体加工负荷相比上月降低，但由于</w:t>
      </w:r>
      <w:r w:rsidR="007B21E7" w:rsidRPr="009C2D03">
        <w:rPr>
          <w:rFonts w:ascii="Arial" w:hAnsi="Arial" w:cs="Arial"/>
          <w:color w:val="000000" w:themeColor="text1"/>
          <w:sz w:val="21"/>
          <w:szCs w:val="21"/>
        </w:rPr>
        <w:t>本月</w:t>
      </w:r>
      <w:r w:rsidR="009C2D03" w:rsidRPr="009C2D03">
        <w:rPr>
          <w:rFonts w:ascii="Arial" w:hAnsi="Arial" w:cs="Arial" w:hint="eastAsia"/>
          <w:color w:val="000000" w:themeColor="text1"/>
          <w:sz w:val="21"/>
          <w:szCs w:val="21"/>
        </w:rPr>
        <w:t>下旬原料组分变轻，</w:t>
      </w:r>
      <w:r w:rsidR="007B21E7" w:rsidRPr="009C2D03">
        <w:rPr>
          <w:rFonts w:ascii="Arial" w:hAnsi="Arial" w:cs="Arial"/>
          <w:color w:val="000000" w:themeColor="text1"/>
          <w:sz w:val="21"/>
          <w:szCs w:val="21"/>
        </w:rPr>
        <w:t>分馏塔顶部气相负荷</w:t>
      </w:r>
      <w:r w:rsidR="00EB6E5E">
        <w:rPr>
          <w:rFonts w:ascii="Arial" w:hAnsi="Arial" w:cs="Arial" w:hint="eastAsia"/>
          <w:color w:val="000000" w:themeColor="text1"/>
          <w:sz w:val="21"/>
          <w:szCs w:val="21"/>
        </w:rPr>
        <w:t>增加</w:t>
      </w:r>
      <w:r w:rsidR="007B21E7" w:rsidRPr="009C2D03">
        <w:rPr>
          <w:rFonts w:ascii="Arial" w:hAnsi="Arial" w:cs="Arial" w:hint="eastAsia"/>
          <w:color w:val="000000" w:themeColor="text1"/>
          <w:sz w:val="21"/>
          <w:szCs w:val="21"/>
        </w:rPr>
        <w:t>，</w:t>
      </w:r>
      <w:r w:rsidR="009C2D03">
        <w:rPr>
          <w:rFonts w:ascii="Arial" w:hAnsi="Arial" w:cs="Arial" w:hint="eastAsia"/>
          <w:color w:val="000000" w:themeColor="text1"/>
          <w:sz w:val="21"/>
          <w:szCs w:val="21"/>
        </w:rPr>
        <w:t>空冷</w:t>
      </w:r>
      <w:r w:rsidR="00EB6E5E">
        <w:rPr>
          <w:rFonts w:ascii="Arial" w:hAnsi="Arial" w:cs="Arial" w:hint="eastAsia"/>
          <w:color w:val="000000" w:themeColor="text1"/>
          <w:sz w:val="21"/>
          <w:szCs w:val="21"/>
        </w:rPr>
        <w:t>变频</w:t>
      </w:r>
      <w:r w:rsidR="00737D4B">
        <w:rPr>
          <w:rFonts w:ascii="Arial" w:hAnsi="Arial" w:cs="Arial" w:hint="eastAsia"/>
          <w:color w:val="000000" w:themeColor="text1"/>
          <w:sz w:val="21"/>
          <w:szCs w:val="21"/>
        </w:rPr>
        <w:t>开度基本与上月相同</w:t>
      </w:r>
      <w:r w:rsidR="009C2D03">
        <w:rPr>
          <w:rFonts w:ascii="Arial" w:hAnsi="Arial" w:cs="Arial" w:hint="eastAsia"/>
          <w:color w:val="000000" w:themeColor="text1"/>
          <w:sz w:val="21"/>
          <w:szCs w:val="21"/>
        </w:rPr>
        <w:t>，</w:t>
      </w:r>
      <w:r w:rsidR="00737D4B">
        <w:rPr>
          <w:rFonts w:ascii="Arial" w:hAnsi="Arial" w:cs="Arial" w:hint="eastAsia"/>
          <w:color w:val="000000" w:themeColor="text1"/>
          <w:sz w:val="21"/>
          <w:szCs w:val="21"/>
        </w:rPr>
        <w:t>装置用电量并未出现明显下降</w:t>
      </w:r>
      <w:r w:rsidR="009C2D03" w:rsidRPr="009C2D03">
        <w:rPr>
          <w:rFonts w:ascii="Arial" w:hAnsi="Arial" w:cs="Arial" w:hint="eastAsia"/>
          <w:color w:val="000000" w:themeColor="text1"/>
          <w:sz w:val="21"/>
          <w:szCs w:val="21"/>
        </w:rPr>
        <w:t>，</w:t>
      </w:r>
      <w:r w:rsidRPr="009C2D03">
        <w:rPr>
          <w:rFonts w:ascii="Arial" w:hAnsi="Arial" w:cs="Arial"/>
          <w:color w:val="000000" w:themeColor="text1"/>
          <w:sz w:val="21"/>
          <w:szCs w:val="21"/>
        </w:rPr>
        <w:t>故电单耗</w:t>
      </w:r>
      <w:r w:rsidR="00737D4B">
        <w:rPr>
          <w:rFonts w:ascii="Arial" w:hAnsi="Arial" w:cs="Arial" w:hint="eastAsia"/>
          <w:color w:val="000000" w:themeColor="text1"/>
          <w:sz w:val="21"/>
          <w:szCs w:val="21"/>
        </w:rPr>
        <w:t>在加工负荷下降</w:t>
      </w:r>
      <w:r w:rsidR="00D03FE6">
        <w:rPr>
          <w:rFonts w:ascii="Arial" w:hAnsi="Arial" w:cs="Arial" w:hint="eastAsia"/>
          <w:color w:val="000000" w:themeColor="text1"/>
          <w:sz w:val="21"/>
          <w:szCs w:val="21"/>
        </w:rPr>
        <w:t>7</w:t>
      </w:r>
      <w:r w:rsidR="00D03FE6">
        <w:rPr>
          <w:rFonts w:ascii="Arial" w:hAnsi="Arial" w:cs="Arial"/>
          <w:color w:val="000000" w:themeColor="text1"/>
          <w:sz w:val="21"/>
          <w:szCs w:val="21"/>
        </w:rPr>
        <w:t>.8</w:t>
      </w:r>
      <w:r w:rsidR="00D03FE6">
        <w:rPr>
          <w:rFonts w:ascii="Arial" w:hAnsi="Arial" w:cs="Arial" w:hint="eastAsia"/>
          <w:color w:val="000000" w:themeColor="text1"/>
          <w:sz w:val="21"/>
          <w:szCs w:val="21"/>
        </w:rPr>
        <w:t>个百分点的情况下，单耗同比</w:t>
      </w:r>
      <w:r w:rsidRPr="009C2D03">
        <w:rPr>
          <w:rFonts w:ascii="Arial" w:hAnsi="Arial" w:cs="Arial"/>
          <w:color w:val="000000" w:themeColor="text1"/>
          <w:sz w:val="21"/>
          <w:szCs w:val="21"/>
        </w:rPr>
        <w:t>增加</w:t>
      </w:r>
      <w:r w:rsidRPr="009C2D03">
        <w:rPr>
          <w:rFonts w:ascii="Arial" w:hAnsi="Arial" w:cs="Arial"/>
          <w:color w:val="000000" w:themeColor="text1"/>
          <w:sz w:val="21"/>
          <w:szCs w:val="21"/>
        </w:rPr>
        <w:t>0.</w:t>
      </w:r>
      <w:r w:rsidR="005E7B4D" w:rsidRPr="009C2D03">
        <w:rPr>
          <w:rFonts w:ascii="Arial" w:hAnsi="Arial" w:cs="Arial"/>
          <w:color w:val="000000" w:themeColor="text1"/>
          <w:sz w:val="21"/>
          <w:szCs w:val="21"/>
        </w:rPr>
        <w:t>30</w:t>
      </w:r>
      <w:r w:rsidRPr="009C2D03">
        <w:rPr>
          <w:rFonts w:ascii="Arial" w:hAnsi="Arial" w:cs="Arial"/>
          <w:color w:val="000000" w:themeColor="text1"/>
          <w:sz w:val="21"/>
          <w:szCs w:val="21"/>
        </w:rPr>
        <w:t xml:space="preserve"> </w:t>
      </w:r>
      <w:proofErr w:type="spellStart"/>
      <w:r w:rsidRPr="009C2D03">
        <w:rPr>
          <w:rFonts w:ascii="Arial" w:hAnsi="Arial" w:cs="Arial"/>
          <w:color w:val="000000" w:themeColor="text1"/>
          <w:sz w:val="21"/>
          <w:szCs w:val="21"/>
        </w:rPr>
        <w:t>KgEo</w:t>
      </w:r>
      <w:proofErr w:type="spellEnd"/>
      <w:r w:rsidRPr="009C2D03">
        <w:rPr>
          <w:rFonts w:ascii="Arial" w:hAnsi="Arial" w:cs="Arial"/>
          <w:color w:val="000000" w:themeColor="text1"/>
          <w:sz w:val="21"/>
          <w:szCs w:val="21"/>
        </w:rPr>
        <w:t>/t</w:t>
      </w:r>
      <w:r w:rsidRPr="009C2D03">
        <w:rPr>
          <w:rFonts w:ascii="Arial" w:hAnsi="Arial" w:cs="Arial"/>
          <w:color w:val="000000" w:themeColor="text1"/>
          <w:sz w:val="21"/>
          <w:szCs w:val="21"/>
        </w:rPr>
        <w:t>。</w:t>
      </w:r>
    </w:p>
    <w:p w14:paraId="1DDF2DA1" w14:textId="1A79681E" w:rsidR="00356627" w:rsidRDefault="00356627" w:rsidP="0003349E">
      <w:pPr>
        <w:rPr>
          <w:rFonts w:ascii="Arial" w:hAnsi="Arial" w:cs="Arial"/>
          <w:color w:val="000000" w:themeColor="text1"/>
          <w:szCs w:val="21"/>
        </w:rPr>
      </w:pPr>
    </w:p>
    <w:p w14:paraId="4F30C42B" w14:textId="77777777" w:rsidR="009E3184" w:rsidRPr="009E3184" w:rsidRDefault="009E3184" w:rsidP="009E3184"/>
    <w:p w14:paraId="7A3A09EC" w14:textId="77777777" w:rsidR="009E3184" w:rsidRPr="009E3184" w:rsidRDefault="009E3184" w:rsidP="009E3184">
      <w:pPr>
        <w:rPr>
          <w:rFonts w:ascii="Arial" w:hAnsi="Arial" w:cs="Arial"/>
          <w:b/>
          <w:bCs/>
        </w:rPr>
      </w:pPr>
    </w:p>
    <w:p w14:paraId="31E61601" w14:textId="77777777" w:rsidR="009E3184" w:rsidRDefault="009E3184" w:rsidP="009E3184">
      <w:pPr>
        <w:rPr>
          <w:rFonts w:ascii="Arial" w:hAnsi="Arial" w:cs="Arial"/>
          <w:b/>
          <w:bCs/>
        </w:rPr>
      </w:pPr>
    </w:p>
    <w:p w14:paraId="4F68A874" w14:textId="77777777" w:rsidR="009E3184" w:rsidRDefault="009E3184" w:rsidP="009E3184">
      <w:pPr>
        <w:rPr>
          <w:rFonts w:ascii="Arial" w:hAnsi="Arial" w:cs="Arial"/>
          <w:b/>
          <w:bCs/>
        </w:rPr>
      </w:pPr>
    </w:p>
    <w:p w14:paraId="69CD0734" w14:textId="77777777" w:rsidR="009E3184" w:rsidRDefault="009E3184" w:rsidP="009E3184">
      <w:pPr>
        <w:rPr>
          <w:rFonts w:ascii="Arial" w:hAnsi="Arial" w:cs="Arial"/>
          <w:b/>
          <w:bCs/>
        </w:rPr>
      </w:pPr>
    </w:p>
    <w:p w14:paraId="2E33C76E" w14:textId="77777777" w:rsidR="009E3184" w:rsidRDefault="009E3184" w:rsidP="009E3184">
      <w:pPr>
        <w:rPr>
          <w:rFonts w:ascii="Arial" w:hAnsi="Arial" w:cs="Arial"/>
          <w:b/>
          <w:bCs/>
        </w:rPr>
      </w:pPr>
    </w:p>
    <w:p w14:paraId="3EE26E16" w14:textId="77777777" w:rsidR="009E3184" w:rsidRPr="009E3184" w:rsidRDefault="009E3184" w:rsidP="009E3184"/>
    <w:p w14:paraId="713EDACB" w14:textId="77777777" w:rsidR="009E3184" w:rsidRDefault="009E3184" w:rsidP="00D66CA3">
      <w:pPr>
        <w:pStyle w:val="2"/>
        <w:spacing w:before="120" w:after="120"/>
        <w:rPr>
          <w:rFonts w:ascii="Arial" w:hAnsi="Arial" w:cs="Arial"/>
          <w:b/>
          <w:bCs w:val="0"/>
        </w:rPr>
        <w:sectPr w:rsidR="009E3184" w:rsidSect="00BF6509">
          <w:headerReference w:type="default" r:id="rId34"/>
          <w:footerReference w:type="default" r:id="rId35"/>
          <w:pgSz w:w="11906" w:h="16838" w:code="9"/>
          <w:pgMar w:top="1418" w:right="1418" w:bottom="1418" w:left="1701" w:header="1077" w:footer="1008" w:gutter="0"/>
          <w:cols w:space="720"/>
          <w:docGrid w:linePitch="312"/>
        </w:sectPr>
      </w:pPr>
    </w:p>
    <w:p w14:paraId="06CAF1C1" w14:textId="0AE5FADA" w:rsidR="00EA5CDD" w:rsidRPr="00301A75" w:rsidRDefault="00C4326E" w:rsidP="00D66CA3">
      <w:pPr>
        <w:pStyle w:val="2"/>
        <w:spacing w:before="120" w:after="120"/>
        <w:rPr>
          <w:rFonts w:ascii="Arial" w:hAnsi="Arial" w:cs="Arial"/>
          <w:b/>
          <w:bCs w:val="0"/>
        </w:rPr>
      </w:pPr>
      <w:bookmarkStart w:id="23" w:name="_Toc60914249"/>
      <w:r w:rsidRPr="00301A75">
        <w:rPr>
          <w:rFonts w:ascii="Arial" w:hAnsi="Arial" w:cs="Arial"/>
          <w:b/>
          <w:bCs w:val="0"/>
        </w:rPr>
        <w:lastRenderedPageBreak/>
        <w:t>5</w:t>
      </w:r>
      <w:r w:rsidR="00EA5CDD" w:rsidRPr="00301A75">
        <w:rPr>
          <w:rFonts w:ascii="Arial" w:hAnsi="Arial" w:cs="Arial"/>
          <w:b/>
          <w:bCs w:val="0"/>
        </w:rPr>
        <w:t>.</w:t>
      </w:r>
      <w:r w:rsidR="00E338EB">
        <w:rPr>
          <w:rFonts w:ascii="Arial" w:hAnsi="Arial" w:cs="Arial"/>
          <w:b/>
          <w:bCs w:val="0"/>
        </w:rPr>
        <w:t>3</w:t>
      </w:r>
      <w:r w:rsidR="0003309F" w:rsidRPr="00301A75">
        <w:rPr>
          <w:rFonts w:ascii="Arial" w:hAnsi="Arial" w:cs="Arial"/>
          <w:b/>
          <w:bCs w:val="0"/>
        </w:rPr>
        <w:t xml:space="preserve"> </w:t>
      </w:r>
      <w:r w:rsidR="00A47608">
        <w:rPr>
          <w:rFonts w:ascii="Arial" w:hAnsi="Arial" w:cs="Arial" w:hint="eastAsia"/>
          <w:b/>
          <w:bCs w:val="0"/>
        </w:rPr>
        <w:t>综合</w:t>
      </w:r>
      <w:r w:rsidR="00EA5CDD" w:rsidRPr="00301A75">
        <w:rPr>
          <w:rFonts w:ascii="Arial" w:hAnsi="Arial" w:cs="Arial"/>
          <w:b/>
          <w:bCs w:val="0"/>
        </w:rPr>
        <w:t>能耗</w:t>
      </w:r>
      <w:bookmarkEnd w:id="17"/>
      <w:bookmarkEnd w:id="18"/>
      <w:bookmarkEnd w:id="19"/>
      <w:bookmarkEnd w:id="20"/>
      <w:r w:rsidR="00A47608">
        <w:rPr>
          <w:rFonts w:ascii="Arial" w:hAnsi="Arial" w:cs="Arial" w:hint="eastAsia"/>
          <w:b/>
          <w:bCs w:val="0"/>
        </w:rPr>
        <w:t>（全年）</w:t>
      </w:r>
      <w:bookmarkEnd w:id="23"/>
    </w:p>
    <w:p w14:paraId="7613782E" w14:textId="2AAF9945" w:rsidR="0032425A" w:rsidRPr="00301A75" w:rsidRDefault="0032425A" w:rsidP="0032425A">
      <w:pPr>
        <w:spacing w:after="0" w:line="360" w:lineRule="auto"/>
        <w:ind w:firstLineChars="200" w:firstLine="420"/>
        <w:jc w:val="center"/>
        <w:rPr>
          <w:rFonts w:ascii="Arial" w:eastAsia="黑体" w:hAnsi="Arial" w:cs="Arial"/>
          <w:szCs w:val="21"/>
        </w:rPr>
      </w:pPr>
      <w:r w:rsidRPr="00301A75">
        <w:rPr>
          <w:rFonts w:ascii="Arial" w:eastAsia="黑体" w:hAnsi="Arial" w:cs="Arial"/>
          <w:szCs w:val="21"/>
        </w:rPr>
        <w:t>表</w:t>
      </w:r>
      <w:r w:rsidR="00C4326E" w:rsidRPr="00301A75">
        <w:rPr>
          <w:rFonts w:ascii="Arial" w:eastAsia="黑体" w:hAnsi="Arial" w:cs="Arial"/>
          <w:szCs w:val="21"/>
        </w:rPr>
        <w:t>5</w:t>
      </w:r>
      <w:r w:rsidR="000D5F6E" w:rsidRPr="00301A75">
        <w:rPr>
          <w:rFonts w:ascii="Arial" w:eastAsia="黑体" w:hAnsi="Arial" w:cs="Arial"/>
          <w:szCs w:val="21"/>
        </w:rPr>
        <w:t>-</w:t>
      </w:r>
      <w:r w:rsidR="00DB6EAE">
        <w:rPr>
          <w:rFonts w:ascii="Arial" w:eastAsia="黑体" w:hAnsi="Arial" w:cs="Arial"/>
          <w:szCs w:val="21"/>
        </w:rPr>
        <w:t>4</w:t>
      </w:r>
      <w:r w:rsidRPr="00301A75">
        <w:rPr>
          <w:rFonts w:ascii="Arial" w:eastAsia="黑体" w:hAnsi="Arial" w:cs="Arial"/>
          <w:szCs w:val="21"/>
        </w:rPr>
        <w:t xml:space="preserve"> </w:t>
      </w:r>
      <w:r w:rsidR="009E3184">
        <w:rPr>
          <w:rFonts w:ascii="Arial" w:eastAsia="黑体" w:hAnsi="Arial" w:cs="Arial" w:hint="eastAsia"/>
          <w:szCs w:val="21"/>
        </w:rPr>
        <w:t>年度</w:t>
      </w:r>
      <w:r w:rsidRPr="00301A75">
        <w:rPr>
          <w:rFonts w:ascii="Arial" w:eastAsia="黑体" w:hAnsi="Arial" w:cs="Arial"/>
          <w:szCs w:val="21"/>
        </w:rPr>
        <w:t>能耗及对比</w:t>
      </w:r>
      <w:r w:rsidR="00CB0FD0">
        <w:rPr>
          <w:rFonts w:ascii="Arial" w:eastAsia="黑体" w:hAnsi="Arial" w:cs="Arial" w:hint="eastAsia"/>
          <w:szCs w:val="21"/>
        </w:rPr>
        <w:t>分析</w:t>
      </w:r>
    </w:p>
    <w:tbl>
      <w:tblPr>
        <w:tblW w:w="4911" w:type="pct"/>
        <w:jc w:val="center"/>
        <w:tblLook w:val="04A0" w:firstRow="1" w:lastRow="0" w:firstColumn="1" w:lastColumn="0" w:noHBand="0" w:noVBand="1"/>
      </w:tblPr>
      <w:tblGrid>
        <w:gridCol w:w="1361"/>
        <w:gridCol w:w="1223"/>
        <w:gridCol w:w="1223"/>
        <w:gridCol w:w="1223"/>
        <w:gridCol w:w="1226"/>
        <w:gridCol w:w="1325"/>
        <w:gridCol w:w="1003"/>
        <w:gridCol w:w="1443"/>
        <w:gridCol w:w="1308"/>
        <w:gridCol w:w="992"/>
        <w:gridCol w:w="1416"/>
      </w:tblGrid>
      <w:tr w:rsidR="00C4326E" w:rsidRPr="00356627" w14:paraId="548C17CA" w14:textId="77777777" w:rsidTr="00CC26D7">
        <w:trPr>
          <w:trHeight w:val="378"/>
          <w:jc w:val="center"/>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0ADC"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名称</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C69F1"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折标系数</w:t>
            </w:r>
          </w:p>
        </w:tc>
        <w:tc>
          <w:tcPr>
            <w:tcW w:w="1336" w:type="pct"/>
            <w:gridSpan w:val="3"/>
            <w:tcBorders>
              <w:top w:val="single" w:sz="4" w:space="0" w:color="auto"/>
              <w:left w:val="nil"/>
              <w:bottom w:val="single" w:sz="4" w:space="0" w:color="auto"/>
              <w:right w:val="single" w:sz="4" w:space="0" w:color="auto"/>
            </w:tcBorders>
            <w:shd w:val="clear" w:color="auto" w:fill="auto"/>
            <w:vAlign w:val="center"/>
            <w:hideMark/>
          </w:tcPr>
          <w:p w14:paraId="4DB94274" w14:textId="6226120D"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设计值</w:t>
            </w:r>
          </w:p>
        </w:tc>
        <w:tc>
          <w:tcPr>
            <w:tcW w:w="1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737384D" w14:textId="4A2BF9E4"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全年累计</w:t>
            </w:r>
          </w:p>
        </w:tc>
        <w:tc>
          <w:tcPr>
            <w:tcW w:w="135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C77CBD8" w14:textId="7C66809D"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去年同期</w:t>
            </w:r>
          </w:p>
        </w:tc>
      </w:tr>
      <w:tr w:rsidR="009E3184" w:rsidRPr="00356627" w14:paraId="5AAE9A78" w14:textId="77777777" w:rsidTr="00CC26D7">
        <w:trPr>
          <w:trHeight w:val="378"/>
          <w:jc w:val="center"/>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1D79720F" w14:textId="77777777" w:rsidR="00C4326E" w:rsidRPr="00356627" w:rsidRDefault="00C4326E" w:rsidP="00356627">
            <w:pPr>
              <w:widowControl/>
              <w:spacing w:after="0" w:line="240" w:lineRule="auto"/>
              <w:jc w:val="center"/>
              <w:rPr>
                <w:rFonts w:ascii="Arial" w:hAnsi="Arial" w:cs="Arial"/>
                <w:color w:val="000000"/>
                <w:kern w:val="0"/>
                <w:szCs w:val="21"/>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57195C79" w14:textId="77777777" w:rsidR="00C4326E" w:rsidRPr="00356627" w:rsidRDefault="00C4326E" w:rsidP="00356627">
            <w:pPr>
              <w:widowControl/>
              <w:spacing w:after="0" w:line="240" w:lineRule="auto"/>
              <w:jc w:val="center"/>
              <w:rPr>
                <w:rFonts w:ascii="Arial" w:hAnsi="Arial" w:cs="Arial"/>
                <w:color w:val="000000"/>
                <w:kern w:val="0"/>
                <w:szCs w:val="21"/>
              </w:rPr>
            </w:pPr>
          </w:p>
        </w:tc>
        <w:tc>
          <w:tcPr>
            <w:tcW w:w="445" w:type="pct"/>
            <w:tcBorders>
              <w:top w:val="nil"/>
              <w:left w:val="nil"/>
              <w:bottom w:val="single" w:sz="4" w:space="0" w:color="auto"/>
              <w:right w:val="single" w:sz="4" w:space="0" w:color="auto"/>
            </w:tcBorders>
            <w:shd w:val="clear" w:color="auto" w:fill="auto"/>
            <w:noWrap/>
            <w:vAlign w:val="center"/>
            <w:hideMark/>
          </w:tcPr>
          <w:p w14:paraId="02FD828D"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数量</w:t>
            </w:r>
          </w:p>
        </w:tc>
        <w:tc>
          <w:tcPr>
            <w:tcW w:w="445" w:type="pct"/>
            <w:tcBorders>
              <w:top w:val="nil"/>
              <w:left w:val="nil"/>
              <w:bottom w:val="single" w:sz="4" w:space="0" w:color="auto"/>
              <w:right w:val="single" w:sz="4" w:space="0" w:color="auto"/>
            </w:tcBorders>
            <w:shd w:val="clear" w:color="auto" w:fill="auto"/>
            <w:noWrap/>
            <w:vAlign w:val="center"/>
            <w:hideMark/>
          </w:tcPr>
          <w:p w14:paraId="5286009C"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单耗</w:t>
            </w:r>
          </w:p>
        </w:tc>
        <w:tc>
          <w:tcPr>
            <w:tcW w:w="446" w:type="pct"/>
            <w:tcBorders>
              <w:top w:val="nil"/>
              <w:left w:val="nil"/>
              <w:bottom w:val="single" w:sz="4" w:space="0" w:color="auto"/>
              <w:right w:val="single" w:sz="4" w:space="0" w:color="auto"/>
            </w:tcBorders>
            <w:shd w:val="clear" w:color="auto" w:fill="auto"/>
            <w:vAlign w:val="center"/>
            <w:hideMark/>
          </w:tcPr>
          <w:p w14:paraId="79D25303"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单位能耗</w:t>
            </w:r>
          </w:p>
        </w:tc>
        <w:tc>
          <w:tcPr>
            <w:tcW w:w="482" w:type="pct"/>
            <w:tcBorders>
              <w:top w:val="nil"/>
              <w:left w:val="nil"/>
              <w:bottom w:val="single" w:sz="4" w:space="0" w:color="auto"/>
              <w:right w:val="single" w:sz="4" w:space="0" w:color="auto"/>
            </w:tcBorders>
            <w:shd w:val="clear" w:color="auto" w:fill="auto"/>
            <w:noWrap/>
            <w:vAlign w:val="center"/>
            <w:hideMark/>
          </w:tcPr>
          <w:p w14:paraId="14C791FA"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数量</w:t>
            </w:r>
          </w:p>
        </w:tc>
        <w:tc>
          <w:tcPr>
            <w:tcW w:w="365" w:type="pct"/>
            <w:tcBorders>
              <w:top w:val="nil"/>
              <w:left w:val="nil"/>
              <w:bottom w:val="single" w:sz="4" w:space="0" w:color="auto"/>
              <w:right w:val="single" w:sz="4" w:space="0" w:color="auto"/>
            </w:tcBorders>
            <w:shd w:val="clear" w:color="auto" w:fill="auto"/>
            <w:noWrap/>
            <w:vAlign w:val="center"/>
            <w:hideMark/>
          </w:tcPr>
          <w:p w14:paraId="4737EF46"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单耗</w:t>
            </w:r>
          </w:p>
        </w:tc>
        <w:tc>
          <w:tcPr>
            <w:tcW w:w="525" w:type="pct"/>
            <w:tcBorders>
              <w:top w:val="nil"/>
              <w:left w:val="nil"/>
              <w:bottom w:val="single" w:sz="4" w:space="0" w:color="auto"/>
              <w:right w:val="single" w:sz="4" w:space="0" w:color="auto"/>
            </w:tcBorders>
            <w:shd w:val="clear" w:color="auto" w:fill="auto"/>
            <w:vAlign w:val="center"/>
            <w:hideMark/>
          </w:tcPr>
          <w:p w14:paraId="47E326E6"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单位能耗</w:t>
            </w:r>
          </w:p>
        </w:tc>
        <w:tc>
          <w:tcPr>
            <w:tcW w:w="476" w:type="pct"/>
            <w:tcBorders>
              <w:top w:val="nil"/>
              <w:left w:val="nil"/>
              <w:bottom w:val="single" w:sz="4" w:space="0" w:color="auto"/>
              <w:right w:val="single" w:sz="4" w:space="0" w:color="auto"/>
            </w:tcBorders>
            <w:shd w:val="clear" w:color="auto" w:fill="auto"/>
            <w:noWrap/>
            <w:vAlign w:val="center"/>
            <w:hideMark/>
          </w:tcPr>
          <w:p w14:paraId="7058108E"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数量</w:t>
            </w:r>
          </w:p>
        </w:tc>
        <w:tc>
          <w:tcPr>
            <w:tcW w:w="361" w:type="pct"/>
            <w:tcBorders>
              <w:top w:val="nil"/>
              <w:left w:val="nil"/>
              <w:bottom w:val="single" w:sz="4" w:space="0" w:color="auto"/>
              <w:right w:val="single" w:sz="4" w:space="0" w:color="auto"/>
            </w:tcBorders>
            <w:shd w:val="clear" w:color="auto" w:fill="auto"/>
            <w:noWrap/>
            <w:vAlign w:val="center"/>
            <w:hideMark/>
          </w:tcPr>
          <w:p w14:paraId="7D8010F7"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单耗</w:t>
            </w:r>
          </w:p>
        </w:tc>
        <w:tc>
          <w:tcPr>
            <w:tcW w:w="515" w:type="pct"/>
            <w:tcBorders>
              <w:top w:val="nil"/>
              <w:left w:val="nil"/>
              <w:bottom w:val="single" w:sz="4" w:space="0" w:color="auto"/>
              <w:right w:val="single" w:sz="4" w:space="0" w:color="auto"/>
            </w:tcBorders>
            <w:shd w:val="clear" w:color="auto" w:fill="auto"/>
            <w:vAlign w:val="center"/>
            <w:hideMark/>
          </w:tcPr>
          <w:p w14:paraId="3517DDD3"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单位能耗</w:t>
            </w:r>
          </w:p>
        </w:tc>
      </w:tr>
      <w:tr w:rsidR="009E3184" w:rsidRPr="00356627" w14:paraId="3AE6FABE" w14:textId="77777777" w:rsidTr="00CC26D7">
        <w:trPr>
          <w:trHeight w:val="378"/>
          <w:jc w:val="center"/>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7768D811" w14:textId="77777777" w:rsidR="00C4326E" w:rsidRPr="00356627" w:rsidRDefault="00C4326E" w:rsidP="00356627">
            <w:pPr>
              <w:widowControl/>
              <w:spacing w:after="0" w:line="240" w:lineRule="auto"/>
              <w:jc w:val="center"/>
              <w:rPr>
                <w:rFonts w:ascii="Arial" w:hAnsi="Arial" w:cs="Arial"/>
                <w:color w:val="000000"/>
                <w:kern w:val="0"/>
                <w:szCs w:val="21"/>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C35EDC1" w14:textId="77777777" w:rsidR="00C4326E" w:rsidRPr="00356627" w:rsidRDefault="00C4326E" w:rsidP="00356627">
            <w:pPr>
              <w:widowControl/>
              <w:spacing w:after="0" w:line="240" w:lineRule="auto"/>
              <w:jc w:val="center"/>
              <w:rPr>
                <w:rFonts w:ascii="Arial" w:hAnsi="Arial" w:cs="Arial"/>
                <w:color w:val="000000"/>
                <w:kern w:val="0"/>
                <w:szCs w:val="21"/>
              </w:rPr>
            </w:pPr>
          </w:p>
        </w:tc>
        <w:tc>
          <w:tcPr>
            <w:tcW w:w="445" w:type="pct"/>
            <w:tcBorders>
              <w:top w:val="nil"/>
              <w:left w:val="nil"/>
              <w:bottom w:val="single" w:sz="4" w:space="0" w:color="auto"/>
              <w:right w:val="single" w:sz="4" w:space="0" w:color="auto"/>
            </w:tcBorders>
            <w:shd w:val="clear" w:color="auto" w:fill="auto"/>
            <w:noWrap/>
            <w:vAlign w:val="center"/>
            <w:hideMark/>
          </w:tcPr>
          <w:p w14:paraId="0BEEB60C"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t/h</w:t>
            </w:r>
          </w:p>
        </w:tc>
        <w:tc>
          <w:tcPr>
            <w:tcW w:w="445" w:type="pct"/>
            <w:tcBorders>
              <w:top w:val="nil"/>
              <w:left w:val="nil"/>
              <w:bottom w:val="single" w:sz="4" w:space="0" w:color="auto"/>
              <w:right w:val="single" w:sz="4" w:space="0" w:color="auto"/>
            </w:tcBorders>
            <w:shd w:val="clear" w:color="auto" w:fill="auto"/>
            <w:noWrap/>
            <w:vAlign w:val="center"/>
            <w:hideMark/>
          </w:tcPr>
          <w:p w14:paraId="5FCA8EEC"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t/t</w:t>
            </w:r>
          </w:p>
        </w:tc>
        <w:tc>
          <w:tcPr>
            <w:tcW w:w="446" w:type="pct"/>
            <w:tcBorders>
              <w:top w:val="nil"/>
              <w:left w:val="nil"/>
              <w:bottom w:val="single" w:sz="4" w:space="0" w:color="auto"/>
              <w:right w:val="single" w:sz="4" w:space="0" w:color="auto"/>
            </w:tcBorders>
            <w:shd w:val="clear" w:color="auto" w:fill="auto"/>
            <w:vAlign w:val="center"/>
            <w:hideMark/>
          </w:tcPr>
          <w:p w14:paraId="78D9E626" w14:textId="0FD30E24" w:rsidR="00C4326E" w:rsidRPr="00356627" w:rsidRDefault="00C4326E" w:rsidP="00356627">
            <w:pPr>
              <w:widowControl/>
              <w:spacing w:after="0" w:line="240" w:lineRule="auto"/>
              <w:jc w:val="center"/>
              <w:rPr>
                <w:rFonts w:ascii="Arial" w:hAnsi="Arial" w:cs="Arial"/>
                <w:color w:val="000000"/>
                <w:kern w:val="0"/>
                <w:szCs w:val="21"/>
              </w:rPr>
            </w:pPr>
            <w:proofErr w:type="spellStart"/>
            <w:r w:rsidRPr="00356627">
              <w:rPr>
                <w:rFonts w:ascii="Arial" w:hAnsi="Arial" w:cs="Arial"/>
                <w:color w:val="000000"/>
                <w:kern w:val="0"/>
                <w:szCs w:val="21"/>
              </w:rPr>
              <w:t>kgEo</w:t>
            </w:r>
            <w:proofErr w:type="spellEnd"/>
            <w:r w:rsidRPr="00356627">
              <w:rPr>
                <w:rFonts w:ascii="Arial" w:hAnsi="Arial" w:cs="Arial"/>
                <w:color w:val="000000"/>
                <w:kern w:val="0"/>
                <w:szCs w:val="21"/>
              </w:rPr>
              <w:t>/t</w:t>
            </w:r>
          </w:p>
        </w:tc>
        <w:tc>
          <w:tcPr>
            <w:tcW w:w="482" w:type="pct"/>
            <w:tcBorders>
              <w:top w:val="nil"/>
              <w:left w:val="nil"/>
              <w:bottom w:val="single" w:sz="4" w:space="0" w:color="auto"/>
              <w:right w:val="single" w:sz="4" w:space="0" w:color="auto"/>
            </w:tcBorders>
            <w:shd w:val="clear" w:color="auto" w:fill="auto"/>
            <w:noWrap/>
            <w:vAlign w:val="center"/>
            <w:hideMark/>
          </w:tcPr>
          <w:p w14:paraId="5A5F27A7"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t/h</w:t>
            </w:r>
          </w:p>
        </w:tc>
        <w:tc>
          <w:tcPr>
            <w:tcW w:w="365" w:type="pct"/>
            <w:tcBorders>
              <w:top w:val="nil"/>
              <w:left w:val="nil"/>
              <w:bottom w:val="single" w:sz="4" w:space="0" w:color="auto"/>
              <w:right w:val="single" w:sz="4" w:space="0" w:color="auto"/>
            </w:tcBorders>
            <w:shd w:val="clear" w:color="auto" w:fill="auto"/>
            <w:noWrap/>
            <w:vAlign w:val="center"/>
            <w:hideMark/>
          </w:tcPr>
          <w:p w14:paraId="0F812895"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t/t</w:t>
            </w:r>
          </w:p>
        </w:tc>
        <w:tc>
          <w:tcPr>
            <w:tcW w:w="525" w:type="pct"/>
            <w:tcBorders>
              <w:top w:val="nil"/>
              <w:left w:val="nil"/>
              <w:bottom w:val="single" w:sz="4" w:space="0" w:color="auto"/>
              <w:right w:val="single" w:sz="4" w:space="0" w:color="auto"/>
            </w:tcBorders>
            <w:shd w:val="clear" w:color="auto" w:fill="auto"/>
            <w:vAlign w:val="center"/>
            <w:hideMark/>
          </w:tcPr>
          <w:p w14:paraId="68FE99B8" w14:textId="53674BB1" w:rsidR="00C4326E" w:rsidRPr="00356627" w:rsidRDefault="00C4326E" w:rsidP="00356627">
            <w:pPr>
              <w:widowControl/>
              <w:spacing w:after="0" w:line="240" w:lineRule="auto"/>
              <w:jc w:val="center"/>
              <w:rPr>
                <w:rFonts w:ascii="Arial" w:hAnsi="Arial" w:cs="Arial"/>
                <w:color w:val="000000"/>
                <w:kern w:val="0"/>
                <w:szCs w:val="21"/>
              </w:rPr>
            </w:pPr>
            <w:proofErr w:type="spellStart"/>
            <w:r w:rsidRPr="00356627">
              <w:rPr>
                <w:rFonts w:ascii="Arial" w:hAnsi="Arial" w:cs="Arial"/>
                <w:color w:val="000000"/>
                <w:kern w:val="0"/>
                <w:szCs w:val="21"/>
              </w:rPr>
              <w:t>kgEo</w:t>
            </w:r>
            <w:proofErr w:type="spellEnd"/>
            <w:r w:rsidRPr="00356627">
              <w:rPr>
                <w:rFonts w:ascii="Arial" w:hAnsi="Arial" w:cs="Arial"/>
                <w:color w:val="000000"/>
                <w:kern w:val="0"/>
                <w:szCs w:val="21"/>
              </w:rPr>
              <w:t>/t</w:t>
            </w:r>
          </w:p>
        </w:tc>
        <w:tc>
          <w:tcPr>
            <w:tcW w:w="476" w:type="pct"/>
            <w:tcBorders>
              <w:top w:val="nil"/>
              <w:left w:val="nil"/>
              <w:bottom w:val="single" w:sz="4" w:space="0" w:color="auto"/>
              <w:right w:val="single" w:sz="4" w:space="0" w:color="auto"/>
            </w:tcBorders>
            <w:shd w:val="clear" w:color="auto" w:fill="auto"/>
            <w:noWrap/>
            <w:vAlign w:val="center"/>
            <w:hideMark/>
          </w:tcPr>
          <w:p w14:paraId="0A5C0D86"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t/h</w:t>
            </w:r>
          </w:p>
        </w:tc>
        <w:tc>
          <w:tcPr>
            <w:tcW w:w="361" w:type="pct"/>
            <w:tcBorders>
              <w:top w:val="nil"/>
              <w:left w:val="nil"/>
              <w:bottom w:val="single" w:sz="4" w:space="0" w:color="auto"/>
              <w:right w:val="single" w:sz="4" w:space="0" w:color="auto"/>
            </w:tcBorders>
            <w:shd w:val="clear" w:color="auto" w:fill="auto"/>
            <w:noWrap/>
            <w:vAlign w:val="center"/>
            <w:hideMark/>
          </w:tcPr>
          <w:p w14:paraId="087F93D1" w14:textId="77777777" w:rsidR="00C4326E" w:rsidRPr="00356627" w:rsidRDefault="00C4326E" w:rsidP="00356627">
            <w:pPr>
              <w:widowControl/>
              <w:spacing w:after="0" w:line="240" w:lineRule="auto"/>
              <w:jc w:val="center"/>
              <w:rPr>
                <w:rFonts w:ascii="Arial" w:hAnsi="Arial" w:cs="Arial"/>
                <w:color w:val="000000"/>
                <w:kern w:val="0"/>
                <w:szCs w:val="21"/>
              </w:rPr>
            </w:pPr>
            <w:r w:rsidRPr="00356627">
              <w:rPr>
                <w:rFonts w:ascii="Arial" w:hAnsi="Arial" w:cs="Arial"/>
                <w:color w:val="000000"/>
                <w:kern w:val="0"/>
                <w:szCs w:val="21"/>
              </w:rPr>
              <w:t>t/t</w:t>
            </w:r>
          </w:p>
        </w:tc>
        <w:tc>
          <w:tcPr>
            <w:tcW w:w="515" w:type="pct"/>
            <w:tcBorders>
              <w:top w:val="nil"/>
              <w:left w:val="nil"/>
              <w:bottom w:val="single" w:sz="4" w:space="0" w:color="auto"/>
              <w:right w:val="single" w:sz="4" w:space="0" w:color="auto"/>
            </w:tcBorders>
            <w:shd w:val="clear" w:color="auto" w:fill="auto"/>
            <w:vAlign w:val="center"/>
            <w:hideMark/>
          </w:tcPr>
          <w:p w14:paraId="21566D01" w14:textId="06AB3C23" w:rsidR="00C4326E" w:rsidRPr="00356627" w:rsidRDefault="00C4326E" w:rsidP="00356627">
            <w:pPr>
              <w:widowControl/>
              <w:spacing w:after="0" w:line="240" w:lineRule="auto"/>
              <w:jc w:val="center"/>
              <w:rPr>
                <w:rFonts w:ascii="Arial" w:hAnsi="Arial" w:cs="Arial"/>
                <w:color w:val="000000"/>
                <w:kern w:val="0"/>
                <w:szCs w:val="21"/>
              </w:rPr>
            </w:pPr>
            <w:proofErr w:type="spellStart"/>
            <w:r w:rsidRPr="00356627">
              <w:rPr>
                <w:rFonts w:ascii="Arial" w:hAnsi="Arial" w:cs="Arial"/>
                <w:color w:val="000000"/>
                <w:kern w:val="0"/>
                <w:szCs w:val="21"/>
              </w:rPr>
              <w:t>kgEo</w:t>
            </w:r>
            <w:proofErr w:type="spellEnd"/>
            <w:r w:rsidRPr="00356627">
              <w:rPr>
                <w:rFonts w:ascii="Arial" w:hAnsi="Arial" w:cs="Arial"/>
                <w:color w:val="000000"/>
                <w:kern w:val="0"/>
                <w:szCs w:val="21"/>
              </w:rPr>
              <w:t>/t</w:t>
            </w:r>
          </w:p>
        </w:tc>
      </w:tr>
      <w:tr w:rsidR="008963F0" w:rsidRPr="00356627" w14:paraId="5A81BD57" w14:textId="77777777" w:rsidTr="00CC26D7">
        <w:trPr>
          <w:trHeight w:val="435"/>
          <w:jc w:val="center"/>
        </w:trPr>
        <w:tc>
          <w:tcPr>
            <w:tcW w:w="495" w:type="pct"/>
            <w:tcBorders>
              <w:top w:val="nil"/>
              <w:left w:val="single" w:sz="4" w:space="0" w:color="auto"/>
              <w:bottom w:val="single" w:sz="4" w:space="0" w:color="auto"/>
              <w:right w:val="single" w:sz="4" w:space="0" w:color="auto"/>
            </w:tcBorders>
            <w:shd w:val="clear" w:color="auto" w:fill="auto"/>
            <w:vAlign w:val="center"/>
          </w:tcPr>
          <w:p w14:paraId="4A2E0B9D" w14:textId="0574D4CB"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装置加工量</w:t>
            </w:r>
          </w:p>
        </w:tc>
        <w:tc>
          <w:tcPr>
            <w:tcW w:w="445" w:type="pct"/>
            <w:tcBorders>
              <w:top w:val="nil"/>
              <w:left w:val="nil"/>
              <w:bottom w:val="single" w:sz="4" w:space="0" w:color="auto"/>
              <w:right w:val="single" w:sz="4" w:space="0" w:color="auto"/>
            </w:tcBorders>
            <w:shd w:val="clear" w:color="auto" w:fill="auto"/>
            <w:vAlign w:val="center"/>
          </w:tcPr>
          <w:p w14:paraId="63804F8A" w14:textId="6E142DB6"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w:t>
            </w:r>
          </w:p>
        </w:tc>
        <w:tc>
          <w:tcPr>
            <w:tcW w:w="445" w:type="pct"/>
            <w:tcBorders>
              <w:top w:val="nil"/>
              <w:left w:val="nil"/>
              <w:bottom w:val="single" w:sz="4" w:space="0" w:color="auto"/>
              <w:right w:val="single" w:sz="4" w:space="0" w:color="auto"/>
            </w:tcBorders>
            <w:shd w:val="clear" w:color="auto" w:fill="auto"/>
            <w:vAlign w:val="center"/>
          </w:tcPr>
          <w:p w14:paraId="4C78423D" w14:textId="172A8147"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155</w:t>
            </w:r>
          </w:p>
        </w:tc>
        <w:tc>
          <w:tcPr>
            <w:tcW w:w="445" w:type="pct"/>
            <w:tcBorders>
              <w:top w:val="nil"/>
              <w:left w:val="nil"/>
              <w:bottom w:val="single" w:sz="4" w:space="0" w:color="auto"/>
              <w:right w:val="single" w:sz="4" w:space="0" w:color="auto"/>
            </w:tcBorders>
            <w:shd w:val="clear" w:color="auto" w:fill="auto"/>
            <w:vAlign w:val="center"/>
          </w:tcPr>
          <w:p w14:paraId="3C920796" w14:textId="77777777" w:rsidR="008963F0" w:rsidRPr="00356627" w:rsidRDefault="008963F0" w:rsidP="00356627">
            <w:pPr>
              <w:widowControl/>
              <w:spacing w:after="0" w:line="240" w:lineRule="auto"/>
              <w:jc w:val="center"/>
              <w:rPr>
                <w:rFonts w:ascii="Arial" w:hAnsi="Arial" w:cs="Arial"/>
                <w:color w:val="000000"/>
                <w:kern w:val="0"/>
                <w:szCs w:val="21"/>
              </w:rPr>
            </w:pPr>
          </w:p>
        </w:tc>
        <w:tc>
          <w:tcPr>
            <w:tcW w:w="446" w:type="pct"/>
            <w:tcBorders>
              <w:top w:val="nil"/>
              <w:left w:val="nil"/>
              <w:bottom w:val="single" w:sz="4" w:space="0" w:color="auto"/>
              <w:right w:val="single" w:sz="4" w:space="0" w:color="auto"/>
            </w:tcBorders>
            <w:shd w:val="clear" w:color="auto" w:fill="auto"/>
            <w:vAlign w:val="center"/>
          </w:tcPr>
          <w:p w14:paraId="4939CEC6" w14:textId="77777777" w:rsidR="008963F0" w:rsidRPr="00356627" w:rsidRDefault="008963F0" w:rsidP="00356627">
            <w:pPr>
              <w:widowControl/>
              <w:spacing w:after="0" w:line="240" w:lineRule="auto"/>
              <w:jc w:val="center"/>
              <w:rPr>
                <w:rFonts w:ascii="Arial" w:hAnsi="Arial" w:cs="Arial"/>
                <w:color w:val="000000"/>
                <w:kern w:val="0"/>
                <w:szCs w:val="21"/>
              </w:rPr>
            </w:pPr>
          </w:p>
        </w:tc>
        <w:tc>
          <w:tcPr>
            <w:tcW w:w="482" w:type="pct"/>
            <w:tcBorders>
              <w:top w:val="nil"/>
              <w:left w:val="nil"/>
              <w:bottom w:val="single" w:sz="4" w:space="0" w:color="auto"/>
              <w:right w:val="single" w:sz="4" w:space="0" w:color="auto"/>
            </w:tcBorders>
            <w:shd w:val="clear" w:color="auto" w:fill="auto"/>
            <w:noWrap/>
            <w:vAlign w:val="center"/>
          </w:tcPr>
          <w:p w14:paraId="49BE4E22" w14:textId="26CC2A44"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129.66</w:t>
            </w:r>
          </w:p>
        </w:tc>
        <w:tc>
          <w:tcPr>
            <w:tcW w:w="365" w:type="pct"/>
            <w:tcBorders>
              <w:top w:val="nil"/>
              <w:left w:val="nil"/>
              <w:bottom w:val="single" w:sz="4" w:space="0" w:color="auto"/>
              <w:right w:val="single" w:sz="4" w:space="0" w:color="auto"/>
            </w:tcBorders>
            <w:shd w:val="clear" w:color="auto" w:fill="auto"/>
            <w:noWrap/>
            <w:vAlign w:val="center"/>
          </w:tcPr>
          <w:p w14:paraId="24C83DC7" w14:textId="77777777" w:rsidR="008963F0" w:rsidRPr="00356627" w:rsidRDefault="008963F0" w:rsidP="00356627">
            <w:pPr>
              <w:widowControl/>
              <w:spacing w:after="0" w:line="240" w:lineRule="auto"/>
              <w:jc w:val="center"/>
              <w:rPr>
                <w:rFonts w:ascii="Arial" w:eastAsia="等线" w:hAnsi="Arial" w:cs="Arial"/>
                <w:color w:val="000000"/>
                <w:kern w:val="0"/>
                <w:szCs w:val="21"/>
              </w:rPr>
            </w:pPr>
          </w:p>
        </w:tc>
        <w:tc>
          <w:tcPr>
            <w:tcW w:w="525" w:type="pct"/>
            <w:tcBorders>
              <w:top w:val="nil"/>
              <w:left w:val="nil"/>
              <w:bottom w:val="single" w:sz="4" w:space="0" w:color="auto"/>
              <w:right w:val="single" w:sz="4" w:space="0" w:color="auto"/>
            </w:tcBorders>
            <w:shd w:val="clear" w:color="auto" w:fill="auto"/>
            <w:noWrap/>
            <w:vAlign w:val="center"/>
          </w:tcPr>
          <w:p w14:paraId="30F6C373" w14:textId="77777777" w:rsidR="008963F0" w:rsidRPr="00356627" w:rsidRDefault="008963F0" w:rsidP="00356627">
            <w:pPr>
              <w:widowControl/>
              <w:spacing w:after="0" w:line="240" w:lineRule="auto"/>
              <w:jc w:val="center"/>
              <w:rPr>
                <w:rFonts w:ascii="Arial" w:eastAsia="等线" w:hAnsi="Arial" w:cs="Arial"/>
                <w:color w:val="000000"/>
                <w:kern w:val="0"/>
                <w:szCs w:val="21"/>
              </w:rPr>
            </w:pPr>
          </w:p>
        </w:tc>
        <w:tc>
          <w:tcPr>
            <w:tcW w:w="476" w:type="pct"/>
            <w:tcBorders>
              <w:top w:val="nil"/>
              <w:left w:val="nil"/>
              <w:bottom w:val="single" w:sz="4" w:space="0" w:color="auto"/>
              <w:right w:val="single" w:sz="4" w:space="0" w:color="auto"/>
            </w:tcBorders>
            <w:shd w:val="clear" w:color="auto" w:fill="auto"/>
            <w:noWrap/>
            <w:vAlign w:val="center"/>
          </w:tcPr>
          <w:p w14:paraId="05B4E98C" w14:textId="1F710C09"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107</w:t>
            </w:r>
          </w:p>
        </w:tc>
        <w:tc>
          <w:tcPr>
            <w:tcW w:w="361" w:type="pct"/>
            <w:tcBorders>
              <w:top w:val="nil"/>
              <w:left w:val="nil"/>
              <w:bottom w:val="single" w:sz="4" w:space="0" w:color="auto"/>
              <w:right w:val="single" w:sz="4" w:space="0" w:color="auto"/>
            </w:tcBorders>
            <w:shd w:val="clear" w:color="auto" w:fill="auto"/>
            <w:noWrap/>
            <w:vAlign w:val="center"/>
          </w:tcPr>
          <w:p w14:paraId="08706060" w14:textId="77777777" w:rsidR="008963F0" w:rsidRPr="00356627" w:rsidRDefault="008963F0" w:rsidP="00356627">
            <w:pPr>
              <w:widowControl/>
              <w:spacing w:after="0" w:line="240" w:lineRule="auto"/>
              <w:jc w:val="center"/>
              <w:rPr>
                <w:rFonts w:ascii="Arial" w:hAnsi="Arial" w:cs="Arial"/>
                <w:color w:val="000000" w:themeColor="text1"/>
                <w:kern w:val="0"/>
                <w:szCs w:val="21"/>
              </w:rPr>
            </w:pPr>
          </w:p>
        </w:tc>
        <w:tc>
          <w:tcPr>
            <w:tcW w:w="515" w:type="pct"/>
            <w:tcBorders>
              <w:top w:val="nil"/>
              <w:left w:val="nil"/>
              <w:bottom w:val="single" w:sz="4" w:space="0" w:color="auto"/>
              <w:right w:val="single" w:sz="4" w:space="0" w:color="auto"/>
            </w:tcBorders>
            <w:shd w:val="clear" w:color="auto" w:fill="auto"/>
            <w:vAlign w:val="center"/>
          </w:tcPr>
          <w:p w14:paraId="5A2E0569" w14:textId="77777777" w:rsidR="008963F0" w:rsidRPr="00356627" w:rsidRDefault="008963F0" w:rsidP="00356627">
            <w:pPr>
              <w:widowControl/>
              <w:spacing w:after="0" w:line="240" w:lineRule="auto"/>
              <w:jc w:val="center"/>
              <w:rPr>
                <w:rFonts w:ascii="Arial" w:hAnsi="Arial" w:cs="Arial"/>
                <w:color w:val="000000" w:themeColor="text1"/>
                <w:kern w:val="0"/>
                <w:szCs w:val="21"/>
              </w:rPr>
            </w:pPr>
          </w:p>
        </w:tc>
      </w:tr>
      <w:tr w:rsidR="008963F0" w:rsidRPr="00356627" w14:paraId="2748A27E"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vAlign w:val="center"/>
          </w:tcPr>
          <w:p w14:paraId="3E49A685" w14:textId="54AE3278"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燃料气</w:t>
            </w:r>
          </w:p>
        </w:tc>
        <w:tc>
          <w:tcPr>
            <w:tcW w:w="445" w:type="pct"/>
            <w:tcBorders>
              <w:top w:val="nil"/>
              <w:left w:val="nil"/>
              <w:bottom w:val="single" w:sz="4" w:space="0" w:color="auto"/>
              <w:right w:val="single" w:sz="4" w:space="0" w:color="auto"/>
            </w:tcBorders>
            <w:shd w:val="clear" w:color="auto" w:fill="auto"/>
            <w:vAlign w:val="center"/>
          </w:tcPr>
          <w:p w14:paraId="2A861615" w14:textId="39D30FD8"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1.18</w:t>
            </w:r>
          </w:p>
        </w:tc>
        <w:tc>
          <w:tcPr>
            <w:tcW w:w="445" w:type="pct"/>
            <w:tcBorders>
              <w:top w:val="nil"/>
              <w:left w:val="nil"/>
              <w:bottom w:val="single" w:sz="4" w:space="0" w:color="auto"/>
              <w:right w:val="single" w:sz="4" w:space="0" w:color="auto"/>
            </w:tcBorders>
            <w:shd w:val="clear" w:color="auto" w:fill="auto"/>
            <w:vAlign w:val="center"/>
          </w:tcPr>
          <w:p w14:paraId="7509EE54" w14:textId="71139AAC"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0.723</w:t>
            </w:r>
          </w:p>
        </w:tc>
        <w:tc>
          <w:tcPr>
            <w:tcW w:w="445" w:type="pct"/>
            <w:tcBorders>
              <w:top w:val="nil"/>
              <w:left w:val="nil"/>
              <w:bottom w:val="single" w:sz="4" w:space="0" w:color="auto"/>
              <w:right w:val="single" w:sz="4" w:space="0" w:color="auto"/>
            </w:tcBorders>
            <w:shd w:val="clear" w:color="auto" w:fill="auto"/>
            <w:vAlign w:val="center"/>
          </w:tcPr>
          <w:p w14:paraId="19091064" w14:textId="1821A416"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0.0047</w:t>
            </w:r>
          </w:p>
        </w:tc>
        <w:tc>
          <w:tcPr>
            <w:tcW w:w="446" w:type="pct"/>
            <w:tcBorders>
              <w:top w:val="nil"/>
              <w:left w:val="nil"/>
              <w:bottom w:val="single" w:sz="4" w:space="0" w:color="auto"/>
              <w:right w:val="single" w:sz="4" w:space="0" w:color="auto"/>
            </w:tcBorders>
            <w:shd w:val="clear" w:color="000000" w:fill="FFFFFF"/>
            <w:vAlign w:val="center"/>
          </w:tcPr>
          <w:p w14:paraId="0BC69A2F" w14:textId="5DA08D2C"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5.43</w:t>
            </w:r>
          </w:p>
        </w:tc>
        <w:tc>
          <w:tcPr>
            <w:tcW w:w="482" w:type="pct"/>
            <w:tcBorders>
              <w:top w:val="nil"/>
              <w:left w:val="nil"/>
              <w:bottom w:val="single" w:sz="4" w:space="0" w:color="auto"/>
              <w:right w:val="single" w:sz="4" w:space="0" w:color="auto"/>
            </w:tcBorders>
            <w:shd w:val="clear" w:color="auto" w:fill="auto"/>
            <w:noWrap/>
            <w:vAlign w:val="center"/>
          </w:tcPr>
          <w:p w14:paraId="5D15A5FC" w14:textId="017E3A7D"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1.22</w:t>
            </w:r>
          </w:p>
        </w:tc>
        <w:tc>
          <w:tcPr>
            <w:tcW w:w="365" w:type="pct"/>
            <w:tcBorders>
              <w:top w:val="nil"/>
              <w:left w:val="nil"/>
              <w:bottom w:val="single" w:sz="4" w:space="0" w:color="auto"/>
              <w:right w:val="single" w:sz="4" w:space="0" w:color="auto"/>
            </w:tcBorders>
            <w:shd w:val="clear" w:color="auto" w:fill="auto"/>
            <w:noWrap/>
            <w:vAlign w:val="center"/>
          </w:tcPr>
          <w:p w14:paraId="228D9522" w14:textId="73B26C97"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0.009</w:t>
            </w:r>
          </w:p>
        </w:tc>
        <w:tc>
          <w:tcPr>
            <w:tcW w:w="525" w:type="pct"/>
            <w:tcBorders>
              <w:top w:val="nil"/>
              <w:left w:val="nil"/>
              <w:bottom w:val="single" w:sz="4" w:space="0" w:color="auto"/>
              <w:right w:val="single" w:sz="4" w:space="0" w:color="auto"/>
            </w:tcBorders>
            <w:shd w:val="clear" w:color="auto" w:fill="auto"/>
            <w:noWrap/>
            <w:vAlign w:val="center"/>
          </w:tcPr>
          <w:p w14:paraId="2C9EF200" w14:textId="1EFCC695"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7.54</w:t>
            </w:r>
          </w:p>
        </w:tc>
        <w:tc>
          <w:tcPr>
            <w:tcW w:w="476" w:type="pct"/>
            <w:tcBorders>
              <w:top w:val="nil"/>
              <w:left w:val="nil"/>
              <w:bottom w:val="single" w:sz="4" w:space="0" w:color="auto"/>
              <w:right w:val="single" w:sz="4" w:space="0" w:color="auto"/>
            </w:tcBorders>
            <w:shd w:val="clear" w:color="auto" w:fill="auto"/>
            <w:noWrap/>
            <w:vAlign w:val="center"/>
          </w:tcPr>
          <w:p w14:paraId="68B6A9C3" w14:textId="7369FEAF"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1.474</w:t>
            </w:r>
          </w:p>
        </w:tc>
        <w:tc>
          <w:tcPr>
            <w:tcW w:w="361" w:type="pct"/>
            <w:tcBorders>
              <w:top w:val="nil"/>
              <w:left w:val="nil"/>
              <w:bottom w:val="single" w:sz="4" w:space="0" w:color="auto"/>
              <w:right w:val="single" w:sz="4" w:space="0" w:color="auto"/>
            </w:tcBorders>
            <w:shd w:val="clear" w:color="auto" w:fill="auto"/>
            <w:noWrap/>
            <w:vAlign w:val="center"/>
          </w:tcPr>
          <w:p w14:paraId="429B8DC8" w14:textId="4335B537"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0.014</w:t>
            </w:r>
          </w:p>
        </w:tc>
        <w:tc>
          <w:tcPr>
            <w:tcW w:w="515" w:type="pct"/>
            <w:tcBorders>
              <w:top w:val="nil"/>
              <w:left w:val="nil"/>
              <w:bottom w:val="single" w:sz="4" w:space="0" w:color="auto"/>
              <w:right w:val="single" w:sz="4" w:space="0" w:color="auto"/>
            </w:tcBorders>
            <w:shd w:val="clear" w:color="auto" w:fill="auto"/>
            <w:vAlign w:val="center"/>
          </w:tcPr>
          <w:p w14:paraId="649B19BB" w14:textId="0A733D4F"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11.02</w:t>
            </w:r>
          </w:p>
        </w:tc>
      </w:tr>
      <w:tr w:rsidR="008963F0" w:rsidRPr="00356627" w14:paraId="05A69E3B"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7DD9A54B" w14:textId="7354BF20"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循环水</w:t>
            </w:r>
          </w:p>
        </w:tc>
        <w:tc>
          <w:tcPr>
            <w:tcW w:w="445" w:type="pct"/>
            <w:tcBorders>
              <w:top w:val="nil"/>
              <w:left w:val="nil"/>
              <w:bottom w:val="single" w:sz="4" w:space="0" w:color="auto"/>
              <w:right w:val="single" w:sz="4" w:space="0" w:color="auto"/>
            </w:tcBorders>
            <w:shd w:val="clear" w:color="auto" w:fill="auto"/>
            <w:vAlign w:val="center"/>
          </w:tcPr>
          <w:p w14:paraId="21A735B8" w14:textId="15352F48"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0.06</w:t>
            </w:r>
          </w:p>
        </w:tc>
        <w:tc>
          <w:tcPr>
            <w:tcW w:w="445" w:type="pct"/>
            <w:tcBorders>
              <w:top w:val="nil"/>
              <w:left w:val="nil"/>
              <w:bottom w:val="single" w:sz="4" w:space="0" w:color="auto"/>
              <w:right w:val="single" w:sz="4" w:space="0" w:color="auto"/>
            </w:tcBorders>
            <w:shd w:val="clear" w:color="000000" w:fill="FFFFFF"/>
            <w:vAlign w:val="center"/>
          </w:tcPr>
          <w:p w14:paraId="26C496E8" w14:textId="34638BFD" w:rsidR="008963F0" w:rsidRPr="00356627" w:rsidRDefault="008963F0" w:rsidP="00356627">
            <w:pPr>
              <w:widowControl/>
              <w:spacing w:after="0" w:line="240" w:lineRule="auto"/>
              <w:jc w:val="center"/>
              <w:rPr>
                <w:rFonts w:ascii="Arial" w:hAnsi="Arial" w:cs="Arial"/>
                <w:kern w:val="0"/>
                <w:szCs w:val="21"/>
              </w:rPr>
            </w:pPr>
            <w:r w:rsidRPr="00356627">
              <w:rPr>
                <w:rFonts w:ascii="Arial" w:hAnsi="Arial" w:cs="Arial"/>
                <w:color w:val="000000" w:themeColor="text1"/>
                <w:kern w:val="0"/>
                <w:szCs w:val="21"/>
              </w:rPr>
              <w:t>221.4</w:t>
            </w:r>
          </w:p>
        </w:tc>
        <w:tc>
          <w:tcPr>
            <w:tcW w:w="445" w:type="pct"/>
            <w:tcBorders>
              <w:top w:val="nil"/>
              <w:left w:val="nil"/>
              <w:bottom w:val="single" w:sz="4" w:space="0" w:color="auto"/>
              <w:right w:val="single" w:sz="4" w:space="0" w:color="auto"/>
            </w:tcBorders>
            <w:shd w:val="clear" w:color="auto" w:fill="auto"/>
            <w:vAlign w:val="center"/>
          </w:tcPr>
          <w:p w14:paraId="5EDE0B8F" w14:textId="69FE308A"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1.43</w:t>
            </w:r>
          </w:p>
        </w:tc>
        <w:tc>
          <w:tcPr>
            <w:tcW w:w="446" w:type="pct"/>
            <w:tcBorders>
              <w:top w:val="nil"/>
              <w:left w:val="nil"/>
              <w:bottom w:val="single" w:sz="4" w:space="0" w:color="auto"/>
              <w:right w:val="single" w:sz="4" w:space="0" w:color="auto"/>
            </w:tcBorders>
            <w:shd w:val="clear" w:color="000000" w:fill="FFFFFF"/>
            <w:vAlign w:val="center"/>
          </w:tcPr>
          <w:p w14:paraId="076E5F85" w14:textId="579910D9"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0.085</w:t>
            </w:r>
          </w:p>
        </w:tc>
        <w:tc>
          <w:tcPr>
            <w:tcW w:w="482" w:type="pct"/>
            <w:tcBorders>
              <w:top w:val="nil"/>
              <w:left w:val="nil"/>
              <w:bottom w:val="single" w:sz="4" w:space="0" w:color="auto"/>
              <w:right w:val="single" w:sz="4" w:space="0" w:color="auto"/>
            </w:tcBorders>
            <w:shd w:val="clear" w:color="auto" w:fill="auto"/>
            <w:noWrap/>
            <w:vAlign w:val="center"/>
          </w:tcPr>
          <w:p w14:paraId="30531A61" w14:textId="65590BC4"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524.8</w:t>
            </w:r>
          </w:p>
        </w:tc>
        <w:tc>
          <w:tcPr>
            <w:tcW w:w="365" w:type="pct"/>
            <w:tcBorders>
              <w:top w:val="nil"/>
              <w:left w:val="nil"/>
              <w:bottom w:val="single" w:sz="4" w:space="0" w:color="auto"/>
              <w:right w:val="single" w:sz="4" w:space="0" w:color="auto"/>
            </w:tcBorders>
            <w:shd w:val="clear" w:color="auto" w:fill="auto"/>
            <w:noWrap/>
            <w:vAlign w:val="center"/>
          </w:tcPr>
          <w:p w14:paraId="7F27C364" w14:textId="625B00FE"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4.047</w:t>
            </w:r>
          </w:p>
        </w:tc>
        <w:tc>
          <w:tcPr>
            <w:tcW w:w="525" w:type="pct"/>
            <w:tcBorders>
              <w:top w:val="nil"/>
              <w:left w:val="nil"/>
              <w:bottom w:val="single" w:sz="4" w:space="0" w:color="auto"/>
              <w:right w:val="single" w:sz="4" w:space="0" w:color="auto"/>
            </w:tcBorders>
            <w:shd w:val="clear" w:color="auto" w:fill="auto"/>
            <w:noWrap/>
            <w:vAlign w:val="center"/>
          </w:tcPr>
          <w:p w14:paraId="337FD076" w14:textId="5841F952"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0.405</w:t>
            </w:r>
          </w:p>
        </w:tc>
        <w:tc>
          <w:tcPr>
            <w:tcW w:w="476" w:type="pct"/>
            <w:tcBorders>
              <w:top w:val="nil"/>
              <w:left w:val="nil"/>
              <w:bottom w:val="single" w:sz="4" w:space="0" w:color="auto"/>
              <w:right w:val="single" w:sz="4" w:space="0" w:color="auto"/>
            </w:tcBorders>
            <w:shd w:val="clear" w:color="auto" w:fill="auto"/>
            <w:noWrap/>
            <w:vAlign w:val="center"/>
          </w:tcPr>
          <w:p w14:paraId="496CFF88" w14:textId="641A9A06"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349.5</w:t>
            </w:r>
          </w:p>
        </w:tc>
        <w:tc>
          <w:tcPr>
            <w:tcW w:w="361" w:type="pct"/>
            <w:tcBorders>
              <w:top w:val="nil"/>
              <w:left w:val="nil"/>
              <w:bottom w:val="single" w:sz="4" w:space="0" w:color="auto"/>
              <w:right w:val="single" w:sz="4" w:space="0" w:color="auto"/>
            </w:tcBorders>
            <w:shd w:val="clear" w:color="auto" w:fill="auto"/>
            <w:noWrap/>
            <w:vAlign w:val="center"/>
          </w:tcPr>
          <w:p w14:paraId="7593D4E0" w14:textId="63B58EBE"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3.265</w:t>
            </w:r>
          </w:p>
        </w:tc>
        <w:tc>
          <w:tcPr>
            <w:tcW w:w="515" w:type="pct"/>
            <w:tcBorders>
              <w:top w:val="nil"/>
              <w:left w:val="nil"/>
              <w:bottom w:val="single" w:sz="4" w:space="0" w:color="auto"/>
              <w:right w:val="single" w:sz="4" w:space="0" w:color="auto"/>
            </w:tcBorders>
            <w:shd w:val="clear" w:color="auto" w:fill="auto"/>
            <w:vAlign w:val="center"/>
          </w:tcPr>
          <w:p w14:paraId="435A98B9" w14:textId="61660775"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0.327</w:t>
            </w:r>
          </w:p>
        </w:tc>
      </w:tr>
      <w:tr w:rsidR="008963F0" w:rsidRPr="00356627" w14:paraId="5B3AAF68"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6410F075" w14:textId="26283232"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除氧水</w:t>
            </w:r>
          </w:p>
        </w:tc>
        <w:tc>
          <w:tcPr>
            <w:tcW w:w="445" w:type="pct"/>
            <w:tcBorders>
              <w:top w:val="nil"/>
              <w:left w:val="nil"/>
              <w:bottom w:val="single" w:sz="4" w:space="0" w:color="auto"/>
              <w:right w:val="single" w:sz="4" w:space="0" w:color="auto"/>
            </w:tcBorders>
            <w:shd w:val="clear" w:color="auto" w:fill="auto"/>
            <w:vAlign w:val="center"/>
          </w:tcPr>
          <w:p w14:paraId="78E5AD17" w14:textId="6F1A6813"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15.7</w:t>
            </w:r>
          </w:p>
        </w:tc>
        <w:tc>
          <w:tcPr>
            <w:tcW w:w="445" w:type="pct"/>
            <w:tcBorders>
              <w:top w:val="nil"/>
              <w:left w:val="nil"/>
              <w:bottom w:val="single" w:sz="4" w:space="0" w:color="auto"/>
              <w:right w:val="single" w:sz="4" w:space="0" w:color="auto"/>
            </w:tcBorders>
            <w:shd w:val="clear" w:color="auto" w:fill="auto"/>
            <w:noWrap/>
            <w:vAlign w:val="center"/>
          </w:tcPr>
          <w:p w14:paraId="1E2E3D79" w14:textId="63179EC8"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w:t>
            </w:r>
          </w:p>
        </w:tc>
        <w:tc>
          <w:tcPr>
            <w:tcW w:w="445" w:type="pct"/>
            <w:tcBorders>
              <w:top w:val="nil"/>
              <w:left w:val="nil"/>
              <w:bottom w:val="single" w:sz="4" w:space="0" w:color="auto"/>
              <w:right w:val="single" w:sz="4" w:space="0" w:color="auto"/>
            </w:tcBorders>
            <w:shd w:val="clear" w:color="auto" w:fill="auto"/>
            <w:vAlign w:val="center"/>
          </w:tcPr>
          <w:p w14:paraId="6EF91702" w14:textId="1C333E7E"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w:t>
            </w:r>
          </w:p>
        </w:tc>
        <w:tc>
          <w:tcPr>
            <w:tcW w:w="446" w:type="pct"/>
            <w:tcBorders>
              <w:top w:val="nil"/>
              <w:left w:val="nil"/>
              <w:bottom w:val="single" w:sz="4" w:space="0" w:color="auto"/>
              <w:right w:val="single" w:sz="4" w:space="0" w:color="auto"/>
            </w:tcBorders>
            <w:shd w:val="clear" w:color="000000" w:fill="FFFFFF"/>
            <w:vAlign w:val="center"/>
          </w:tcPr>
          <w:p w14:paraId="64F48F93" w14:textId="74F12776"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w:t>
            </w:r>
          </w:p>
        </w:tc>
        <w:tc>
          <w:tcPr>
            <w:tcW w:w="482" w:type="pct"/>
            <w:tcBorders>
              <w:top w:val="nil"/>
              <w:left w:val="nil"/>
              <w:bottom w:val="single" w:sz="4" w:space="0" w:color="auto"/>
              <w:right w:val="single" w:sz="4" w:space="0" w:color="auto"/>
            </w:tcBorders>
            <w:shd w:val="clear" w:color="auto" w:fill="auto"/>
            <w:noWrap/>
            <w:vAlign w:val="center"/>
          </w:tcPr>
          <w:p w14:paraId="1534F151" w14:textId="42EC955D"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0.43</w:t>
            </w:r>
          </w:p>
        </w:tc>
        <w:tc>
          <w:tcPr>
            <w:tcW w:w="365" w:type="pct"/>
            <w:tcBorders>
              <w:top w:val="nil"/>
              <w:left w:val="nil"/>
              <w:bottom w:val="single" w:sz="4" w:space="0" w:color="auto"/>
              <w:right w:val="single" w:sz="4" w:space="0" w:color="auto"/>
            </w:tcBorders>
            <w:shd w:val="clear" w:color="auto" w:fill="auto"/>
            <w:noWrap/>
            <w:vAlign w:val="center"/>
          </w:tcPr>
          <w:p w14:paraId="2B1A6E05" w14:textId="7606B1F3"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0.003</w:t>
            </w:r>
          </w:p>
        </w:tc>
        <w:tc>
          <w:tcPr>
            <w:tcW w:w="525" w:type="pct"/>
            <w:tcBorders>
              <w:top w:val="nil"/>
              <w:left w:val="nil"/>
              <w:bottom w:val="single" w:sz="4" w:space="0" w:color="auto"/>
              <w:right w:val="single" w:sz="4" w:space="0" w:color="auto"/>
            </w:tcBorders>
            <w:shd w:val="clear" w:color="auto" w:fill="auto"/>
            <w:noWrap/>
            <w:vAlign w:val="center"/>
          </w:tcPr>
          <w:p w14:paraId="2FFB7522" w14:textId="79E5BE72"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0.03</w:t>
            </w:r>
          </w:p>
        </w:tc>
        <w:tc>
          <w:tcPr>
            <w:tcW w:w="476" w:type="pct"/>
            <w:tcBorders>
              <w:top w:val="nil"/>
              <w:left w:val="nil"/>
              <w:bottom w:val="single" w:sz="4" w:space="0" w:color="auto"/>
              <w:right w:val="single" w:sz="4" w:space="0" w:color="auto"/>
            </w:tcBorders>
            <w:shd w:val="clear" w:color="auto" w:fill="auto"/>
            <w:noWrap/>
            <w:vAlign w:val="center"/>
          </w:tcPr>
          <w:p w14:paraId="5CC95F7C" w14:textId="1BA10AAA"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0.022</w:t>
            </w:r>
          </w:p>
        </w:tc>
        <w:tc>
          <w:tcPr>
            <w:tcW w:w="361" w:type="pct"/>
            <w:tcBorders>
              <w:top w:val="nil"/>
              <w:left w:val="nil"/>
              <w:bottom w:val="single" w:sz="4" w:space="0" w:color="auto"/>
              <w:right w:val="single" w:sz="4" w:space="0" w:color="auto"/>
            </w:tcBorders>
            <w:shd w:val="clear" w:color="auto" w:fill="auto"/>
            <w:noWrap/>
            <w:vAlign w:val="center"/>
          </w:tcPr>
          <w:p w14:paraId="3460F27D" w14:textId="7FF5981B"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0.000</w:t>
            </w:r>
          </w:p>
        </w:tc>
        <w:tc>
          <w:tcPr>
            <w:tcW w:w="515" w:type="pct"/>
            <w:tcBorders>
              <w:top w:val="nil"/>
              <w:left w:val="nil"/>
              <w:bottom w:val="single" w:sz="4" w:space="0" w:color="auto"/>
              <w:right w:val="single" w:sz="4" w:space="0" w:color="auto"/>
            </w:tcBorders>
            <w:shd w:val="clear" w:color="auto" w:fill="auto"/>
            <w:vAlign w:val="center"/>
          </w:tcPr>
          <w:p w14:paraId="0643621B" w14:textId="2AD64476"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0.00</w:t>
            </w:r>
          </w:p>
        </w:tc>
      </w:tr>
      <w:tr w:rsidR="008963F0" w:rsidRPr="00356627" w14:paraId="4FB31B81"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756818A5" w14:textId="6283C2D7"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生产水</w:t>
            </w:r>
          </w:p>
        </w:tc>
        <w:tc>
          <w:tcPr>
            <w:tcW w:w="445" w:type="pct"/>
            <w:tcBorders>
              <w:top w:val="nil"/>
              <w:left w:val="nil"/>
              <w:bottom w:val="single" w:sz="4" w:space="0" w:color="auto"/>
              <w:right w:val="single" w:sz="4" w:space="0" w:color="auto"/>
            </w:tcBorders>
            <w:shd w:val="clear" w:color="auto" w:fill="auto"/>
            <w:vAlign w:val="center"/>
          </w:tcPr>
          <w:p w14:paraId="3586796A" w14:textId="73D69E60"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0.17</w:t>
            </w:r>
          </w:p>
        </w:tc>
        <w:tc>
          <w:tcPr>
            <w:tcW w:w="445" w:type="pct"/>
            <w:tcBorders>
              <w:top w:val="nil"/>
              <w:left w:val="nil"/>
              <w:bottom w:val="single" w:sz="4" w:space="0" w:color="auto"/>
              <w:right w:val="single" w:sz="4" w:space="0" w:color="auto"/>
            </w:tcBorders>
            <w:shd w:val="clear" w:color="auto" w:fill="auto"/>
            <w:noWrap/>
            <w:vAlign w:val="center"/>
          </w:tcPr>
          <w:p w14:paraId="02EC9A93" w14:textId="0B86B4C6"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w:t>
            </w:r>
          </w:p>
        </w:tc>
        <w:tc>
          <w:tcPr>
            <w:tcW w:w="445" w:type="pct"/>
            <w:tcBorders>
              <w:top w:val="nil"/>
              <w:left w:val="nil"/>
              <w:bottom w:val="single" w:sz="4" w:space="0" w:color="auto"/>
              <w:right w:val="single" w:sz="4" w:space="0" w:color="auto"/>
            </w:tcBorders>
            <w:shd w:val="clear" w:color="auto" w:fill="auto"/>
            <w:vAlign w:val="center"/>
          </w:tcPr>
          <w:p w14:paraId="49F29C52" w14:textId="49D1D8FC"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w:t>
            </w:r>
          </w:p>
        </w:tc>
        <w:tc>
          <w:tcPr>
            <w:tcW w:w="446" w:type="pct"/>
            <w:tcBorders>
              <w:top w:val="nil"/>
              <w:left w:val="nil"/>
              <w:bottom w:val="single" w:sz="4" w:space="0" w:color="auto"/>
              <w:right w:val="single" w:sz="4" w:space="0" w:color="auto"/>
            </w:tcBorders>
            <w:shd w:val="clear" w:color="000000" w:fill="FFFFFF"/>
            <w:vAlign w:val="center"/>
          </w:tcPr>
          <w:p w14:paraId="7B63C1FD" w14:textId="127E1936"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w:t>
            </w:r>
          </w:p>
        </w:tc>
        <w:tc>
          <w:tcPr>
            <w:tcW w:w="482" w:type="pct"/>
            <w:tcBorders>
              <w:top w:val="nil"/>
              <w:left w:val="nil"/>
              <w:bottom w:val="single" w:sz="4" w:space="0" w:color="auto"/>
              <w:right w:val="single" w:sz="4" w:space="0" w:color="auto"/>
            </w:tcBorders>
            <w:shd w:val="clear" w:color="auto" w:fill="auto"/>
            <w:noWrap/>
            <w:vAlign w:val="center"/>
          </w:tcPr>
          <w:p w14:paraId="3D1613B3" w14:textId="092ADCEA"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0.02</w:t>
            </w:r>
          </w:p>
        </w:tc>
        <w:tc>
          <w:tcPr>
            <w:tcW w:w="365" w:type="pct"/>
            <w:tcBorders>
              <w:top w:val="nil"/>
              <w:left w:val="nil"/>
              <w:bottom w:val="single" w:sz="4" w:space="0" w:color="auto"/>
              <w:right w:val="single" w:sz="4" w:space="0" w:color="auto"/>
            </w:tcBorders>
            <w:shd w:val="clear" w:color="auto" w:fill="auto"/>
            <w:noWrap/>
            <w:vAlign w:val="center"/>
          </w:tcPr>
          <w:p w14:paraId="12FE9F8F" w14:textId="7DC80F53"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w:t>
            </w:r>
          </w:p>
        </w:tc>
        <w:tc>
          <w:tcPr>
            <w:tcW w:w="525" w:type="pct"/>
            <w:tcBorders>
              <w:top w:val="nil"/>
              <w:left w:val="nil"/>
              <w:bottom w:val="single" w:sz="4" w:space="0" w:color="auto"/>
              <w:right w:val="single" w:sz="4" w:space="0" w:color="auto"/>
            </w:tcBorders>
            <w:shd w:val="clear" w:color="auto" w:fill="auto"/>
            <w:noWrap/>
            <w:vAlign w:val="center"/>
          </w:tcPr>
          <w:p w14:paraId="4D3BE925" w14:textId="7F00E35A"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w:t>
            </w:r>
          </w:p>
        </w:tc>
        <w:tc>
          <w:tcPr>
            <w:tcW w:w="476" w:type="pct"/>
            <w:tcBorders>
              <w:top w:val="nil"/>
              <w:left w:val="nil"/>
              <w:bottom w:val="single" w:sz="4" w:space="0" w:color="auto"/>
              <w:right w:val="single" w:sz="4" w:space="0" w:color="auto"/>
            </w:tcBorders>
            <w:shd w:val="clear" w:color="auto" w:fill="auto"/>
            <w:noWrap/>
            <w:vAlign w:val="center"/>
          </w:tcPr>
          <w:p w14:paraId="0E6C1320" w14:textId="103F9B73"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0.558</w:t>
            </w:r>
          </w:p>
        </w:tc>
        <w:tc>
          <w:tcPr>
            <w:tcW w:w="361" w:type="pct"/>
            <w:tcBorders>
              <w:top w:val="nil"/>
              <w:left w:val="nil"/>
              <w:bottom w:val="single" w:sz="4" w:space="0" w:color="auto"/>
              <w:right w:val="single" w:sz="4" w:space="0" w:color="auto"/>
            </w:tcBorders>
            <w:shd w:val="clear" w:color="auto" w:fill="auto"/>
            <w:noWrap/>
            <w:vAlign w:val="center"/>
          </w:tcPr>
          <w:p w14:paraId="63266E91" w14:textId="06D4177F"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w:t>
            </w:r>
          </w:p>
        </w:tc>
        <w:tc>
          <w:tcPr>
            <w:tcW w:w="515" w:type="pct"/>
            <w:tcBorders>
              <w:top w:val="nil"/>
              <w:left w:val="nil"/>
              <w:bottom w:val="single" w:sz="4" w:space="0" w:color="auto"/>
              <w:right w:val="single" w:sz="4" w:space="0" w:color="auto"/>
            </w:tcBorders>
            <w:shd w:val="clear" w:color="auto" w:fill="auto"/>
            <w:vAlign w:val="center"/>
          </w:tcPr>
          <w:p w14:paraId="546C9681" w14:textId="473607F7"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w:t>
            </w:r>
          </w:p>
        </w:tc>
      </w:tr>
      <w:tr w:rsidR="008963F0" w:rsidRPr="00356627" w14:paraId="7802270A"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2532F23E" w14:textId="0A99E20B"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电</w:t>
            </w:r>
          </w:p>
        </w:tc>
        <w:tc>
          <w:tcPr>
            <w:tcW w:w="445" w:type="pct"/>
            <w:tcBorders>
              <w:top w:val="nil"/>
              <w:left w:val="nil"/>
              <w:bottom w:val="single" w:sz="4" w:space="0" w:color="auto"/>
              <w:right w:val="single" w:sz="4" w:space="0" w:color="auto"/>
            </w:tcBorders>
            <w:shd w:val="clear" w:color="auto" w:fill="auto"/>
            <w:vAlign w:val="center"/>
          </w:tcPr>
          <w:p w14:paraId="2E83E7DA" w14:textId="4C818707"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0.22</w:t>
            </w:r>
          </w:p>
        </w:tc>
        <w:tc>
          <w:tcPr>
            <w:tcW w:w="445" w:type="pct"/>
            <w:tcBorders>
              <w:top w:val="nil"/>
              <w:left w:val="nil"/>
              <w:bottom w:val="single" w:sz="4" w:space="0" w:color="auto"/>
              <w:right w:val="single" w:sz="4" w:space="0" w:color="auto"/>
            </w:tcBorders>
            <w:shd w:val="clear" w:color="auto" w:fill="auto"/>
            <w:noWrap/>
            <w:vAlign w:val="center"/>
          </w:tcPr>
          <w:p w14:paraId="156259EF" w14:textId="2025F8E1"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1318.2</w:t>
            </w:r>
          </w:p>
        </w:tc>
        <w:tc>
          <w:tcPr>
            <w:tcW w:w="445" w:type="pct"/>
            <w:tcBorders>
              <w:top w:val="nil"/>
              <w:left w:val="nil"/>
              <w:bottom w:val="single" w:sz="4" w:space="0" w:color="auto"/>
              <w:right w:val="single" w:sz="4" w:space="0" w:color="auto"/>
            </w:tcBorders>
            <w:shd w:val="clear" w:color="auto" w:fill="auto"/>
            <w:vAlign w:val="center"/>
          </w:tcPr>
          <w:p w14:paraId="7920E117" w14:textId="6BC98157"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8.51</w:t>
            </w:r>
          </w:p>
        </w:tc>
        <w:tc>
          <w:tcPr>
            <w:tcW w:w="446" w:type="pct"/>
            <w:tcBorders>
              <w:top w:val="nil"/>
              <w:left w:val="nil"/>
              <w:bottom w:val="single" w:sz="4" w:space="0" w:color="auto"/>
              <w:right w:val="single" w:sz="4" w:space="0" w:color="auto"/>
            </w:tcBorders>
            <w:shd w:val="clear" w:color="000000" w:fill="FFFFFF"/>
            <w:vAlign w:val="center"/>
          </w:tcPr>
          <w:p w14:paraId="7D682331" w14:textId="2C73C9E3"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1.85</w:t>
            </w:r>
          </w:p>
        </w:tc>
        <w:tc>
          <w:tcPr>
            <w:tcW w:w="482" w:type="pct"/>
            <w:tcBorders>
              <w:top w:val="nil"/>
              <w:left w:val="nil"/>
              <w:bottom w:val="single" w:sz="4" w:space="0" w:color="auto"/>
              <w:right w:val="single" w:sz="4" w:space="0" w:color="auto"/>
            </w:tcBorders>
            <w:shd w:val="clear" w:color="auto" w:fill="auto"/>
            <w:noWrap/>
            <w:vAlign w:val="center"/>
          </w:tcPr>
          <w:p w14:paraId="1F1B081D" w14:textId="242557AA"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1565.7</w:t>
            </w:r>
          </w:p>
        </w:tc>
        <w:tc>
          <w:tcPr>
            <w:tcW w:w="365" w:type="pct"/>
            <w:tcBorders>
              <w:top w:val="nil"/>
              <w:left w:val="nil"/>
              <w:bottom w:val="single" w:sz="4" w:space="0" w:color="auto"/>
              <w:right w:val="single" w:sz="4" w:space="0" w:color="auto"/>
            </w:tcBorders>
            <w:shd w:val="clear" w:color="auto" w:fill="auto"/>
            <w:noWrap/>
            <w:vAlign w:val="center"/>
          </w:tcPr>
          <w:p w14:paraId="6B12F701" w14:textId="601EEBCE"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12.075</w:t>
            </w:r>
          </w:p>
        </w:tc>
        <w:tc>
          <w:tcPr>
            <w:tcW w:w="525" w:type="pct"/>
            <w:tcBorders>
              <w:top w:val="nil"/>
              <w:left w:val="nil"/>
              <w:bottom w:val="single" w:sz="4" w:space="0" w:color="auto"/>
              <w:right w:val="single" w:sz="4" w:space="0" w:color="auto"/>
            </w:tcBorders>
            <w:shd w:val="clear" w:color="auto" w:fill="auto"/>
            <w:noWrap/>
            <w:vAlign w:val="center"/>
          </w:tcPr>
          <w:p w14:paraId="519AE397" w14:textId="1D491E45"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2.78</w:t>
            </w:r>
          </w:p>
        </w:tc>
        <w:tc>
          <w:tcPr>
            <w:tcW w:w="476" w:type="pct"/>
            <w:tcBorders>
              <w:top w:val="nil"/>
              <w:left w:val="nil"/>
              <w:bottom w:val="single" w:sz="4" w:space="0" w:color="auto"/>
              <w:right w:val="single" w:sz="4" w:space="0" w:color="auto"/>
            </w:tcBorders>
            <w:shd w:val="clear" w:color="auto" w:fill="auto"/>
            <w:noWrap/>
            <w:vAlign w:val="center"/>
          </w:tcPr>
          <w:p w14:paraId="3E19E602" w14:textId="59057D44"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1893.9</w:t>
            </w:r>
          </w:p>
        </w:tc>
        <w:tc>
          <w:tcPr>
            <w:tcW w:w="361" w:type="pct"/>
            <w:tcBorders>
              <w:top w:val="nil"/>
              <w:left w:val="nil"/>
              <w:bottom w:val="single" w:sz="4" w:space="0" w:color="auto"/>
              <w:right w:val="single" w:sz="4" w:space="0" w:color="auto"/>
            </w:tcBorders>
            <w:shd w:val="clear" w:color="auto" w:fill="auto"/>
            <w:noWrap/>
            <w:vAlign w:val="center"/>
          </w:tcPr>
          <w:p w14:paraId="02999F84" w14:textId="67290BC8"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17.694</w:t>
            </w:r>
          </w:p>
        </w:tc>
        <w:tc>
          <w:tcPr>
            <w:tcW w:w="515" w:type="pct"/>
            <w:tcBorders>
              <w:top w:val="nil"/>
              <w:left w:val="nil"/>
              <w:bottom w:val="single" w:sz="4" w:space="0" w:color="auto"/>
              <w:right w:val="single" w:sz="4" w:space="0" w:color="auto"/>
            </w:tcBorders>
            <w:shd w:val="clear" w:color="auto" w:fill="auto"/>
            <w:vAlign w:val="center"/>
          </w:tcPr>
          <w:p w14:paraId="5A8934B0" w14:textId="572FBB6D"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4.07</w:t>
            </w:r>
          </w:p>
        </w:tc>
      </w:tr>
      <w:tr w:rsidR="008963F0" w:rsidRPr="00356627" w14:paraId="1EF4E99F"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05A09D21" w14:textId="7114D6DD"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氮气</w:t>
            </w:r>
          </w:p>
        </w:tc>
        <w:tc>
          <w:tcPr>
            <w:tcW w:w="445" w:type="pct"/>
            <w:tcBorders>
              <w:top w:val="nil"/>
              <w:left w:val="nil"/>
              <w:bottom w:val="single" w:sz="4" w:space="0" w:color="auto"/>
              <w:right w:val="single" w:sz="4" w:space="0" w:color="auto"/>
            </w:tcBorders>
            <w:shd w:val="clear" w:color="auto" w:fill="auto"/>
            <w:vAlign w:val="center"/>
          </w:tcPr>
          <w:p w14:paraId="7DB89D14" w14:textId="4783CE7A"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0.15</w:t>
            </w:r>
          </w:p>
        </w:tc>
        <w:tc>
          <w:tcPr>
            <w:tcW w:w="445" w:type="pct"/>
            <w:tcBorders>
              <w:top w:val="nil"/>
              <w:left w:val="nil"/>
              <w:bottom w:val="single" w:sz="4" w:space="0" w:color="auto"/>
              <w:right w:val="single" w:sz="4" w:space="0" w:color="auto"/>
            </w:tcBorders>
            <w:shd w:val="clear" w:color="auto" w:fill="auto"/>
            <w:noWrap/>
            <w:vAlign w:val="center"/>
          </w:tcPr>
          <w:p w14:paraId="2E6EFAE8" w14:textId="2694F145"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6</w:t>
            </w:r>
          </w:p>
        </w:tc>
        <w:tc>
          <w:tcPr>
            <w:tcW w:w="445" w:type="pct"/>
            <w:tcBorders>
              <w:top w:val="nil"/>
              <w:left w:val="nil"/>
              <w:bottom w:val="single" w:sz="4" w:space="0" w:color="auto"/>
              <w:right w:val="single" w:sz="4" w:space="0" w:color="auto"/>
            </w:tcBorders>
            <w:shd w:val="clear" w:color="auto" w:fill="auto"/>
            <w:vAlign w:val="center"/>
          </w:tcPr>
          <w:p w14:paraId="729C6CD2" w14:textId="3AF89A77"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0.038</w:t>
            </w:r>
          </w:p>
        </w:tc>
        <w:tc>
          <w:tcPr>
            <w:tcW w:w="446" w:type="pct"/>
            <w:tcBorders>
              <w:top w:val="nil"/>
              <w:left w:val="nil"/>
              <w:bottom w:val="single" w:sz="4" w:space="0" w:color="auto"/>
              <w:right w:val="single" w:sz="4" w:space="0" w:color="auto"/>
            </w:tcBorders>
            <w:shd w:val="clear" w:color="000000" w:fill="FFFFFF"/>
            <w:vAlign w:val="center"/>
          </w:tcPr>
          <w:p w14:paraId="7607AC9F" w14:textId="6E4A9C1F"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0.006</w:t>
            </w:r>
          </w:p>
        </w:tc>
        <w:tc>
          <w:tcPr>
            <w:tcW w:w="482" w:type="pct"/>
            <w:tcBorders>
              <w:top w:val="nil"/>
              <w:left w:val="nil"/>
              <w:bottom w:val="single" w:sz="4" w:space="0" w:color="auto"/>
              <w:right w:val="single" w:sz="4" w:space="0" w:color="auto"/>
            </w:tcBorders>
            <w:shd w:val="clear" w:color="auto" w:fill="auto"/>
            <w:noWrap/>
            <w:vAlign w:val="center"/>
          </w:tcPr>
          <w:p w14:paraId="1F76452D" w14:textId="10C93283"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1.04</w:t>
            </w:r>
          </w:p>
        </w:tc>
        <w:tc>
          <w:tcPr>
            <w:tcW w:w="365" w:type="pct"/>
            <w:tcBorders>
              <w:top w:val="nil"/>
              <w:left w:val="nil"/>
              <w:bottom w:val="single" w:sz="4" w:space="0" w:color="auto"/>
              <w:right w:val="single" w:sz="4" w:space="0" w:color="auto"/>
            </w:tcBorders>
            <w:shd w:val="clear" w:color="auto" w:fill="auto"/>
            <w:noWrap/>
            <w:vAlign w:val="center"/>
          </w:tcPr>
          <w:p w14:paraId="17489B1A" w14:textId="191B0E24"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0.008</w:t>
            </w:r>
          </w:p>
        </w:tc>
        <w:tc>
          <w:tcPr>
            <w:tcW w:w="525" w:type="pct"/>
            <w:tcBorders>
              <w:top w:val="nil"/>
              <w:left w:val="nil"/>
              <w:bottom w:val="single" w:sz="4" w:space="0" w:color="auto"/>
              <w:right w:val="single" w:sz="4" w:space="0" w:color="auto"/>
            </w:tcBorders>
            <w:shd w:val="clear" w:color="auto" w:fill="auto"/>
            <w:noWrap/>
            <w:vAlign w:val="center"/>
          </w:tcPr>
          <w:p w14:paraId="5773006C" w14:textId="3DFA4316"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w:t>
            </w:r>
          </w:p>
        </w:tc>
        <w:tc>
          <w:tcPr>
            <w:tcW w:w="476" w:type="pct"/>
            <w:tcBorders>
              <w:top w:val="nil"/>
              <w:left w:val="nil"/>
              <w:bottom w:val="single" w:sz="4" w:space="0" w:color="auto"/>
              <w:right w:val="single" w:sz="4" w:space="0" w:color="auto"/>
            </w:tcBorders>
            <w:shd w:val="clear" w:color="auto" w:fill="auto"/>
            <w:noWrap/>
            <w:vAlign w:val="center"/>
          </w:tcPr>
          <w:p w14:paraId="71E4101D" w14:textId="0232C079"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10.7</w:t>
            </w:r>
          </w:p>
        </w:tc>
        <w:tc>
          <w:tcPr>
            <w:tcW w:w="361" w:type="pct"/>
            <w:tcBorders>
              <w:top w:val="nil"/>
              <w:left w:val="nil"/>
              <w:bottom w:val="single" w:sz="4" w:space="0" w:color="auto"/>
              <w:right w:val="single" w:sz="4" w:space="0" w:color="auto"/>
            </w:tcBorders>
            <w:shd w:val="clear" w:color="auto" w:fill="auto"/>
            <w:noWrap/>
            <w:vAlign w:val="center"/>
          </w:tcPr>
          <w:p w14:paraId="554B236B" w14:textId="034E1CEE"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0.100</w:t>
            </w:r>
          </w:p>
        </w:tc>
        <w:tc>
          <w:tcPr>
            <w:tcW w:w="515" w:type="pct"/>
            <w:tcBorders>
              <w:top w:val="nil"/>
              <w:left w:val="nil"/>
              <w:bottom w:val="single" w:sz="4" w:space="0" w:color="auto"/>
              <w:right w:val="single" w:sz="4" w:space="0" w:color="auto"/>
            </w:tcBorders>
            <w:shd w:val="clear" w:color="auto" w:fill="auto"/>
            <w:vAlign w:val="center"/>
          </w:tcPr>
          <w:p w14:paraId="3E9A9584" w14:textId="4E012B59"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w:t>
            </w:r>
          </w:p>
        </w:tc>
      </w:tr>
      <w:tr w:rsidR="008963F0" w:rsidRPr="00356627" w14:paraId="289B2BEF"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34B347BD" w14:textId="3F5449BF"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仪表风</w:t>
            </w:r>
          </w:p>
        </w:tc>
        <w:tc>
          <w:tcPr>
            <w:tcW w:w="445" w:type="pct"/>
            <w:tcBorders>
              <w:top w:val="nil"/>
              <w:left w:val="nil"/>
              <w:bottom w:val="single" w:sz="4" w:space="0" w:color="auto"/>
              <w:right w:val="single" w:sz="4" w:space="0" w:color="auto"/>
            </w:tcBorders>
            <w:shd w:val="clear" w:color="auto" w:fill="auto"/>
            <w:vAlign w:val="center"/>
          </w:tcPr>
          <w:p w14:paraId="5CD3E25E" w14:textId="1F9E013A"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0.038</w:t>
            </w:r>
          </w:p>
        </w:tc>
        <w:tc>
          <w:tcPr>
            <w:tcW w:w="445" w:type="pct"/>
            <w:tcBorders>
              <w:top w:val="nil"/>
              <w:left w:val="nil"/>
              <w:bottom w:val="single" w:sz="4" w:space="0" w:color="auto"/>
              <w:right w:val="single" w:sz="4" w:space="0" w:color="auto"/>
            </w:tcBorders>
            <w:shd w:val="clear" w:color="auto" w:fill="auto"/>
            <w:noWrap/>
            <w:vAlign w:val="center"/>
          </w:tcPr>
          <w:p w14:paraId="47A01FA4" w14:textId="0BA1C393"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100</w:t>
            </w:r>
          </w:p>
        </w:tc>
        <w:tc>
          <w:tcPr>
            <w:tcW w:w="445" w:type="pct"/>
            <w:tcBorders>
              <w:top w:val="nil"/>
              <w:left w:val="nil"/>
              <w:bottom w:val="single" w:sz="4" w:space="0" w:color="auto"/>
              <w:right w:val="single" w:sz="4" w:space="0" w:color="auto"/>
            </w:tcBorders>
            <w:shd w:val="clear" w:color="auto" w:fill="auto"/>
            <w:vAlign w:val="center"/>
          </w:tcPr>
          <w:p w14:paraId="64EABB34" w14:textId="57D8860A"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0.645</w:t>
            </w:r>
          </w:p>
        </w:tc>
        <w:tc>
          <w:tcPr>
            <w:tcW w:w="446" w:type="pct"/>
            <w:tcBorders>
              <w:top w:val="nil"/>
              <w:left w:val="nil"/>
              <w:bottom w:val="single" w:sz="4" w:space="0" w:color="auto"/>
              <w:right w:val="single" w:sz="4" w:space="0" w:color="auto"/>
            </w:tcBorders>
            <w:shd w:val="clear" w:color="000000" w:fill="FFFFFF"/>
            <w:vAlign w:val="center"/>
          </w:tcPr>
          <w:p w14:paraId="1C1CB7EC" w14:textId="289B0AD8"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0.024</w:t>
            </w:r>
          </w:p>
        </w:tc>
        <w:tc>
          <w:tcPr>
            <w:tcW w:w="482" w:type="pct"/>
            <w:tcBorders>
              <w:top w:val="nil"/>
              <w:left w:val="nil"/>
              <w:bottom w:val="single" w:sz="4" w:space="0" w:color="auto"/>
              <w:right w:val="single" w:sz="4" w:space="0" w:color="auto"/>
            </w:tcBorders>
            <w:shd w:val="clear" w:color="auto" w:fill="auto"/>
            <w:noWrap/>
            <w:vAlign w:val="center"/>
          </w:tcPr>
          <w:p w14:paraId="14C8A025" w14:textId="438D2162"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65.2</w:t>
            </w:r>
          </w:p>
        </w:tc>
        <w:tc>
          <w:tcPr>
            <w:tcW w:w="365" w:type="pct"/>
            <w:tcBorders>
              <w:top w:val="nil"/>
              <w:left w:val="nil"/>
              <w:bottom w:val="single" w:sz="4" w:space="0" w:color="auto"/>
              <w:right w:val="single" w:sz="4" w:space="0" w:color="auto"/>
            </w:tcBorders>
            <w:shd w:val="clear" w:color="auto" w:fill="auto"/>
            <w:noWrap/>
            <w:vAlign w:val="center"/>
          </w:tcPr>
          <w:p w14:paraId="6FB462E3" w14:textId="44EC6BD3"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0.503</w:t>
            </w:r>
          </w:p>
        </w:tc>
        <w:tc>
          <w:tcPr>
            <w:tcW w:w="525" w:type="pct"/>
            <w:tcBorders>
              <w:top w:val="nil"/>
              <w:left w:val="nil"/>
              <w:bottom w:val="single" w:sz="4" w:space="0" w:color="auto"/>
              <w:right w:val="single" w:sz="4" w:space="0" w:color="auto"/>
            </w:tcBorders>
            <w:shd w:val="clear" w:color="auto" w:fill="auto"/>
            <w:noWrap/>
            <w:vAlign w:val="center"/>
          </w:tcPr>
          <w:p w14:paraId="76428830" w14:textId="3CF14669"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0.02</w:t>
            </w:r>
          </w:p>
        </w:tc>
        <w:tc>
          <w:tcPr>
            <w:tcW w:w="476" w:type="pct"/>
            <w:tcBorders>
              <w:top w:val="nil"/>
              <w:left w:val="nil"/>
              <w:bottom w:val="single" w:sz="4" w:space="0" w:color="auto"/>
              <w:right w:val="single" w:sz="4" w:space="0" w:color="auto"/>
            </w:tcBorders>
            <w:shd w:val="clear" w:color="auto" w:fill="auto"/>
            <w:noWrap/>
            <w:vAlign w:val="center"/>
          </w:tcPr>
          <w:p w14:paraId="716F7EAA" w14:textId="6E1DD57D"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61.1</w:t>
            </w:r>
          </w:p>
        </w:tc>
        <w:tc>
          <w:tcPr>
            <w:tcW w:w="361" w:type="pct"/>
            <w:tcBorders>
              <w:top w:val="nil"/>
              <w:left w:val="nil"/>
              <w:bottom w:val="single" w:sz="4" w:space="0" w:color="auto"/>
              <w:right w:val="single" w:sz="4" w:space="0" w:color="auto"/>
            </w:tcBorders>
            <w:shd w:val="clear" w:color="auto" w:fill="auto"/>
            <w:noWrap/>
            <w:vAlign w:val="center"/>
          </w:tcPr>
          <w:p w14:paraId="5D5B28E1" w14:textId="07D6775C"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0.571</w:t>
            </w:r>
          </w:p>
        </w:tc>
        <w:tc>
          <w:tcPr>
            <w:tcW w:w="515" w:type="pct"/>
            <w:tcBorders>
              <w:top w:val="nil"/>
              <w:left w:val="nil"/>
              <w:bottom w:val="single" w:sz="4" w:space="0" w:color="auto"/>
              <w:right w:val="single" w:sz="4" w:space="0" w:color="auto"/>
            </w:tcBorders>
            <w:shd w:val="clear" w:color="auto" w:fill="auto"/>
            <w:vAlign w:val="center"/>
          </w:tcPr>
          <w:p w14:paraId="0D3C39F3" w14:textId="26107FC6"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0.02</w:t>
            </w:r>
          </w:p>
        </w:tc>
      </w:tr>
      <w:tr w:rsidR="008963F0" w:rsidRPr="00356627" w14:paraId="0CF7F6BA"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63F13A9A" w14:textId="5EFBD8CF"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凝结水</w:t>
            </w:r>
          </w:p>
        </w:tc>
        <w:tc>
          <w:tcPr>
            <w:tcW w:w="445" w:type="pct"/>
            <w:tcBorders>
              <w:top w:val="nil"/>
              <w:left w:val="nil"/>
              <w:bottom w:val="single" w:sz="4" w:space="0" w:color="auto"/>
              <w:right w:val="single" w:sz="4" w:space="0" w:color="auto"/>
            </w:tcBorders>
            <w:shd w:val="clear" w:color="auto" w:fill="auto"/>
            <w:vAlign w:val="center"/>
          </w:tcPr>
          <w:p w14:paraId="38620A6D" w14:textId="7EB95CF4"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6</w:t>
            </w:r>
          </w:p>
        </w:tc>
        <w:tc>
          <w:tcPr>
            <w:tcW w:w="445" w:type="pct"/>
            <w:tcBorders>
              <w:top w:val="nil"/>
              <w:left w:val="nil"/>
              <w:bottom w:val="single" w:sz="4" w:space="0" w:color="auto"/>
              <w:right w:val="single" w:sz="4" w:space="0" w:color="auto"/>
            </w:tcBorders>
            <w:shd w:val="clear" w:color="auto" w:fill="auto"/>
            <w:noWrap/>
            <w:vAlign w:val="center"/>
          </w:tcPr>
          <w:p w14:paraId="2436C154" w14:textId="28300217"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0.5</w:t>
            </w:r>
          </w:p>
        </w:tc>
        <w:tc>
          <w:tcPr>
            <w:tcW w:w="445" w:type="pct"/>
            <w:tcBorders>
              <w:top w:val="nil"/>
              <w:left w:val="nil"/>
              <w:bottom w:val="single" w:sz="4" w:space="0" w:color="auto"/>
              <w:right w:val="single" w:sz="4" w:space="0" w:color="auto"/>
            </w:tcBorders>
            <w:shd w:val="clear" w:color="auto" w:fill="auto"/>
            <w:vAlign w:val="center"/>
          </w:tcPr>
          <w:p w14:paraId="63A3832A" w14:textId="54CCF329"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0.003</w:t>
            </w:r>
          </w:p>
        </w:tc>
        <w:tc>
          <w:tcPr>
            <w:tcW w:w="446" w:type="pct"/>
            <w:tcBorders>
              <w:top w:val="nil"/>
              <w:left w:val="nil"/>
              <w:bottom w:val="single" w:sz="4" w:space="0" w:color="auto"/>
              <w:right w:val="single" w:sz="4" w:space="0" w:color="auto"/>
            </w:tcBorders>
            <w:shd w:val="clear" w:color="000000" w:fill="FFFFFF"/>
            <w:vAlign w:val="center"/>
          </w:tcPr>
          <w:p w14:paraId="12EBBF52" w14:textId="55995EAF"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-0.019</w:t>
            </w:r>
          </w:p>
        </w:tc>
        <w:tc>
          <w:tcPr>
            <w:tcW w:w="482" w:type="pct"/>
            <w:tcBorders>
              <w:top w:val="nil"/>
              <w:left w:val="nil"/>
              <w:bottom w:val="single" w:sz="4" w:space="0" w:color="auto"/>
              <w:right w:val="single" w:sz="4" w:space="0" w:color="auto"/>
            </w:tcBorders>
            <w:shd w:val="clear" w:color="auto" w:fill="auto"/>
            <w:noWrap/>
            <w:vAlign w:val="center"/>
          </w:tcPr>
          <w:p w14:paraId="79177731" w14:textId="47CA46CC" w:rsidR="008963F0" w:rsidRPr="00356627" w:rsidRDefault="008963F0" w:rsidP="00356627">
            <w:pPr>
              <w:widowControl/>
              <w:spacing w:after="0" w:line="240" w:lineRule="auto"/>
              <w:jc w:val="center"/>
              <w:rPr>
                <w:rFonts w:ascii="Arial" w:hAnsi="Arial" w:cs="Arial"/>
                <w:color w:val="000000" w:themeColor="text1"/>
                <w:szCs w:val="21"/>
              </w:rPr>
            </w:pPr>
            <w:r w:rsidRPr="00356627">
              <w:rPr>
                <w:rFonts w:ascii="Arial" w:hAnsi="Arial" w:cs="Arial"/>
                <w:color w:val="000000" w:themeColor="text1"/>
                <w:szCs w:val="21"/>
              </w:rPr>
              <w:t>0.29</w:t>
            </w:r>
          </w:p>
        </w:tc>
        <w:tc>
          <w:tcPr>
            <w:tcW w:w="365" w:type="pct"/>
            <w:tcBorders>
              <w:top w:val="nil"/>
              <w:left w:val="nil"/>
              <w:bottom w:val="single" w:sz="4" w:space="0" w:color="auto"/>
              <w:right w:val="single" w:sz="4" w:space="0" w:color="auto"/>
            </w:tcBorders>
            <w:shd w:val="clear" w:color="auto" w:fill="auto"/>
            <w:noWrap/>
            <w:vAlign w:val="center"/>
          </w:tcPr>
          <w:p w14:paraId="14447ACE" w14:textId="0F26EBEF"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0.002</w:t>
            </w:r>
          </w:p>
        </w:tc>
        <w:tc>
          <w:tcPr>
            <w:tcW w:w="525" w:type="pct"/>
            <w:tcBorders>
              <w:top w:val="nil"/>
              <w:left w:val="nil"/>
              <w:bottom w:val="single" w:sz="4" w:space="0" w:color="auto"/>
              <w:right w:val="single" w:sz="4" w:space="0" w:color="auto"/>
            </w:tcBorders>
            <w:shd w:val="clear" w:color="auto" w:fill="auto"/>
            <w:noWrap/>
            <w:vAlign w:val="center"/>
          </w:tcPr>
          <w:p w14:paraId="2227E8CF" w14:textId="6335F5BB"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-0.017</w:t>
            </w:r>
          </w:p>
        </w:tc>
        <w:tc>
          <w:tcPr>
            <w:tcW w:w="476" w:type="pct"/>
            <w:tcBorders>
              <w:top w:val="nil"/>
              <w:left w:val="nil"/>
              <w:bottom w:val="single" w:sz="4" w:space="0" w:color="auto"/>
              <w:right w:val="single" w:sz="4" w:space="0" w:color="auto"/>
            </w:tcBorders>
            <w:shd w:val="clear" w:color="auto" w:fill="auto"/>
            <w:noWrap/>
            <w:vAlign w:val="center"/>
          </w:tcPr>
          <w:p w14:paraId="701B1AF9" w14:textId="0FF29D9E"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0.96</w:t>
            </w:r>
          </w:p>
        </w:tc>
        <w:tc>
          <w:tcPr>
            <w:tcW w:w="361" w:type="pct"/>
            <w:tcBorders>
              <w:top w:val="nil"/>
              <w:left w:val="nil"/>
              <w:bottom w:val="single" w:sz="4" w:space="0" w:color="auto"/>
              <w:right w:val="single" w:sz="4" w:space="0" w:color="auto"/>
            </w:tcBorders>
            <w:shd w:val="clear" w:color="auto" w:fill="auto"/>
            <w:noWrap/>
            <w:vAlign w:val="center"/>
          </w:tcPr>
          <w:p w14:paraId="5AE6B120" w14:textId="1A50C7E8"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0.009</w:t>
            </w:r>
          </w:p>
        </w:tc>
        <w:tc>
          <w:tcPr>
            <w:tcW w:w="515" w:type="pct"/>
            <w:tcBorders>
              <w:top w:val="nil"/>
              <w:left w:val="nil"/>
              <w:bottom w:val="single" w:sz="4" w:space="0" w:color="auto"/>
              <w:right w:val="single" w:sz="4" w:space="0" w:color="auto"/>
            </w:tcBorders>
            <w:shd w:val="clear" w:color="auto" w:fill="auto"/>
            <w:vAlign w:val="center"/>
          </w:tcPr>
          <w:p w14:paraId="5F25FD67" w14:textId="4D7A71DD"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-0.069</w:t>
            </w:r>
          </w:p>
        </w:tc>
      </w:tr>
      <w:tr w:rsidR="008963F0" w:rsidRPr="00356627" w14:paraId="5F361B72" w14:textId="77777777" w:rsidTr="00CC26D7">
        <w:trPr>
          <w:trHeight w:val="378"/>
          <w:jc w:val="center"/>
        </w:trPr>
        <w:tc>
          <w:tcPr>
            <w:tcW w:w="495" w:type="pct"/>
            <w:tcBorders>
              <w:top w:val="nil"/>
              <w:left w:val="single" w:sz="4" w:space="0" w:color="auto"/>
              <w:bottom w:val="single" w:sz="4" w:space="0" w:color="auto"/>
              <w:right w:val="single" w:sz="4" w:space="0" w:color="auto"/>
            </w:tcBorders>
            <w:shd w:val="clear" w:color="auto" w:fill="auto"/>
            <w:noWrap/>
            <w:vAlign w:val="center"/>
          </w:tcPr>
          <w:p w14:paraId="1FC0F984" w14:textId="77D243E6"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综合能耗</w:t>
            </w:r>
          </w:p>
        </w:tc>
        <w:tc>
          <w:tcPr>
            <w:tcW w:w="445" w:type="pct"/>
            <w:tcBorders>
              <w:top w:val="nil"/>
              <w:left w:val="nil"/>
              <w:bottom w:val="single" w:sz="4" w:space="0" w:color="auto"/>
              <w:right w:val="single" w:sz="4" w:space="0" w:color="auto"/>
            </w:tcBorders>
            <w:shd w:val="clear" w:color="auto" w:fill="auto"/>
            <w:vAlign w:val="center"/>
          </w:tcPr>
          <w:p w14:paraId="4930FC6B" w14:textId="5883D713"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w:t>
            </w:r>
          </w:p>
        </w:tc>
        <w:tc>
          <w:tcPr>
            <w:tcW w:w="445" w:type="pct"/>
            <w:tcBorders>
              <w:top w:val="nil"/>
              <w:left w:val="nil"/>
              <w:bottom w:val="single" w:sz="4" w:space="0" w:color="auto"/>
              <w:right w:val="single" w:sz="4" w:space="0" w:color="auto"/>
            </w:tcBorders>
            <w:shd w:val="clear" w:color="auto" w:fill="auto"/>
            <w:noWrap/>
            <w:vAlign w:val="center"/>
          </w:tcPr>
          <w:p w14:paraId="775068F0" w14:textId="54DECBF1"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w:t>
            </w:r>
          </w:p>
        </w:tc>
        <w:tc>
          <w:tcPr>
            <w:tcW w:w="445" w:type="pct"/>
            <w:tcBorders>
              <w:top w:val="nil"/>
              <w:left w:val="nil"/>
              <w:bottom w:val="single" w:sz="4" w:space="0" w:color="auto"/>
              <w:right w:val="single" w:sz="4" w:space="0" w:color="auto"/>
            </w:tcBorders>
            <w:shd w:val="clear" w:color="auto" w:fill="auto"/>
            <w:vAlign w:val="center"/>
          </w:tcPr>
          <w:p w14:paraId="62D6B7BF" w14:textId="0242C6CE"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w:t>
            </w:r>
          </w:p>
        </w:tc>
        <w:tc>
          <w:tcPr>
            <w:tcW w:w="446" w:type="pct"/>
            <w:tcBorders>
              <w:top w:val="nil"/>
              <w:left w:val="nil"/>
              <w:bottom w:val="single" w:sz="4" w:space="0" w:color="auto"/>
              <w:right w:val="single" w:sz="4" w:space="0" w:color="auto"/>
            </w:tcBorders>
            <w:shd w:val="clear" w:color="000000" w:fill="FFFFFF"/>
            <w:vAlign w:val="center"/>
          </w:tcPr>
          <w:p w14:paraId="6253FE44" w14:textId="56D16FAD"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8.642</w:t>
            </w:r>
          </w:p>
        </w:tc>
        <w:tc>
          <w:tcPr>
            <w:tcW w:w="482" w:type="pct"/>
            <w:tcBorders>
              <w:top w:val="nil"/>
              <w:left w:val="nil"/>
              <w:bottom w:val="single" w:sz="4" w:space="0" w:color="auto"/>
              <w:right w:val="single" w:sz="4" w:space="0" w:color="auto"/>
            </w:tcBorders>
            <w:shd w:val="clear" w:color="auto" w:fill="auto"/>
            <w:noWrap/>
            <w:vAlign w:val="center"/>
          </w:tcPr>
          <w:p w14:paraId="4B4E556A" w14:textId="5C8E28AC"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w:t>
            </w:r>
          </w:p>
        </w:tc>
        <w:tc>
          <w:tcPr>
            <w:tcW w:w="365" w:type="pct"/>
            <w:tcBorders>
              <w:top w:val="nil"/>
              <w:left w:val="nil"/>
              <w:bottom w:val="single" w:sz="4" w:space="0" w:color="auto"/>
              <w:right w:val="single" w:sz="4" w:space="0" w:color="auto"/>
            </w:tcBorders>
            <w:shd w:val="clear" w:color="auto" w:fill="auto"/>
            <w:noWrap/>
            <w:vAlign w:val="center"/>
          </w:tcPr>
          <w:p w14:paraId="172F8DC4" w14:textId="54BB330A"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color w:val="000000" w:themeColor="text1"/>
                <w:kern w:val="0"/>
                <w:szCs w:val="21"/>
              </w:rPr>
              <w:t>-</w:t>
            </w:r>
          </w:p>
        </w:tc>
        <w:tc>
          <w:tcPr>
            <w:tcW w:w="525" w:type="pct"/>
            <w:tcBorders>
              <w:top w:val="nil"/>
              <w:left w:val="nil"/>
              <w:bottom w:val="single" w:sz="4" w:space="0" w:color="auto"/>
              <w:right w:val="single" w:sz="4" w:space="0" w:color="auto"/>
            </w:tcBorders>
            <w:shd w:val="clear" w:color="auto" w:fill="auto"/>
            <w:noWrap/>
            <w:vAlign w:val="center"/>
          </w:tcPr>
          <w:p w14:paraId="165E4BE8" w14:textId="2820F2D5" w:rsidR="008963F0" w:rsidRPr="00356627" w:rsidRDefault="008963F0" w:rsidP="00356627">
            <w:pPr>
              <w:widowControl/>
              <w:spacing w:after="0" w:line="240" w:lineRule="auto"/>
              <w:jc w:val="center"/>
              <w:rPr>
                <w:rFonts w:ascii="Arial" w:hAnsi="Arial" w:cs="Arial"/>
                <w:color w:val="000000"/>
                <w:kern w:val="0"/>
                <w:szCs w:val="21"/>
              </w:rPr>
            </w:pPr>
            <w:r w:rsidRPr="00356627">
              <w:rPr>
                <w:rFonts w:ascii="Arial" w:hAnsi="Arial" w:cs="Arial" w:hint="eastAsia"/>
                <w:color w:val="000000" w:themeColor="text1"/>
                <w:szCs w:val="21"/>
              </w:rPr>
              <w:t>10.75</w:t>
            </w:r>
          </w:p>
        </w:tc>
        <w:tc>
          <w:tcPr>
            <w:tcW w:w="476" w:type="pct"/>
            <w:tcBorders>
              <w:top w:val="nil"/>
              <w:left w:val="nil"/>
              <w:bottom w:val="single" w:sz="4" w:space="0" w:color="auto"/>
              <w:right w:val="single" w:sz="4" w:space="0" w:color="auto"/>
            </w:tcBorders>
            <w:shd w:val="clear" w:color="auto" w:fill="auto"/>
            <w:noWrap/>
            <w:vAlign w:val="center"/>
          </w:tcPr>
          <w:p w14:paraId="3A92C37F" w14:textId="1B2DED86"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w:t>
            </w:r>
          </w:p>
        </w:tc>
        <w:tc>
          <w:tcPr>
            <w:tcW w:w="361" w:type="pct"/>
            <w:tcBorders>
              <w:top w:val="nil"/>
              <w:left w:val="nil"/>
              <w:bottom w:val="single" w:sz="4" w:space="0" w:color="auto"/>
              <w:right w:val="single" w:sz="4" w:space="0" w:color="auto"/>
            </w:tcBorders>
            <w:shd w:val="clear" w:color="auto" w:fill="auto"/>
            <w:noWrap/>
            <w:vAlign w:val="center"/>
          </w:tcPr>
          <w:p w14:paraId="2B62AC2A" w14:textId="4BFDF277"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color w:val="000000" w:themeColor="text1"/>
                <w:kern w:val="0"/>
                <w:szCs w:val="21"/>
              </w:rPr>
              <w:t>-</w:t>
            </w:r>
          </w:p>
        </w:tc>
        <w:tc>
          <w:tcPr>
            <w:tcW w:w="515" w:type="pct"/>
            <w:tcBorders>
              <w:top w:val="nil"/>
              <w:left w:val="nil"/>
              <w:bottom w:val="single" w:sz="4" w:space="0" w:color="auto"/>
              <w:right w:val="single" w:sz="4" w:space="0" w:color="auto"/>
            </w:tcBorders>
            <w:shd w:val="clear" w:color="auto" w:fill="auto"/>
            <w:vAlign w:val="center"/>
          </w:tcPr>
          <w:p w14:paraId="0373969C" w14:textId="55E55CA7" w:rsidR="008963F0" w:rsidRPr="00356627" w:rsidRDefault="008963F0" w:rsidP="00356627">
            <w:pPr>
              <w:widowControl/>
              <w:spacing w:after="0" w:line="240" w:lineRule="auto"/>
              <w:jc w:val="center"/>
              <w:rPr>
                <w:rFonts w:ascii="Arial" w:hAnsi="Arial" w:cs="Arial"/>
                <w:color w:val="000000" w:themeColor="text1"/>
                <w:kern w:val="0"/>
                <w:szCs w:val="21"/>
              </w:rPr>
            </w:pPr>
            <w:r w:rsidRPr="00356627">
              <w:rPr>
                <w:rFonts w:ascii="Arial" w:hAnsi="Arial" w:cs="Arial" w:hint="eastAsia"/>
                <w:color w:val="000000" w:themeColor="text1"/>
                <w:kern w:val="0"/>
                <w:szCs w:val="21"/>
              </w:rPr>
              <w:t>15.38</w:t>
            </w:r>
          </w:p>
        </w:tc>
      </w:tr>
    </w:tbl>
    <w:p w14:paraId="3B456ACD" w14:textId="77777777" w:rsidR="006C08E6" w:rsidRDefault="006C08E6" w:rsidP="00C174A2">
      <w:pPr>
        <w:rPr>
          <w:rFonts w:ascii="Arial" w:hAnsi="Arial" w:cs="Arial"/>
        </w:rPr>
        <w:sectPr w:rsidR="006C08E6" w:rsidSect="00BF6509">
          <w:headerReference w:type="default" r:id="rId36"/>
          <w:footerReference w:type="default" r:id="rId37"/>
          <w:pgSz w:w="16838" w:h="11906" w:orient="landscape" w:code="9"/>
          <w:pgMar w:top="1701" w:right="1418" w:bottom="1418" w:left="1418" w:header="1077" w:footer="1008" w:gutter="0"/>
          <w:cols w:space="720"/>
          <w:docGrid w:linePitch="312"/>
        </w:sectPr>
      </w:pPr>
    </w:p>
    <w:p w14:paraId="0D30F3FF" w14:textId="13519171" w:rsidR="005B0DAE" w:rsidRPr="00C174A2" w:rsidRDefault="0004082D" w:rsidP="00C174A2">
      <w:pPr>
        <w:rPr>
          <w:rFonts w:ascii="Arial" w:hAnsi="Arial" w:cs="Arial"/>
        </w:rPr>
      </w:pPr>
      <w:r w:rsidRPr="00301A75">
        <w:rPr>
          <w:rFonts w:ascii="Arial" w:hAnsi="Arial" w:cs="Arial"/>
        </w:rPr>
        <w:lastRenderedPageBreak/>
        <w:t>装置能耗</w:t>
      </w:r>
      <w:r w:rsidR="00C174A2">
        <w:rPr>
          <w:rFonts w:ascii="Arial" w:hAnsi="Arial" w:cs="Arial" w:hint="eastAsia"/>
        </w:rPr>
        <w:t>偏</w:t>
      </w:r>
      <w:r w:rsidRPr="00301A75">
        <w:rPr>
          <w:rFonts w:ascii="Arial" w:hAnsi="Arial" w:cs="Arial"/>
        </w:rPr>
        <w:t>离设计</w:t>
      </w:r>
      <w:r w:rsidR="005456AB">
        <w:rPr>
          <w:rFonts w:ascii="Arial" w:hAnsi="Arial" w:cs="Arial" w:hint="eastAsia"/>
        </w:rPr>
        <w:t>分析</w:t>
      </w:r>
      <w:r w:rsidRPr="00301A75">
        <w:rPr>
          <w:rFonts w:ascii="Arial" w:hAnsi="Arial" w:cs="Arial"/>
        </w:rPr>
        <w:t>：</w:t>
      </w:r>
    </w:p>
    <w:p w14:paraId="1CCFE62F" w14:textId="77777777" w:rsidR="00C174A2" w:rsidRDefault="00FD57EE" w:rsidP="00FD57EE">
      <w:pPr>
        <w:pStyle w:val="afc"/>
        <w:numPr>
          <w:ilvl w:val="0"/>
          <w:numId w:val="13"/>
        </w:numPr>
        <w:spacing w:line="360" w:lineRule="auto"/>
        <w:ind w:left="540" w:firstLineChars="0" w:hanging="540"/>
        <w:rPr>
          <w:rFonts w:ascii="Arial" w:hAnsi="Arial" w:cs="Arial"/>
        </w:rPr>
      </w:pPr>
      <w:r w:rsidRPr="00FD57EE">
        <w:rPr>
          <w:rFonts w:ascii="Arial" w:hAnsi="Arial" w:cs="Arial" w:hint="eastAsia"/>
        </w:rPr>
        <w:t>燃料气</w:t>
      </w:r>
    </w:p>
    <w:p w14:paraId="27007F50" w14:textId="1BE7DDB3" w:rsidR="00FD57EE" w:rsidRPr="00C174A2" w:rsidRDefault="00B22D7E" w:rsidP="00C174A2">
      <w:pPr>
        <w:spacing w:line="360" w:lineRule="auto"/>
        <w:ind w:firstLineChars="200" w:firstLine="420"/>
        <w:rPr>
          <w:rFonts w:ascii="Arial" w:hAnsi="Arial" w:cs="Arial"/>
        </w:rPr>
      </w:pPr>
      <w:r w:rsidRPr="00C174A2">
        <w:rPr>
          <w:rFonts w:ascii="Arial" w:hAnsi="Arial" w:cs="Arial" w:hint="eastAsia"/>
        </w:rPr>
        <w:t>系统</w:t>
      </w:r>
      <w:r w:rsidR="00FD57EE" w:rsidRPr="00C174A2">
        <w:rPr>
          <w:rFonts w:ascii="Arial" w:hAnsi="Arial" w:cs="Arial"/>
        </w:rPr>
        <w:t>燃料气</w:t>
      </w:r>
      <w:r w:rsidRPr="00C174A2">
        <w:rPr>
          <w:rFonts w:ascii="Arial" w:hAnsi="Arial" w:cs="Arial" w:hint="eastAsia"/>
        </w:rPr>
        <w:t>管网</w:t>
      </w:r>
      <w:r w:rsidR="00FD57EE" w:rsidRPr="00C174A2">
        <w:rPr>
          <w:rFonts w:ascii="Arial" w:hAnsi="Arial" w:cs="Arial"/>
        </w:rPr>
        <w:t>的热值</w:t>
      </w:r>
      <w:r w:rsidR="004F26A9" w:rsidRPr="00C174A2">
        <w:rPr>
          <w:rFonts w:ascii="Arial" w:hAnsi="Arial" w:cs="Arial" w:hint="eastAsia"/>
        </w:rPr>
        <w:t>远</w:t>
      </w:r>
      <w:r w:rsidR="00FD57EE" w:rsidRPr="00C174A2">
        <w:rPr>
          <w:rFonts w:ascii="Arial" w:hAnsi="Arial" w:cs="Arial"/>
        </w:rPr>
        <w:t>低于设计燃料气热值，因此加热炉实际燃料气消耗</w:t>
      </w:r>
      <w:r w:rsidR="004F26A9" w:rsidRPr="00C174A2">
        <w:rPr>
          <w:rFonts w:ascii="Arial" w:hAnsi="Arial" w:cs="Arial" w:hint="eastAsia"/>
        </w:rPr>
        <w:t>量</w:t>
      </w:r>
      <w:r w:rsidR="00FD57EE" w:rsidRPr="00C174A2">
        <w:rPr>
          <w:rFonts w:ascii="Arial" w:hAnsi="Arial" w:cs="Arial"/>
        </w:rPr>
        <w:t>高于设计值。</w:t>
      </w:r>
      <w:r w:rsidR="004F26A9" w:rsidRPr="00C174A2">
        <w:rPr>
          <w:rFonts w:ascii="Arial" w:hAnsi="Arial" w:cs="Arial" w:hint="eastAsia"/>
        </w:rPr>
        <w:t>另外，为降低气柜气并入燃料气管网后对加热炉瓦斯组分的影响，</w:t>
      </w:r>
      <w:r w:rsidR="004F26A9" w:rsidRPr="00C174A2">
        <w:rPr>
          <w:rFonts w:ascii="Arial" w:hAnsi="Arial" w:cs="Arial" w:hint="eastAsia"/>
        </w:rPr>
        <w:t>6</w:t>
      </w:r>
      <w:r w:rsidR="004F26A9" w:rsidRPr="00C174A2">
        <w:rPr>
          <w:rFonts w:ascii="Arial" w:hAnsi="Arial" w:cs="Arial" w:hint="eastAsia"/>
        </w:rPr>
        <w:t>月中旬</w:t>
      </w:r>
      <w:r w:rsidRPr="00C174A2">
        <w:rPr>
          <w:rFonts w:ascii="Arial" w:hAnsi="Arial" w:cs="Arial" w:hint="eastAsia"/>
        </w:rPr>
        <w:t>开始引入</w:t>
      </w:r>
      <w:r w:rsidR="00CC26D7">
        <w:rPr>
          <w:rFonts w:ascii="Arial" w:hAnsi="Arial" w:cs="Arial"/>
        </w:rPr>
        <w:t>1</w:t>
      </w:r>
      <w:r w:rsidRPr="00C174A2">
        <w:rPr>
          <w:rFonts w:ascii="Arial" w:hAnsi="Arial" w:cs="Arial"/>
        </w:rPr>
        <w:t>000N</w:t>
      </w:r>
      <w:r w:rsidRPr="00C174A2">
        <w:rPr>
          <w:rFonts w:ascii="Arial" w:hAnsi="Arial" w:cs="Arial" w:hint="eastAsia"/>
        </w:rPr>
        <w:t>m</w:t>
      </w:r>
      <w:r w:rsidRPr="00CC26D7">
        <w:rPr>
          <w:rFonts w:ascii="Arial" w:hAnsi="Arial" w:cs="Arial"/>
          <w:vertAlign w:val="superscript"/>
        </w:rPr>
        <w:t>3</w:t>
      </w:r>
      <w:r w:rsidRPr="00C174A2">
        <w:rPr>
          <w:rFonts w:ascii="Arial" w:hAnsi="Arial" w:cs="Arial" w:hint="eastAsia"/>
        </w:rPr>
        <w:t>/</w:t>
      </w:r>
      <w:r w:rsidRPr="00C174A2">
        <w:rPr>
          <w:rFonts w:ascii="Arial" w:hAnsi="Arial" w:cs="Arial"/>
        </w:rPr>
        <w:t>h</w:t>
      </w:r>
      <w:r w:rsidRPr="00C174A2">
        <w:rPr>
          <w:rFonts w:ascii="Arial" w:hAnsi="Arial" w:cs="Arial" w:hint="eastAsia"/>
        </w:rPr>
        <w:t>焦化干气至煤、柴油燃料边界，焦化干气的组分相对稳定，能有效减轻加热炉运行过程中波动。但由于</w:t>
      </w:r>
      <w:r w:rsidR="004F26A9" w:rsidRPr="00C174A2">
        <w:rPr>
          <w:rFonts w:ascii="Arial" w:hAnsi="Arial" w:cs="Arial" w:hint="eastAsia"/>
        </w:rPr>
        <w:t>焦化干气的热值低于燃料气管网瓦斯热值，</w:t>
      </w:r>
      <w:r w:rsidRPr="00C174A2">
        <w:rPr>
          <w:rFonts w:ascii="Arial" w:hAnsi="Arial" w:cs="Arial" w:hint="eastAsia"/>
        </w:rPr>
        <w:t>航煤</w:t>
      </w:r>
      <w:r w:rsidR="004F26A9" w:rsidRPr="00C174A2">
        <w:rPr>
          <w:rFonts w:ascii="Arial" w:hAnsi="Arial" w:cs="Arial" w:hint="eastAsia"/>
        </w:rPr>
        <w:t>加氢装置燃料气总量从</w:t>
      </w:r>
      <w:r w:rsidR="004F26A9" w:rsidRPr="00C174A2">
        <w:rPr>
          <w:rFonts w:ascii="Arial" w:hAnsi="Arial" w:cs="Arial" w:hint="eastAsia"/>
        </w:rPr>
        <w:t>1</w:t>
      </w:r>
      <w:r w:rsidR="004F26A9" w:rsidRPr="00C174A2">
        <w:rPr>
          <w:rFonts w:ascii="Arial" w:hAnsi="Arial" w:cs="Arial"/>
        </w:rPr>
        <w:t>500 N</w:t>
      </w:r>
      <w:r w:rsidR="004F26A9" w:rsidRPr="00C174A2">
        <w:rPr>
          <w:rFonts w:ascii="Arial" w:hAnsi="Arial" w:cs="Arial" w:hint="eastAsia"/>
        </w:rPr>
        <w:t>m</w:t>
      </w:r>
      <w:r w:rsidR="004F26A9" w:rsidRPr="00CC26D7">
        <w:rPr>
          <w:rFonts w:ascii="Arial" w:hAnsi="Arial" w:cs="Arial"/>
          <w:vertAlign w:val="superscript"/>
        </w:rPr>
        <w:t>3</w:t>
      </w:r>
      <w:r w:rsidR="004F26A9" w:rsidRPr="00C174A2">
        <w:rPr>
          <w:rFonts w:ascii="Arial" w:hAnsi="Arial" w:cs="Arial" w:hint="eastAsia"/>
        </w:rPr>
        <w:t>/h</w:t>
      </w:r>
      <w:r w:rsidR="004F26A9" w:rsidRPr="00C174A2">
        <w:rPr>
          <w:rFonts w:ascii="Arial" w:hAnsi="Arial" w:cs="Arial" w:hint="eastAsia"/>
        </w:rPr>
        <w:t>增长</w:t>
      </w:r>
      <w:r w:rsidR="00CC26D7">
        <w:rPr>
          <w:rFonts w:ascii="Arial" w:hAnsi="Arial" w:cs="Arial" w:hint="eastAsia"/>
        </w:rPr>
        <w:t>至</w:t>
      </w:r>
      <w:r w:rsidR="004F26A9" w:rsidRPr="00C174A2">
        <w:rPr>
          <w:rFonts w:ascii="Arial" w:hAnsi="Arial" w:cs="Arial" w:hint="eastAsia"/>
        </w:rPr>
        <w:t>2</w:t>
      </w:r>
      <w:r w:rsidR="004F26A9" w:rsidRPr="00C174A2">
        <w:rPr>
          <w:rFonts w:ascii="Arial" w:hAnsi="Arial" w:cs="Arial"/>
        </w:rPr>
        <w:t>000 N</w:t>
      </w:r>
      <w:r w:rsidR="004F26A9" w:rsidRPr="00C174A2">
        <w:rPr>
          <w:rFonts w:ascii="Arial" w:hAnsi="Arial" w:cs="Arial" w:hint="eastAsia"/>
        </w:rPr>
        <w:t>m</w:t>
      </w:r>
      <w:r w:rsidR="004F26A9" w:rsidRPr="00CC26D7">
        <w:rPr>
          <w:rFonts w:ascii="Arial" w:hAnsi="Arial" w:cs="Arial"/>
          <w:vertAlign w:val="superscript"/>
        </w:rPr>
        <w:t>3</w:t>
      </w:r>
      <w:r w:rsidR="004F26A9" w:rsidRPr="00C174A2">
        <w:rPr>
          <w:rFonts w:ascii="Arial" w:hAnsi="Arial" w:cs="Arial" w:hint="eastAsia"/>
        </w:rPr>
        <w:t>/h</w:t>
      </w:r>
      <w:r w:rsidR="004F26A9" w:rsidRPr="00C174A2">
        <w:rPr>
          <w:rFonts w:ascii="Arial" w:hAnsi="Arial" w:cs="Arial" w:hint="eastAsia"/>
        </w:rPr>
        <w:t>。</w:t>
      </w:r>
      <w:r w:rsidR="00FD57EE" w:rsidRPr="00C174A2">
        <w:rPr>
          <w:rFonts w:ascii="Arial" w:hAnsi="Arial" w:cs="Arial"/>
        </w:rPr>
        <w:t>另一方面，装置进行柴油方案生产过程中，分馏塔塔底温度平均</w:t>
      </w:r>
      <w:r w:rsidR="00FD57EE" w:rsidRPr="00C174A2">
        <w:rPr>
          <w:rFonts w:ascii="Arial" w:hAnsi="Arial" w:cs="Arial"/>
        </w:rPr>
        <w:t>248</w:t>
      </w:r>
      <w:r w:rsidR="00FD57EE" w:rsidRPr="00C174A2">
        <w:rPr>
          <w:rFonts w:ascii="Cambria Math" w:hAnsi="Cambria Math" w:cs="Cambria Math"/>
        </w:rPr>
        <w:t>℃</w:t>
      </w:r>
      <w:r w:rsidR="00FD57EE" w:rsidRPr="00C174A2">
        <w:rPr>
          <w:rFonts w:ascii="Arial" w:hAnsi="Arial" w:cs="Arial"/>
        </w:rPr>
        <w:t>，相比设计温度偏高</w:t>
      </w:r>
      <w:r w:rsidR="00FD57EE" w:rsidRPr="00C174A2">
        <w:rPr>
          <w:rFonts w:ascii="Arial" w:hAnsi="Arial" w:cs="Arial"/>
        </w:rPr>
        <w:t>10</w:t>
      </w:r>
      <w:r w:rsidR="00FD57EE" w:rsidRPr="00C174A2">
        <w:rPr>
          <w:rFonts w:ascii="Cambria Math" w:hAnsi="Cambria Math" w:cs="Cambria Math"/>
        </w:rPr>
        <w:t>℃</w:t>
      </w:r>
      <w:r w:rsidR="00FD57EE" w:rsidRPr="00C174A2">
        <w:rPr>
          <w:rFonts w:ascii="Arial" w:hAnsi="Arial" w:cs="Arial"/>
        </w:rPr>
        <w:t>，重沸炉的实际负荷高于设计负荷，燃料气消耗高于设计消耗。</w:t>
      </w:r>
      <w:r w:rsidRPr="00C174A2">
        <w:rPr>
          <w:rFonts w:ascii="Arial" w:hAnsi="Arial" w:cs="Arial" w:hint="eastAsia"/>
        </w:rPr>
        <w:t>因此，总体燃料气单耗比设计值高出</w:t>
      </w:r>
      <w:r w:rsidRPr="00C174A2">
        <w:rPr>
          <w:rFonts w:ascii="Arial" w:hAnsi="Arial" w:cs="Arial"/>
        </w:rPr>
        <w:t xml:space="preserve">2.11 </w:t>
      </w:r>
      <w:proofErr w:type="spellStart"/>
      <w:r w:rsidRPr="00C174A2">
        <w:rPr>
          <w:rFonts w:ascii="Arial" w:hAnsi="Arial" w:cs="Arial"/>
        </w:rPr>
        <w:t>KgEo</w:t>
      </w:r>
      <w:proofErr w:type="spellEnd"/>
      <w:r w:rsidRPr="00C174A2">
        <w:rPr>
          <w:rFonts w:ascii="Arial" w:hAnsi="Arial" w:cs="Arial"/>
        </w:rPr>
        <w:t>/t</w:t>
      </w:r>
      <w:r w:rsidRPr="00C174A2">
        <w:rPr>
          <w:rFonts w:ascii="Arial" w:hAnsi="Arial" w:cs="Arial" w:hint="eastAsia"/>
        </w:rPr>
        <w:t>。</w:t>
      </w:r>
    </w:p>
    <w:p w14:paraId="1E90AC06" w14:textId="77777777" w:rsidR="00C174A2" w:rsidRDefault="00573CF9" w:rsidP="00B22D7E">
      <w:pPr>
        <w:pStyle w:val="afc"/>
        <w:numPr>
          <w:ilvl w:val="0"/>
          <w:numId w:val="13"/>
        </w:numPr>
        <w:spacing w:line="360" w:lineRule="auto"/>
        <w:ind w:left="540" w:firstLineChars="0" w:hanging="540"/>
        <w:rPr>
          <w:rFonts w:ascii="Arial" w:hAnsi="Arial" w:cs="Arial"/>
        </w:rPr>
      </w:pPr>
      <w:r w:rsidRPr="005B0DAE">
        <w:rPr>
          <w:rFonts w:ascii="Arial" w:hAnsi="Arial" w:cs="Arial" w:hint="eastAsia"/>
        </w:rPr>
        <w:t>循环水</w:t>
      </w:r>
      <w:r w:rsidR="00356627" w:rsidRPr="005B0DAE">
        <w:rPr>
          <w:rFonts w:ascii="Arial" w:hAnsi="Arial" w:cs="Arial" w:hint="eastAsia"/>
        </w:rPr>
        <w:t xml:space="preserve"> </w:t>
      </w:r>
    </w:p>
    <w:p w14:paraId="1B6CCF5B" w14:textId="02CE3163" w:rsidR="005B0DAE" w:rsidRPr="00C174A2" w:rsidRDefault="00356627" w:rsidP="00C174A2">
      <w:pPr>
        <w:spacing w:line="360" w:lineRule="auto"/>
        <w:ind w:firstLineChars="200" w:firstLine="420"/>
        <w:rPr>
          <w:rFonts w:ascii="Arial" w:hAnsi="Arial" w:cs="Arial"/>
        </w:rPr>
      </w:pPr>
      <w:r w:rsidRPr="00C174A2">
        <w:rPr>
          <w:rFonts w:ascii="Arial" w:hAnsi="Arial" w:cs="Arial" w:hint="eastAsia"/>
        </w:rPr>
        <w:t>1</w:t>
      </w:r>
      <w:r w:rsidRPr="00C174A2">
        <w:rPr>
          <w:rFonts w:ascii="Arial" w:hAnsi="Arial" w:cs="Arial" w:hint="eastAsia"/>
        </w:rPr>
        <w:t>月至</w:t>
      </w:r>
      <w:r w:rsidRPr="00C174A2">
        <w:rPr>
          <w:rFonts w:ascii="Arial" w:hAnsi="Arial" w:cs="Arial" w:hint="eastAsia"/>
        </w:rPr>
        <w:t>4</w:t>
      </w:r>
      <w:r w:rsidRPr="00C174A2">
        <w:rPr>
          <w:rFonts w:ascii="Arial" w:hAnsi="Arial" w:cs="Arial" w:hint="eastAsia"/>
        </w:rPr>
        <w:t>月份，通过调整装置各水冷器循环水</w:t>
      </w:r>
      <w:r w:rsidR="00CC26D7">
        <w:rPr>
          <w:rFonts w:ascii="Arial" w:hAnsi="Arial" w:cs="Arial" w:hint="eastAsia"/>
        </w:rPr>
        <w:t>回水</w:t>
      </w:r>
      <w:r w:rsidRPr="00C174A2">
        <w:rPr>
          <w:rFonts w:ascii="Arial" w:hAnsi="Arial" w:cs="Arial" w:hint="eastAsia"/>
        </w:rPr>
        <w:t>开度，减少循环水使用量</w:t>
      </w:r>
      <w:r w:rsidR="00CC26D7">
        <w:rPr>
          <w:rFonts w:ascii="Arial" w:hAnsi="Arial" w:cs="Arial" w:hint="eastAsia"/>
        </w:rPr>
        <w:t>后，将</w:t>
      </w:r>
      <w:r w:rsidR="00CC26D7" w:rsidRPr="00C174A2">
        <w:rPr>
          <w:rFonts w:ascii="Arial" w:hAnsi="Arial" w:cs="Arial" w:hint="eastAsia"/>
        </w:rPr>
        <w:t>循环水用量</w:t>
      </w:r>
      <w:r w:rsidR="00CC26D7">
        <w:rPr>
          <w:rFonts w:ascii="Arial" w:hAnsi="Arial" w:cs="Arial" w:hint="eastAsia"/>
        </w:rPr>
        <w:t>降至</w:t>
      </w:r>
      <w:r w:rsidR="00CC26D7" w:rsidRPr="00C174A2">
        <w:rPr>
          <w:rFonts w:ascii="Arial" w:hAnsi="Arial" w:cs="Arial" w:hint="eastAsia"/>
        </w:rPr>
        <w:t>3</w:t>
      </w:r>
      <w:r w:rsidR="00CC26D7" w:rsidRPr="00C174A2">
        <w:rPr>
          <w:rFonts w:ascii="Arial" w:hAnsi="Arial" w:cs="Arial"/>
        </w:rPr>
        <w:t>27</w:t>
      </w:r>
      <w:r w:rsidR="00CC26D7" w:rsidRPr="00C174A2">
        <w:rPr>
          <w:rFonts w:ascii="Arial" w:hAnsi="Arial" w:cs="Arial" w:hint="eastAsia"/>
        </w:rPr>
        <w:t>t/h</w:t>
      </w:r>
      <w:r w:rsidRPr="00C174A2">
        <w:rPr>
          <w:rFonts w:ascii="Arial" w:hAnsi="Arial" w:cs="Arial" w:hint="eastAsia"/>
        </w:rPr>
        <w:t>。</w:t>
      </w:r>
      <w:r w:rsidR="00DE23E6" w:rsidRPr="00C174A2">
        <w:rPr>
          <w:rFonts w:ascii="Arial" w:hAnsi="Arial" w:cs="Arial" w:hint="eastAsia"/>
        </w:rPr>
        <w:t>5</w:t>
      </w:r>
      <w:r w:rsidR="00DE23E6" w:rsidRPr="00C174A2">
        <w:rPr>
          <w:rFonts w:ascii="Arial" w:hAnsi="Arial" w:cs="Arial" w:hint="eastAsia"/>
        </w:rPr>
        <w:t>月份开始</w:t>
      </w:r>
      <w:r w:rsidR="00CC26D7">
        <w:rPr>
          <w:rFonts w:ascii="Arial" w:hAnsi="Arial" w:cs="Arial" w:hint="eastAsia"/>
        </w:rPr>
        <w:t>，由于全厂出现水冷器低流速的垢下腐蚀案例，</w:t>
      </w:r>
      <w:r w:rsidR="00DE23E6" w:rsidRPr="00C174A2">
        <w:rPr>
          <w:rFonts w:ascii="Arial" w:hAnsi="Arial" w:cs="Arial" w:hint="eastAsia"/>
        </w:rPr>
        <w:t>为防止</w:t>
      </w:r>
      <w:r w:rsidR="00CC26D7">
        <w:rPr>
          <w:rFonts w:ascii="Arial" w:hAnsi="Arial" w:cs="Arial" w:hint="eastAsia"/>
        </w:rPr>
        <w:t>航煤加氢装置</w:t>
      </w:r>
      <w:r w:rsidR="00DE23E6" w:rsidRPr="00C174A2">
        <w:rPr>
          <w:rFonts w:ascii="Arial" w:hAnsi="Arial" w:cs="Arial" w:hint="eastAsia"/>
        </w:rPr>
        <w:t>换热器内部出现</w:t>
      </w:r>
      <w:r w:rsidR="00CC26D7">
        <w:rPr>
          <w:rFonts w:ascii="Arial" w:hAnsi="Arial" w:cs="Arial" w:hint="eastAsia"/>
        </w:rPr>
        <w:t>相同</w:t>
      </w:r>
      <w:r w:rsidR="007B3D90">
        <w:rPr>
          <w:rFonts w:ascii="Arial" w:hAnsi="Arial" w:cs="Arial" w:hint="eastAsia"/>
        </w:rPr>
        <w:t>腐蚀</w:t>
      </w:r>
      <w:r w:rsidR="00DE23E6" w:rsidRPr="00C174A2">
        <w:rPr>
          <w:rFonts w:ascii="Arial" w:hAnsi="Arial" w:cs="Arial" w:hint="eastAsia"/>
        </w:rPr>
        <w:t>，</w:t>
      </w:r>
      <w:r w:rsidR="007B3D90">
        <w:rPr>
          <w:rFonts w:ascii="Arial" w:hAnsi="Arial" w:cs="Arial" w:hint="eastAsia"/>
        </w:rPr>
        <w:t>根据机动部要求将</w:t>
      </w:r>
      <w:r w:rsidR="00DE23E6" w:rsidRPr="00C174A2">
        <w:rPr>
          <w:rFonts w:ascii="Arial" w:hAnsi="Arial" w:cs="Arial" w:hint="eastAsia"/>
        </w:rPr>
        <w:t>装置所有水冷器的循环水量进行调整，确保换热器管束内部循环水流速≮</w:t>
      </w:r>
      <w:r w:rsidR="00DE23E6" w:rsidRPr="00C174A2">
        <w:rPr>
          <w:rFonts w:ascii="Arial" w:hAnsi="Arial" w:cs="Arial" w:hint="eastAsia"/>
        </w:rPr>
        <w:t>1m/s</w:t>
      </w:r>
      <w:r w:rsidR="00DE23E6" w:rsidRPr="00C174A2">
        <w:rPr>
          <w:rFonts w:ascii="Arial" w:hAnsi="Arial" w:cs="Arial" w:hint="eastAsia"/>
        </w:rPr>
        <w:t>，</w:t>
      </w:r>
      <w:r w:rsidR="007B3D90">
        <w:rPr>
          <w:rFonts w:ascii="Arial" w:hAnsi="Arial" w:cs="Arial" w:hint="eastAsia"/>
        </w:rPr>
        <w:t>同时解除</w:t>
      </w:r>
      <w:r w:rsidR="00DE23E6" w:rsidRPr="00C174A2">
        <w:rPr>
          <w:rFonts w:ascii="Arial" w:hAnsi="Arial" w:cs="Arial"/>
        </w:rPr>
        <w:t>水冷器进出口阀限位</w:t>
      </w:r>
      <w:r w:rsidR="007B3D90">
        <w:rPr>
          <w:rFonts w:ascii="Arial" w:hAnsi="Arial" w:cs="Arial" w:hint="eastAsia"/>
        </w:rPr>
        <w:t>要求</w:t>
      </w:r>
      <w:r w:rsidR="00DE23E6" w:rsidRPr="00C174A2">
        <w:rPr>
          <w:rFonts w:ascii="Arial" w:hAnsi="Arial" w:cs="Arial" w:hint="eastAsia"/>
        </w:rPr>
        <w:t>，循环水总水量平均</w:t>
      </w:r>
      <w:r w:rsidR="007B3D90">
        <w:rPr>
          <w:rFonts w:ascii="Arial" w:hAnsi="Arial" w:cs="Arial" w:hint="eastAsia"/>
        </w:rPr>
        <w:t>升高至</w:t>
      </w:r>
      <w:r w:rsidR="00DE23E6" w:rsidRPr="00C174A2">
        <w:rPr>
          <w:rFonts w:ascii="Arial" w:hAnsi="Arial" w:cs="Arial" w:hint="eastAsia"/>
        </w:rPr>
        <w:t>6</w:t>
      </w:r>
      <w:r w:rsidR="00DE23E6" w:rsidRPr="00C174A2">
        <w:rPr>
          <w:rFonts w:ascii="Arial" w:hAnsi="Arial" w:cs="Arial"/>
        </w:rPr>
        <w:t>62</w:t>
      </w:r>
      <w:r w:rsidR="00DE23E6" w:rsidRPr="00C174A2">
        <w:rPr>
          <w:rFonts w:ascii="Arial" w:hAnsi="Arial" w:cs="Arial" w:hint="eastAsia"/>
        </w:rPr>
        <w:t>t/h</w:t>
      </w:r>
      <w:r w:rsidR="00DE23E6" w:rsidRPr="00C174A2">
        <w:rPr>
          <w:rFonts w:ascii="Arial" w:hAnsi="Arial" w:cs="Arial" w:hint="eastAsia"/>
        </w:rPr>
        <w:t>。</w:t>
      </w:r>
      <w:bookmarkEnd w:id="15"/>
      <w:r w:rsidR="00B22D7E" w:rsidRPr="00C174A2">
        <w:rPr>
          <w:rFonts w:ascii="Arial" w:hAnsi="Arial" w:cs="Arial" w:hint="eastAsia"/>
        </w:rPr>
        <w:t>因此，总体循环水单耗比设计值高出</w:t>
      </w:r>
      <w:r w:rsidR="00B22D7E" w:rsidRPr="00C174A2">
        <w:rPr>
          <w:rFonts w:ascii="Arial" w:hAnsi="Arial" w:cs="Arial"/>
        </w:rPr>
        <w:t xml:space="preserve">0.32 </w:t>
      </w:r>
      <w:proofErr w:type="spellStart"/>
      <w:r w:rsidR="00B22D7E" w:rsidRPr="00C174A2">
        <w:rPr>
          <w:rFonts w:ascii="Arial" w:hAnsi="Arial" w:cs="Arial"/>
        </w:rPr>
        <w:t>KgEo</w:t>
      </w:r>
      <w:proofErr w:type="spellEnd"/>
      <w:r w:rsidR="00B22D7E" w:rsidRPr="00C174A2">
        <w:rPr>
          <w:rFonts w:ascii="Arial" w:hAnsi="Arial" w:cs="Arial"/>
        </w:rPr>
        <w:t>/t</w:t>
      </w:r>
      <w:r w:rsidR="00B22D7E" w:rsidRPr="00C174A2">
        <w:rPr>
          <w:rFonts w:ascii="Arial" w:hAnsi="Arial" w:cs="Arial" w:hint="eastAsia"/>
        </w:rPr>
        <w:t>。</w:t>
      </w:r>
    </w:p>
    <w:p w14:paraId="1C40E868" w14:textId="3B494A3A" w:rsidR="00C174A2" w:rsidRDefault="00DE23E6" w:rsidP="00B91823">
      <w:pPr>
        <w:pStyle w:val="afc"/>
        <w:numPr>
          <w:ilvl w:val="0"/>
          <w:numId w:val="13"/>
        </w:numPr>
        <w:spacing w:line="360" w:lineRule="auto"/>
        <w:ind w:left="450" w:firstLineChars="0" w:hanging="540"/>
        <w:rPr>
          <w:rFonts w:ascii="Arial" w:hAnsi="Arial" w:cs="Arial"/>
        </w:rPr>
      </w:pPr>
      <w:r w:rsidRPr="005B0DAE">
        <w:rPr>
          <w:rFonts w:ascii="Arial" w:hAnsi="Arial" w:cs="Arial" w:hint="eastAsia"/>
        </w:rPr>
        <w:t>电</w:t>
      </w:r>
      <w:r w:rsidR="007B3D90">
        <w:rPr>
          <w:rFonts w:ascii="Arial" w:hAnsi="Arial" w:cs="Arial" w:hint="eastAsia"/>
        </w:rPr>
        <w:t>耗</w:t>
      </w:r>
    </w:p>
    <w:p w14:paraId="1886E651" w14:textId="05159D59" w:rsidR="00B91823" w:rsidRPr="00C174A2" w:rsidRDefault="00DE23E6" w:rsidP="00C174A2">
      <w:pPr>
        <w:spacing w:line="360" w:lineRule="auto"/>
        <w:ind w:left="-90" w:firstLineChars="200" w:firstLine="420"/>
        <w:rPr>
          <w:rFonts w:ascii="Arial" w:hAnsi="Arial" w:cs="Arial"/>
        </w:rPr>
      </w:pPr>
      <w:r w:rsidRPr="00C174A2">
        <w:rPr>
          <w:rFonts w:ascii="Arial" w:hAnsi="Arial" w:cs="Arial" w:hint="eastAsia"/>
        </w:rPr>
        <w:t>在柴油生产期间，脱硫深度要求更高，因此反应系统所需氢油比从航煤生产期间的</w:t>
      </w:r>
      <w:r w:rsidRPr="00C174A2">
        <w:rPr>
          <w:rFonts w:ascii="Arial" w:hAnsi="Arial" w:cs="Arial" w:hint="eastAsia"/>
        </w:rPr>
        <w:t>1</w:t>
      </w:r>
      <w:r w:rsidRPr="00C174A2">
        <w:rPr>
          <w:rFonts w:ascii="Arial" w:hAnsi="Arial" w:cs="Arial"/>
        </w:rPr>
        <w:t>20</w:t>
      </w:r>
      <w:r w:rsidRPr="00C174A2">
        <w:rPr>
          <w:rFonts w:ascii="Arial" w:hAnsi="Arial" w:cs="Arial" w:hint="eastAsia"/>
        </w:rPr>
        <w:t>提高至</w:t>
      </w:r>
      <w:r w:rsidRPr="00C174A2">
        <w:rPr>
          <w:rFonts w:ascii="Arial" w:hAnsi="Arial" w:cs="Arial" w:hint="eastAsia"/>
        </w:rPr>
        <w:t>1</w:t>
      </w:r>
      <w:r w:rsidRPr="00C174A2">
        <w:rPr>
          <w:rFonts w:ascii="Arial" w:hAnsi="Arial" w:cs="Arial"/>
        </w:rPr>
        <w:t>80</w:t>
      </w:r>
      <w:r w:rsidRPr="00C174A2">
        <w:rPr>
          <w:rFonts w:ascii="Arial" w:hAnsi="Arial" w:cs="Arial" w:hint="eastAsia"/>
        </w:rPr>
        <w:t>后，单台压缩机难以满足新氢和循环氢流量需求，因此增加一台压缩机，</w:t>
      </w:r>
      <w:r w:rsidR="00C46C19" w:rsidRPr="00C174A2">
        <w:rPr>
          <w:rFonts w:ascii="Arial" w:hAnsi="Arial" w:cs="Arial" w:hint="eastAsia"/>
        </w:rPr>
        <w:t>双机</w:t>
      </w:r>
      <w:r w:rsidRPr="00C174A2">
        <w:rPr>
          <w:rFonts w:ascii="Arial" w:hAnsi="Arial" w:cs="Arial" w:hint="eastAsia"/>
        </w:rPr>
        <w:t>满负荷运行，装置</w:t>
      </w:r>
      <w:r w:rsidR="00C46C19" w:rsidRPr="00C174A2">
        <w:rPr>
          <w:rFonts w:ascii="Arial" w:hAnsi="Arial" w:cs="Arial" w:hint="eastAsia"/>
        </w:rPr>
        <w:t>每</w:t>
      </w:r>
      <w:r w:rsidRPr="00C174A2">
        <w:rPr>
          <w:rFonts w:ascii="Arial" w:hAnsi="Arial" w:cs="Arial" w:hint="eastAsia"/>
        </w:rPr>
        <w:t>小时耗电量增加</w:t>
      </w:r>
      <w:r w:rsidR="00C46C19" w:rsidRPr="00C174A2">
        <w:rPr>
          <w:rFonts w:ascii="Arial" w:hAnsi="Arial" w:cs="Arial"/>
        </w:rPr>
        <w:t>7</w:t>
      </w:r>
      <w:r w:rsidRPr="00C174A2">
        <w:rPr>
          <w:rFonts w:ascii="Arial" w:hAnsi="Arial" w:cs="Arial"/>
        </w:rPr>
        <w:t>5</w:t>
      </w:r>
      <w:r w:rsidRPr="00C174A2">
        <w:rPr>
          <w:rFonts w:ascii="Arial" w:hAnsi="Arial" w:cs="Arial" w:hint="eastAsia"/>
        </w:rPr>
        <w:t>kw</w:t>
      </w:r>
      <w:r w:rsidRPr="00C174A2">
        <w:rPr>
          <w:rFonts w:ascii="Arial" w:hAnsi="Arial" w:cs="Arial"/>
        </w:rPr>
        <w:t>/</w:t>
      </w:r>
      <w:r w:rsidRPr="00C174A2">
        <w:rPr>
          <w:rFonts w:ascii="Arial" w:hAnsi="Arial" w:cs="Arial" w:hint="eastAsia"/>
        </w:rPr>
        <w:t>h</w:t>
      </w:r>
      <w:r w:rsidRPr="00C174A2">
        <w:rPr>
          <w:rFonts w:ascii="Arial" w:hAnsi="Arial" w:cs="Arial"/>
        </w:rPr>
        <w:t>。</w:t>
      </w:r>
      <w:r w:rsidR="00C46C19" w:rsidRPr="00C174A2">
        <w:rPr>
          <w:rFonts w:ascii="Arial" w:hAnsi="Arial" w:cs="Arial" w:hint="eastAsia"/>
        </w:rPr>
        <w:t>开始掺炼外购航煤后，原料组成变轻导致分馏塔塔顶气相负荷增加，</w:t>
      </w:r>
      <w:r w:rsidR="005B0DAE" w:rsidRPr="00C174A2">
        <w:rPr>
          <w:rFonts w:ascii="Arial" w:hAnsi="Arial" w:cs="Arial" w:hint="eastAsia"/>
        </w:rPr>
        <w:t>塔顶冷却设施能力不足造成塔顶温度无法下降至正常温度，</w:t>
      </w:r>
      <w:r w:rsidR="00C46C19" w:rsidRPr="00C174A2">
        <w:rPr>
          <w:rFonts w:ascii="Arial" w:hAnsi="Arial" w:cs="Arial" w:hint="eastAsia"/>
        </w:rPr>
        <w:t>因此</w:t>
      </w:r>
      <w:r w:rsidR="005B0DAE" w:rsidRPr="00C174A2">
        <w:rPr>
          <w:rFonts w:ascii="Arial" w:hAnsi="Arial" w:cs="Arial" w:hint="eastAsia"/>
        </w:rPr>
        <w:t>对</w:t>
      </w:r>
      <w:r w:rsidR="00C46C19" w:rsidRPr="00C174A2">
        <w:rPr>
          <w:rFonts w:ascii="Arial" w:hAnsi="Arial" w:cs="Arial" w:hint="eastAsia"/>
        </w:rPr>
        <w:t>分馏塔塔顶空冷的风机叶片角度进行调整，</w:t>
      </w:r>
      <w:r w:rsidR="00C46C19" w:rsidRPr="00C174A2">
        <w:rPr>
          <w:rFonts w:ascii="Arial" w:hAnsi="Arial" w:cs="Arial" w:hint="eastAsia"/>
        </w:rPr>
        <w:t xml:space="preserve"> A-201</w:t>
      </w:r>
      <w:r w:rsidR="00C46C19" w:rsidRPr="00C174A2">
        <w:rPr>
          <w:rFonts w:ascii="Arial" w:hAnsi="Arial" w:cs="Arial"/>
        </w:rPr>
        <w:t>A</w:t>
      </w:r>
      <w:r w:rsidR="00C46C19" w:rsidRPr="00C174A2">
        <w:rPr>
          <w:rFonts w:ascii="Arial" w:hAnsi="Arial" w:cs="Arial"/>
        </w:rPr>
        <w:t>调整电流</w:t>
      </w:r>
      <w:r w:rsidR="00C46C19" w:rsidRPr="00C174A2">
        <w:rPr>
          <w:rFonts w:ascii="Arial" w:hAnsi="Arial" w:cs="Arial" w:hint="eastAsia"/>
        </w:rPr>
        <w:t>从</w:t>
      </w:r>
      <w:r w:rsidR="00C46C19" w:rsidRPr="00C174A2">
        <w:rPr>
          <w:rFonts w:ascii="Arial" w:hAnsi="Arial" w:cs="Arial"/>
        </w:rPr>
        <w:t>26.27A</w:t>
      </w:r>
      <w:r w:rsidR="00C46C19" w:rsidRPr="00C174A2">
        <w:rPr>
          <w:rFonts w:ascii="Arial" w:hAnsi="Arial" w:cs="Arial" w:hint="eastAsia"/>
        </w:rPr>
        <w:t>增加至</w:t>
      </w:r>
      <w:r w:rsidR="00C46C19" w:rsidRPr="00C174A2">
        <w:rPr>
          <w:rFonts w:ascii="Arial" w:hAnsi="Arial" w:cs="Arial" w:hint="eastAsia"/>
        </w:rPr>
        <w:t>3</w:t>
      </w:r>
      <w:r w:rsidR="00C46C19" w:rsidRPr="00C174A2">
        <w:rPr>
          <w:rFonts w:ascii="Arial" w:hAnsi="Arial" w:cs="Arial"/>
        </w:rPr>
        <w:t>4.5A, A-201B</w:t>
      </w:r>
      <w:r w:rsidR="00C46C19" w:rsidRPr="00C174A2">
        <w:rPr>
          <w:rFonts w:ascii="Arial" w:hAnsi="Arial" w:cs="Arial"/>
        </w:rPr>
        <w:t>调整电流</w:t>
      </w:r>
      <w:r w:rsidR="00C46C19" w:rsidRPr="00C174A2">
        <w:rPr>
          <w:rFonts w:ascii="Arial" w:hAnsi="Arial" w:cs="Arial" w:hint="eastAsia"/>
        </w:rPr>
        <w:t>从</w:t>
      </w:r>
      <w:r w:rsidR="00C46C19" w:rsidRPr="00C174A2">
        <w:rPr>
          <w:rFonts w:ascii="Arial" w:hAnsi="Arial" w:cs="Arial"/>
        </w:rPr>
        <w:t>30A</w:t>
      </w:r>
      <w:r w:rsidR="00C46C19" w:rsidRPr="00C174A2">
        <w:rPr>
          <w:rFonts w:ascii="Arial" w:hAnsi="Arial" w:cs="Arial" w:hint="eastAsia"/>
        </w:rPr>
        <w:t>增加至</w:t>
      </w:r>
      <w:r w:rsidR="00C46C19" w:rsidRPr="00C174A2">
        <w:rPr>
          <w:rFonts w:ascii="Arial" w:hAnsi="Arial" w:cs="Arial" w:hint="eastAsia"/>
        </w:rPr>
        <w:t>3</w:t>
      </w:r>
      <w:r w:rsidR="00C46C19" w:rsidRPr="00C174A2">
        <w:rPr>
          <w:rFonts w:ascii="Arial" w:hAnsi="Arial" w:cs="Arial"/>
        </w:rPr>
        <w:t>4.5A</w:t>
      </w:r>
      <w:r w:rsidR="005B0DAE" w:rsidRPr="00C174A2">
        <w:rPr>
          <w:rFonts w:ascii="Arial" w:hAnsi="Arial" w:cs="Arial" w:hint="eastAsia"/>
        </w:rPr>
        <w:t>，装置每小时耗电量增加</w:t>
      </w:r>
      <w:r w:rsidR="005B0DAE" w:rsidRPr="00C174A2">
        <w:rPr>
          <w:rFonts w:ascii="Arial" w:hAnsi="Arial" w:cs="Arial"/>
        </w:rPr>
        <w:t>50</w:t>
      </w:r>
      <w:r w:rsidR="005B0DAE" w:rsidRPr="00C174A2">
        <w:rPr>
          <w:rFonts w:ascii="Arial" w:hAnsi="Arial" w:cs="Arial" w:hint="eastAsia"/>
        </w:rPr>
        <w:t>kw</w:t>
      </w:r>
      <w:r w:rsidR="005B0DAE" w:rsidRPr="00C174A2">
        <w:rPr>
          <w:rFonts w:ascii="Arial" w:hAnsi="Arial" w:cs="Arial"/>
        </w:rPr>
        <w:t>/</w:t>
      </w:r>
      <w:r w:rsidR="005B0DAE" w:rsidRPr="00C174A2">
        <w:rPr>
          <w:rFonts w:ascii="Arial" w:hAnsi="Arial" w:cs="Arial" w:hint="eastAsia"/>
        </w:rPr>
        <w:t>h</w:t>
      </w:r>
      <w:r w:rsidR="005B0DAE" w:rsidRPr="00C174A2">
        <w:rPr>
          <w:rFonts w:ascii="Arial" w:hAnsi="Arial" w:cs="Arial" w:hint="eastAsia"/>
        </w:rPr>
        <w:t>。因此</w:t>
      </w:r>
      <w:r w:rsidR="00B22D7E" w:rsidRPr="00C174A2">
        <w:rPr>
          <w:rFonts w:ascii="Arial" w:hAnsi="Arial" w:cs="Arial" w:hint="eastAsia"/>
        </w:rPr>
        <w:t>，</w:t>
      </w:r>
      <w:r w:rsidR="005B0DAE" w:rsidRPr="00C174A2">
        <w:rPr>
          <w:rFonts w:ascii="Arial" w:hAnsi="Arial" w:cs="Arial" w:hint="eastAsia"/>
        </w:rPr>
        <w:t>总体电单耗比设计值高出</w:t>
      </w:r>
      <w:r w:rsidR="005B0DAE" w:rsidRPr="00C174A2">
        <w:rPr>
          <w:rFonts w:ascii="Arial" w:hAnsi="Arial" w:cs="Arial"/>
        </w:rPr>
        <w:t>0</w:t>
      </w:r>
      <w:r w:rsidR="00463750">
        <w:rPr>
          <w:rFonts w:ascii="Arial" w:hAnsi="Arial" w:cs="Arial"/>
        </w:rPr>
        <w:t>.9</w:t>
      </w:r>
      <w:r w:rsidR="005B0DAE" w:rsidRPr="00C174A2">
        <w:rPr>
          <w:rFonts w:ascii="Arial" w:hAnsi="Arial" w:cs="Arial"/>
        </w:rPr>
        <w:t xml:space="preserve">3 </w:t>
      </w:r>
      <w:proofErr w:type="spellStart"/>
      <w:r w:rsidR="005B0DAE" w:rsidRPr="00C174A2">
        <w:rPr>
          <w:rFonts w:ascii="Arial" w:hAnsi="Arial" w:cs="Arial"/>
        </w:rPr>
        <w:t>KgEo</w:t>
      </w:r>
      <w:proofErr w:type="spellEnd"/>
      <w:r w:rsidR="005B0DAE" w:rsidRPr="00C174A2">
        <w:rPr>
          <w:rFonts w:ascii="Arial" w:hAnsi="Arial" w:cs="Arial"/>
        </w:rPr>
        <w:t>/t</w:t>
      </w:r>
      <w:r w:rsidR="005B0DAE" w:rsidRPr="00C174A2">
        <w:rPr>
          <w:rFonts w:ascii="Arial" w:hAnsi="Arial" w:cs="Arial" w:hint="eastAsia"/>
        </w:rPr>
        <w:t>。</w:t>
      </w:r>
    </w:p>
    <w:p w14:paraId="0A3E7683" w14:textId="77777777" w:rsidR="00B91823" w:rsidRPr="00B91823" w:rsidRDefault="00B91823" w:rsidP="00B91823">
      <w:pPr>
        <w:pStyle w:val="afc"/>
        <w:ind w:firstLine="422"/>
        <w:rPr>
          <w:rFonts w:ascii="Arial" w:hAnsi="Arial" w:cs="Arial"/>
          <w:b/>
        </w:rPr>
      </w:pPr>
    </w:p>
    <w:p w14:paraId="24DAB578" w14:textId="77777777" w:rsidR="00B91823" w:rsidRDefault="00B91823" w:rsidP="00B91823">
      <w:pPr>
        <w:spacing w:line="360" w:lineRule="auto"/>
        <w:rPr>
          <w:rFonts w:ascii="Arial" w:hAnsi="Arial" w:cs="Arial"/>
          <w:b/>
        </w:rPr>
      </w:pPr>
    </w:p>
    <w:p w14:paraId="36332037" w14:textId="77777777" w:rsidR="00B91823" w:rsidRDefault="00B91823" w:rsidP="00B91823">
      <w:pPr>
        <w:spacing w:line="360" w:lineRule="auto"/>
        <w:rPr>
          <w:rFonts w:ascii="Arial" w:hAnsi="Arial" w:cs="Arial"/>
          <w:b/>
        </w:rPr>
      </w:pPr>
    </w:p>
    <w:p w14:paraId="4FCE3912" w14:textId="77777777" w:rsidR="006C08E6" w:rsidRDefault="006C08E6" w:rsidP="00B91823">
      <w:pPr>
        <w:spacing w:line="360" w:lineRule="auto"/>
        <w:rPr>
          <w:rFonts w:ascii="Arial" w:hAnsi="Arial" w:cs="Arial"/>
          <w:b/>
        </w:rPr>
        <w:sectPr w:rsidR="006C08E6" w:rsidSect="006C08E6">
          <w:headerReference w:type="default" r:id="rId38"/>
          <w:footerReference w:type="default" r:id="rId39"/>
          <w:pgSz w:w="11906" w:h="16838" w:code="9"/>
          <w:pgMar w:top="1418" w:right="1418" w:bottom="1418" w:left="1701" w:header="1077" w:footer="1008" w:gutter="0"/>
          <w:cols w:space="720"/>
          <w:docGrid w:linePitch="312"/>
        </w:sectPr>
      </w:pPr>
    </w:p>
    <w:p w14:paraId="1596CBEC" w14:textId="711F10A3" w:rsidR="009E3184" w:rsidRPr="00B91823" w:rsidRDefault="00E338EB" w:rsidP="00B91823">
      <w:pPr>
        <w:spacing w:line="360" w:lineRule="auto"/>
        <w:rPr>
          <w:rFonts w:ascii="Arial" w:hAnsi="Arial" w:cs="Arial"/>
        </w:rPr>
      </w:pPr>
      <w:r w:rsidRPr="00B91823">
        <w:rPr>
          <w:rFonts w:ascii="Arial" w:hAnsi="Arial" w:cs="Arial"/>
          <w:b/>
        </w:rPr>
        <w:lastRenderedPageBreak/>
        <w:t xml:space="preserve">5.4 </w:t>
      </w:r>
      <w:r w:rsidRPr="00B91823">
        <w:rPr>
          <w:rFonts w:ascii="Arial" w:hAnsi="Arial" w:cs="Arial" w:hint="eastAsia"/>
          <w:b/>
        </w:rPr>
        <w:t>月度</w:t>
      </w:r>
      <w:r w:rsidRPr="00B91823">
        <w:rPr>
          <w:rFonts w:ascii="Arial" w:hAnsi="Arial" w:cs="Arial"/>
          <w:b/>
        </w:rPr>
        <w:t>能耗</w:t>
      </w:r>
      <w:r w:rsidRPr="00B91823">
        <w:rPr>
          <w:rFonts w:ascii="Arial" w:hAnsi="Arial" w:cs="Arial" w:hint="eastAsia"/>
          <w:b/>
        </w:rPr>
        <w:t>对比</w:t>
      </w:r>
    </w:p>
    <w:p w14:paraId="221FF282" w14:textId="30E3DA39" w:rsidR="00982423" w:rsidRPr="00982423" w:rsidRDefault="00982423" w:rsidP="00982423">
      <w:pPr>
        <w:jc w:val="center"/>
        <w:rPr>
          <w:rFonts w:ascii="Arial" w:eastAsia="黑体" w:hAnsi="Arial" w:cs="Arial"/>
          <w:bCs/>
          <w:szCs w:val="21"/>
        </w:rPr>
      </w:pPr>
      <w:r w:rsidRPr="00301A75">
        <w:rPr>
          <w:rFonts w:ascii="Arial" w:eastAsia="黑体" w:hAnsi="Arial" w:cs="Arial"/>
        </w:rPr>
        <w:t>表</w:t>
      </w:r>
      <w:r w:rsidR="009E3184">
        <w:rPr>
          <w:rFonts w:ascii="Arial" w:eastAsia="黑体" w:hAnsi="Arial" w:cs="Arial"/>
        </w:rPr>
        <w:t>5</w:t>
      </w:r>
      <w:r w:rsidRPr="00301A75">
        <w:rPr>
          <w:rFonts w:ascii="Arial" w:eastAsia="黑体" w:hAnsi="Arial" w:cs="Arial"/>
        </w:rPr>
        <w:t>-</w:t>
      </w:r>
      <w:r w:rsidR="00DB6EAE">
        <w:rPr>
          <w:rFonts w:ascii="Arial" w:eastAsia="黑体" w:hAnsi="Arial" w:cs="Arial"/>
        </w:rPr>
        <w:t>5</w:t>
      </w:r>
      <w:r w:rsidRPr="00301A75">
        <w:rPr>
          <w:rFonts w:ascii="Arial" w:eastAsia="黑体" w:hAnsi="Arial" w:cs="Arial"/>
        </w:rPr>
        <w:t xml:space="preserve">  </w:t>
      </w:r>
      <w:r w:rsidR="009E3184">
        <w:rPr>
          <w:rFonts w:ascii="Arial" w:eastAsia="黑体" w:hAnsi="Arial" w:cs="Arial" w:hint="eastAsia"/>
        </w:rPr>
        <w:t>各月综合</w:t>
      </w:r>
      <w:r>
        <w:rPr>
          <w:rFonts w:ascii="Arial" w:eastAsia="黑体" w:hAnsi="Arial" w:cs="Arial" w:hint="eastAsia"/>
          <w:bCs/>
          <w:szCs w:val="21"/>
        </w:rPr>
        <w:t>能耗</w:t>
      </w:r>
      <w:r w:rsidRPr="00301A75">
        <w:rPr>
          <w:rFonts w:ascii="Arial" w:eastAsia="黑体" w:hAnsi="Arial" w:cs="Arial"/>
          <w:bCs/>
          <w:szCs w:val="21"/>
        </w:rPr>
        <w:t>统计表</w:t>
      </w:r>
    </w:p>
    <w:tbl>
      <w:tblPr>
        <w:tblStyle w:val="afb"/>
        <w:tblpPr w:leftFromText="180" w:rightFromText="180" w:vertAnchor="text" w:horzAnchor="margin" w:tblpY="84"/>
        <w:tblW w:w="4966" w:type="pct"/>
        <w:tblLook w:val="04A0" w:firstRow="1" w:lastRow="0" w:firstColumn="1" w:lastColumn="0" w:noHBand="0" w:noVBand="1"/>
      </w:tblPr>
      <w:tblGrid>
        <w:gridCol w:w="1527"/>
        <w:gridCol w:w="743"/>
        <w:gridCol w:w="928"/>
        <w:gridCol w:w="892"/>
        <w:gridCol w:w="892"/>
        <w:gridCol w:w="892"/>
        <w:gridCol w:w="892"/>
        <w:gridCol w:w="892"/>
        <w:gridCol w:w="892"/>
        <w:gridCol w:w="892"/>
        <w:gridCol w:w="892"/>
        <w:gridCol w:w="892"/>
        <w:gridCol w:w="892"/>
        <w:gridCol w:w="892"/>
        <w:gridCol w:w="887"/>
      </w:tblGrid>
      <w:tr w:rsidR="00982423" w:rsidRPr="00FD57EE" w14:paraId="10985430" w14:textId="77777777" w:rsidTr="00AB0E5C">
        <w:trPr>
          <w:trHeight w:val="274"/>
        </w:trPr>
        <w:tc>
          <w:tcPr>
            <w:tcW w:w="549" w:type="pct"/>
            <w:vMerge w:val="restart"/>
            <w:vAlign w:val="center"/>
          </w:tcPr>
          <w:p w14:paraId="3EA738EC" w14:textId="77777777" w:rsidR="00982423" w:rsidRPr="00FD57EE" w:rsidRDefault="00982423" w:rsidP="006C4CF8">
            <w:pPr>
              <w:jc w:val="center"/>
              <w:rPr>
                <w:rFonts w:ascii="Arial" w:eastAsia="黑体" w:hAnsi="Arial" w:cs="Arial"/>
                <w:szCs w:val="21"/>
              </w:rPr>
            </w:pPr>
            <w:r w:rsidRPr="00FD57EE">
              <w:rPr>
                <w:rFonts w:ascii="Arial" w:hAnsi="Arial" w:cs="Arial"/>
                <w:bCs/>
                <w:szCs w:val="21"/>
              </w:rPr>
              <w:t>装</w:t>
            </w:r>
            <w:r w:rsidRPr="00FD57EE">
              <w:rPr>
                <w:rFonts w:ascii="Arial" w:hAnsi="Arial" w:cs="Arial"/>
                <w:bCs/>
                <w:szCs w:val="21"/>
              </w:rPr>
              <w:t xml:space="preserve"> </w:t>
            </w:r>
            <w:r w:rsidRPr="00FD57EE">
              <w:rPr>
                <w:rFonts w:ascii="Arial" w:hAnsi="Arial" w:cs="Arial"/>
                <w:bCs/>
                <w:szCs w:val="21"/>
              </w:rPr>
              <w:t>置</w:t>
            </w:r>
          </w:p>
        </w:tc>
        <w:tc>
          <w:tcPr>
            <w:tcW w:w="267" w:type="pct"/>
            <w:vMerge w:val="restart"/>
            <w:vAlign w:val="center"/>
          </w:tcPr>
          <w:p w14:paraId="10D5B331" w14:textId="4DDEDDF7" w:rsidR="00982423" w:rsidRPr="00FD57EE" w:rsidRDefault="00982423" w:rsidP="006C4CF8">
            <w:pPr>
              <w:spacing w:after="0" w:line="240" w:lineRule="auto"/>
              <w:ind w:leftChars="-50" w:left="-105" w:rightChars="-50" w:right="-105"/>
              <w:jc w:val="center"/>
              <w:rPr>
                <w:rFonts w:ascii="宋体" w:hAnsi="宋体" w:cs="Arial"/>
                <w:szCs w:val="21"/>
              </w:rPr>
            </w:pPr>
            <w:r w:rsidRPr="00FD57EE">
              <w:rPr>
                <w:rFonts w:ascii="宋体" w:hAnsi="宋体" w:cs="Arial" w:hint="eastAsia"/>
                <w:szCs w:val="21"/>
              </w:rPr>
              <w:t>设计值</w:t>
            </w:r>
          </w:p>
        </w:tc>
        <w:tc>
          <w:tcPr>
            <w:tcW w:w="334" w:type="pct"/>
            <w:vMerge w:val="restart"/>
            <w:vAlign w:val="center"/>
          </w:tcPr>
          <w:p w14:paraId="7459A651" w14:textId="7E7671B0" w:rsidR="00982423" w:rsidRPr="00FD57EE" w:rsidRDefault="00982423" w:rsidP="006C4CF8">
            <w:pPr>
              <w:spacing w:after="0" w:line="240" w:lineRule="auto"/>
              <w:ind w:leftChars="-50" w:left="-105" w:rightChars="-50" w:right="-105"/>
              <w:jc w:val="center"/>
              <w:rPr>
                <w:rFonts w:ascii="Arial" w:hAnsi="Arial" w:cs="Arial"/>
                <w:bCs/>
                <w:szCs w:val="21"/>
              </w:rPr>
            </w:pPr>
            <w:r w:rsidRPr="00FD57EE">
              <w:rPr>
                <w:rFonts w:ascii="Arial" w:hAnsi="Arial" w:cs="Arial" w:hint="eastAsia"/>
                <w:bCs/>
                <w:szCs w:val="21"/>
              </w:rPr>
              <w:t>年平均</w:t>
            </w:r>
          </w:p>
        </w:tc>
        <w:tc>
          <w:tcPr>
            <w:tcW w:w="3851" w:type="pct"/>
            <w:gridSpan w:val="12"/>
            <w:vAlign w:val="center"/>
          </w:tcPr>
          <w:p w14:paraId="2E4E657E" w14:textId="0A98C06B" w:rsidR="00982423" w:rsidRPr="00FD57EE" w:rsidRDefault="00023CFB" w:rsidP="006C4CF8">
            <w:pPr>
              <w:jc w:val="center"/>
              <w:rPr>
                <w:rFonts w:ascii="Arial" w:eastAsia="黑体" w:hAnsi="Arial" w:cs="Arial"/>
                <w:szCs w:val="21"/>
              </w:rPr>
            </w:pPr>
            <w:r w:rsidRPr="00FD57EE">
              <w:rPr>
                <w:rFonts w:ascii="Arial" w:eastAsia="黑体" w:hAnsi="Arial" w:cs="Arial" w:hint="eastAsia"/>
                <w:szCs w:val="21"/>
              </w:rPr>
              <w:t>能耗，</w:t>
            </w:r>
            <w:r w:rsidRPr="00FD57EE">
              <w:rPr>
                <w:rFonts w:ascii="Arial" w:hAnsi="Arial" w:cs="Arial"/>
                <w:color w:val="000000"/>
                <w:kern w:val="0"/>
                <w:szCs w:val="21"/>
              </w:rPr>
              <w:t xml:space="preserve"> </w:t>
            </w:r>
            <w:proofErr w:type="spellStart"/>
            <w:r w:rsidRPr="00FD57EE">
              <w:rPr>
                <w:rFonts w:ascii="Arial" w:hAnsi="Arial" w:cs="Arial"/>
                <w:color w:val="000000"/>
                <w:kern w:val="0"/>
                <w:szCs w:val="21"/>
              </w:rPr>
              <w:t>kgEo</w:t>
            </w:r>
            <w:proofErr w:type="spellEnd"/>
            <w:r w:rsidRPr="00FD57EE">
              <w:rPr>
                <w:rFonts w:ascii="Arial" w:hAnsi="Arial" w:cs="Arial"/>
                <w:color w:val="000000"/>
                <w:kern w:val="0"/>
                <w:szCs w:val="21"/>
              </w:rPr>
              <w:t>/t</w:t>
            </w:r>
          </w:p>
        </w:tc>
      </w:tr>
      <w:tr w:rsidR="00982423" w:rsidRPr="00FD57EE" w14:paraId="6B38B8C1" w14:textId="77777777" w:rsidTr="00AB0E5C">
        <w:trPr>
          <w:trHeight w:val="515"/>
        </w:trPr>
        <w:tc>
          <w:tcPr>
            <w:tcW w:w="549" w:type="pct"/>
            <w:vMerge/>
            <w:vAlign w:val="center"/>
          </w:tcPr>
          <w:p w14:paraId="3EE27EDE" w14:textId="77777777" w:rsidR="00982423" w:rsidRPr="00FD57EE" w:rsidRDefault="00982423" w:rsidP="006C4CF8">
            <w:pPr>
              <w:jc w:val="center"/>
              <w:rPr>
                <w:rFonts w:ascii="Arial" w:eastAsia="黑体" w:hAnsi="Arial" w:cs="Arial"/>
                <w:szCs w:val="21"/>
              </w:rPr>
            </w:pPr>
          </w:p>
        </w:tc>
        <w:tc>
          <w:tcPr>
            <w:tcW w:w="267" w:type="pct"/>
            <w:vMerge/>
            <w:vAlign w:val="center"/>
          </w:tcPr>
          <w:p w14:paraId="1229E4CA" w14:textId="77777777" w:rsidR="00982423" w:rsidRPr="00FD57EE" w:rsidRDefault="00982423" w:rsidP="006C4CF8">
            <w:pPr>
              <w:jc w:val="center"/>
              <w:rPr>
                <w:rFonts w:ascii="Arial" w:eastAsia="黑体" w:hAnsi="Arial" w:cs="Arial"/>
                <w:szCs w:val="21"/>
              </w:rPr>
            </w:pPr>
          </w:p>
        </w:tc>
        <w:tc>
          <w:tcPr>
            <w:tcW w:w="334" w:type="pct"/>
            <w:vMerge/>
            <w:vAlign w:val="center"/>
          </w:tcPr>
          <w:p w14:paraId="6C3AE090" w14:textId="77777777" w:rsidR="00982423" w:rsidRPr="00FD57EE" w:rsidRDefault="00982423" w:rsidP="006C4CF8">
            <w:pPr>
              <w:jc w:val="center"/>
              <w:rPr>
                <w:rFonts w:ascii="Arial" w:hAnsi="Arial" w:cs="Arial"/>
                <w:kern w:val="0"/>
                <w:szCs w:val="21"/>
              </w:rPr>
            </w:pPr>
          </w:p>
        </w:tc>
        <w:tc>
          <w:tcPr>
            <w:tcW w:w="321" w:type="pct"/>
            <w:vAlign w:val="center"/>
          </w:tcPr>
          <w:p w14:paraId="29C5E395"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1</w:t>
            </w:r>
            <w:r w:rsidRPr="00FD57EE">
              <w:rPr>
                <w:rFonts w:ascii="Arial" w:hAnsi="Arial" w:cs="Arial"/>
                <w:kern w:val="0"/>
                <w:szCs w:val="21"/>
              </w:rPr>
              <w:t>月</w:t>
            </w:r>
          </w:p>
        </w:tc>
        <w:tc>
          <w:tcPr>
            <w:tcW w:w="321" w:type="pct"/>
            <w:vAlign w:val="center"/>
          </w:tcPr>
          <w:p w14:paraId="27B89AEE"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2</w:t>
            </w:r>
            <w:r w:rsidRPr="00FD57EE">
              <w:rPr>
                <w:rFonts w:ascii="Arial" w:hAnsi="Arial" w:cs="Arial"/>
                <w:kern w:val="0"/>
                <w:szCs w:val="21"/>
              </w:rPr>
              <w:t>月</w:t>
            </w:r>
          </w:p>
        </w:tc>
        <w:tc>
          <w:tcPr>
            <w:tcW w:w="321" w:type="pct"/>
            <w:vAlign w:val="center"/>
          </w:tcPr>
          <w:p w14:paraId="701C6118"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3</w:t>
            </w:r>
            <w:r w:rsidRPr="00FD57EE">
              <w:rPr>
                <w:rFonts w:ascii="Arial" w:hAnsi="Arial" w:cs="Arial"/>
                <w:kern w:val="0"/>
                <w:szCs w:val="21"/>
              </w:rPr>
              <w:t>月</w:t>
            </w:r>
          </w:p>
        </w:tc>
        <w:tc>
          <w:tcPr>
            <w:tcW w:w="321" w:type="pct"/>
            <w:vAlign w:val="center"/>
          </w:tcPr>
          <w:p w14:paraId="0BC5BE3F"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4</w:t>
            </w:r>
            <w:r w:rsidRPr="00FD57EE">
              <w:rPr>
                <w:rFonts w:ascii="Arial" w:hAnsi="Arial" w:cs="Arial"/>
                <w:kern w:val="0"/>
                <w:szCs w:val="21"/>
              </w:rPr>
              <w:t>月</w:t>
            </w:r>
          </w:p>
        </w:tc>
        <w:tc>
          <w:tcPr>
            <w:tcW w:w="321" w:type="pct"/>
            <w:vAlign w:val="center"/>
          </w:tcPr>
          <w:p w14:paraId="3C203959"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5</w:t>
            </w:r>
            <w:r w:rsidRPr="00FD57EE">
              <w:rPr>
                <w:rFonts w:ascii="Arial" w:hAnsi="Arial" w:cs="Arial"/>
                <w:kern w:val="0"/>
                <w:szCs w:val="21"/>
              </w:rPr>
              <w:t>月</w:t>
            </w:r>
          </w:p>
        </w:tc>
        <w:tc>
          <w:tcPr>
            <w:tcW w:w="321" w:type="pct"/>
            <w:vAlign w:val="center"/>
          </w:tcPr>
          <w:p w14:paraId="3B44E998"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6</w:t>
            </w:r>
            <w:r w:rsidRPr="00FD57EE">
              <w:rPr>
                <w:rFonts w:ascii="Arial" w:hAnsi="Arial" w:cs="Arial"/>
                <w:kern w:val="0"/>
                <w:szCs w:val="21"/>
              </w:rPr>
              <w:t>月</w:t>
            </w:r>
          </w:p>
        </w:tc>
        <w:tc>
          <w:tcPr>
            <w:tcW w:w="321" w:type="pct"/>
            <w:vAlign w:val="center"/>
          </w:tcPr>
          <w:p w14:paraId="5DC23306"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7</w:t>
            </w:r>
            <w:r w:rsidRPr="00FD57EE">
              <w:rPr>
                <w:rFonts w:ascii="Arial" w:hAnsi="Arial" w:cs="Arial"/>
                <w:kern w:val="0"/>
                <w:szCs w:val="21"/>
              </w:rPr>
              <w:t>月</w:t>
            </w:r>
          </w:p>
        </w:tc>
        <w:tc>
          <w:tcPr>
            <w:tcW w:w="321" w:type="pct"/>
            <w:shd w:val="clear" w:color="auto" w:fill="auto"/>
            <w:vAlign w:val="center"/>
          </w:tcPr>
          <w:p w14:paraId="7E2C5FF7"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8</w:t>
            </w:r>
            <w:r w:rsidRPr="00FD57EE">
              <w:rPr>
                <w:rFonts w:ascii="Arial" w:hAnsi="Arial" w:cs="Arial"/>
                <w:kern w:val="0"/>
                <w:szCs w:val="21"/>
              </w:rPr>
              <w:t>月</w:t>
            </w:r>
          </w:p>
        </w:tc>
        <w:tc>
          <w:tcPr>
            <w:tcW w:w="321" w:type="pct"/>
            <w:shd w:val="clear" w:color="auto" w:fill="auto"/>
            <w:vAlign w:val="center"/>
          </w:tcPr>
          <w:p w14:paraId="076A916D"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9</w:t>
            </w:r>
            <w:r w:rsidRPr="00FD57EE">
              <w:rPr>
                <w:rFonts w:ascii="Arial" w:hAnsi="Arial" w:cs="Arial"/>
                <w:kern w:val="0"/>
                <w:szCs w:val="21"/>
              </w:rPr>
              <w:t>月</w:t>
            </w:r>
          </w:p>
        </w:tc>
        <w:tc>
          <w:tcPr>
            <w:tcW w:w="321" w:type="pct"/>
            <w:vAlign w:val="center"/>
          </w:tcPr>
          <w:p w14:paraId="1E59BE78"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1</w:t>
            </w:r>
            <w:r w:rsidRPr="00FD57EE">
              <w:rPr>
                <w:rFonts w:ascii="Arial" w:hAnsi="Arial" w:cs="Arial"/>
                <w:kern w:val="0"/>
                <w:szCs w:val="21"/>
              </w:rPr>
              <w:t>0</w:t>
            </w:r>
            <w:r w:rsidRPr="00FD57EE">
              <w:rPr>
                <w:rFonts w:ascii="Arial" w:hAnsi="Arial" w:cs="Arial" w:hint="eastAsia"/>
                <w:kern w:val="0"/>
                <w:szCs w:val="21"/>
              </w:rPr>
              <w:t>月</w:t>
            </w:r>
          </w:p>
        </w:tc>
        <w:tc>
          <w:tcPr>
            <w:tcW w:w="321" w:type="pct"/>
            <w:vAlign w:val="center"/>
          </w:tcPr>
          <w:p w14:paraId="73ECBA16"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1</w:t>
            </w:r>
            <w:r w:rsidRPr="00FD57EE">
              <w:rPr>
                <w:rFonts w:ascii="Arial" w:hAnsi="Arial" w:cs="Arial"/>
                <w:kern w:val="0"/>
                <w:szCs w:val="21"/>
              </w:rPr>
              <w:t>1</w:t>
            </w:r>
            <w:r w:rsidRPr="00FD57EE">
              <w:rPr>
                <w:rFonts w:ascii="Arial" w:hAnsi="Arial" w:cs="Arial" w:hint="eastAsia"/>
                <w:kern w:val="0"/>
                <w:szCs w:val="21"/>
              </w:rPr>
              <w:t>月</w:t>
            </w:r>
          </w:p>
        </w:tc>
        <w:tc>
          <w:tcPr>
            <w:tcW w:w="323" w:type="pct"/>
            <w:vAlign w:val="center"/>
          </w:tcPr>
          <w:p w14:paraId="5BABDC8B" w14:textId="77777777" w:rsidR="00982423" w:rsidRPr="00FD57EE" w:rsidRDefault="00982423" w:rsidP="006C4CF8">
            <w:pPr>
              <w:jc w:val="center"/>
              <w:rPr>
                <w:rFonts w:ascii="Arial" w:eastAsia="黑体" w:hAnsi="Arial" w:cs="Arial"/>
                <w:szCs w:val="21"/>
              </w:rPr>
            </w:pPr>
            <w:r w:rsidRPr="00FD57EE">
              <w:rPr>
                <w:rFonts w:ascii="Arial" w:hAnsi="Arial" w:cs="Arial" w:hint="eastAsia"/>
                <w:kern w:val="0"/>
                <w:szCs w:val="21"/>
              </w:rPr>
              <w:t>1</w:t>
            </w:r>
            <w:r w:rsidRPr="00FD57EE">
              <w:rPr>
                <w:rFonts w:ascii="Arial" w:hAnsi="Arial" w:cs="Arial"/>
                <w:kern w:val="0"/>
                <w:szCs w:val="21"/>
              </w:rPr>
              <w:t>2</w:t>
            </w:r>
            <w:r w:rsidRPr="00FD57EE">
              <w:rPr>
                <w:rFonts w:ascii="Arial" w:hAnsi="Arial" w:cs="Arial" w:hint="eastAsia"/>
                <w:kern w:val="0"/>
                <w:szCs w:val="21"/>
              </w:rPr>
              <w:t>月</w:t>
            </w:r>
          </w:p>
        </w:tc>
      </w:tr>
      <w:tr w:rsidR="00501931" w:rsidRPr="00FD57EE" w14:paraId="7B24CF76" w14:textId="77777777" w:rsidTr="00AB0E5C">
        <w:trPr>
          <w:trHeight w:val="514"/>
        </w:trPr>
        <w:tc>
          <w:tcPr>
            <w:tcW w:w="549" w:type="pct"/>
            <w:vAlign w:val="center"/>
          </w:tcPr>
          <w:p w14:paraId="7A14B268" w14:textId="1A42DDD4" w:rsidR="00501931" w:rsidRPr="00FD57EE" w:rsidRDefault="006D773F" w:rsidP="00501931">
            <w:pPr>
              <w:jc w:val="center"/>
              <w:rPr>
                <w:rFonts w:ascii="Arial" w:eastAsia="黑体" w:hAnsi="Arial" w:cs="Arial"/>
                <w:szCs w:val="21"/>
              </w:rPr>
            </w:pPr>
            <w:r w:rsidRPr="00FD57EE">
              <w:rPr>
                <w:rFonts w:ascii="Arial" w:eastAsia="黑体" w:hAnsi="Arial" w:cs="Arial" w:hint="eastAsia"/>
                <w:szCs w:val="21"/>
              </w:rPr>
              <w:t>航煤加氢装置</w:t>
            </w:r>
          </w:p>
        </w:tc>
        <w:tc>
          <w:tcPr>
            <w:tcW w:w="267" w:type="pct"/>
            <w:vAlign w:val="center"/>
          </w:tcPr>
          <w:p w14:paraId="070D2803" w14:textId="7C3E3D6E" w:rsidR="00501931" w:rsidRPr="00FD57EE" w:rsidRDefault="006D773F" w:rsidP="00501931">
            <w:pPr>
              <w:jc w:val="center"/>
              <w:rPr>
                <w:rFonts w:ascii="Arial" w:eastAsia="黑体" w:hAnsi="Arial" w:cs="Arial"/>
                <w:szCs w:val="21"/>
              </w:rPr>
            </w:pPr>
            <w:r w:rsidRPr="00FD57EE">
              <w:rPr>
                <w:rFonts w:ascii="Arial" w:hAnsi="Arial" w:cs="Arial"/>
                <w:color w:val="000000" w:themeColor="text1"/>
                <w:kern w:val="0"/>
                <w:szCs w:val="21"/>
              </w:rPr>
              <w:t>8.642</w:t>
            </w:r>
          </w:p>
        </w:tc>
        <w:tc>
          <w:tcPr>
            <w:tcW w:w="334" w:type="pct"/>
            <w:vAlign w:val="center"/>
          </w:tcPr>
          <w:p w14:paraId="1EC4A1AE" w14:textId="15868F9E" w:rsidR="00501931" w:rsidRPr="00FD57EE" w:rsidRDefault="006D773F" w:rsidP="00501931">
            <w:pPr>
              <w:jc w:val="center"/>
              <w:rPr>
                <w:rFonts w:ascii="Arial" w:eastAsia="黑体" w:hAnsi="Arial" w:cs="Arial"/>
                <w:szCs w:val="21"/>
              </w:rPr>
            </w:pPr>
            <w:r w:rsidRPr="00FD57EE">
              <w:rPr>
                <w:rFonts w:ascii="Arial" w:eastAsia="黑体" w:hAnsi="Arial" w:cs="Arial"/>
                <w:szCs w:val="21"/>
              </w:rPr>
              <w:t>10.75</w:t>
            </w:r>
          </w:p>
        </w:tc>
        <w:tc>
          <w:tcPr>
            <w:tcW w:w="321" w:type="pct"/>
            <w:vAlign w:val="center"/>
          </w:tcPr>
          <w:p w14:paraId="787B5897" w14:textId="2DE0921C" w:rsidR="00501931" w:rsidRPr="00FD57EE" w:rsidRDefault="00501931" w:rsidP="006D773F">
            <w:pPr>
              <w:jc w:val="center"/>
              <w:rPr>
                <w:rFonts w:ascii="Arial" w:eastAsia="黑体" w:hAnsi="Arial" w:cs="Arial"/>
                <w:szCs w:val="21"/>
              </w:rPr>
            </w:pPr>
            <w:r w:rsidRPr="00FD57EE">
              <w:rPr>
                <w:rFonts w:ascii="Arial" w:hAnsi="Arial" w:cs="Arial"/>
                <w:color w:val="000000"/>
                <w:szCs w:val="21"/>
              </w:rPr>
              <w:t>9.07</w:t>
            </w:r>
          </w:p>
        </w:tc>
        <w:tc>
          <w:tcPr>
            <w:tcW w:w="321" w:type="pct"/>
            <w:vAlign w:val="center"/>
          </w:tcPr>
          <w:p w14:paraId="2F028487" w14:textId="1B5201A2"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10.58</w:t>
            </w:r>
          </w:p>
        </w:tc>
        <w:tc>
          <w:tcPr>
            <w:tcW w:w="321" w:type="pct"/>
            <w:vAlign w:val="center"/>
          </w:tcPr>
          <w:p w14:paraId="0EA309A2" w14:textId="341565F0" w:rsidR="00501931" w:rsidRPr="00FD57EE" w:rsidRDefault="00501931" w:rsidP="006D773F">
            <w:pPr>
              <w:jc w:val="center"/>
              <w:rPr>
                <w:rFonts w:ascii="Arial" w:eastAsia="黑体" w:hAnsi="Arial" w:cs="Arial"/>
                <w:szCs w:val="21"/>
              </w:rPr>
            </w:pPr>
            <w:r w:rsidRPr="00FD57EE">
              <w:rPr>
                <w:rFonts w:ascii="Arial" w:hAnsi="Arial" w:cs="Arial"/>
                <w:color w:val="000000"/>
                <w:szCs w:val="21"/>
              </w:rPr>
              <w:t>8.53</w:t>
            </w:r>
          </w:p>
        </w:tc>
        <w:tc>
          <w:tcPr>
            <w:tcW w:w="321" w:type="pct"/>
            <w:vAlign w:val="center"/>
          </w:tcPr>
          <w:p w14:paraId="1FB5567C" w14:textId="33F489F8"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11.50</w:t>
            </w:r>
          </w:p>
        </w:tc>
        <w:tc>
          <w:tcPr>
            <w:tcW w:w="321" w:type="pct"/>
            <w:vAlign w:val="center"/>
          </w:tcPr>
          <w:p w14:paraId="0AC3833B" w14:textId="475DCA82"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12.21</w:t>
            </w:r>
          </w:p>
        </w:tc>
        <w:tc>
          <w:tcPr>
            <w:tcW w:w="321" w:type="pct"/>
            <w:vAlign w:val="center"/>
          </w:tcPr>
          <w:p w14:paraId="098E1A0C" w14:textId="742EA7C7"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10.87</w:t>
            </w:r>
          </w:p>
        </w:tc>
        <w:tc>
          <w:tcPr>
            <w:tcW w:w="321" w:type="pct"/>
            <w:vAlign w:val="center"/>
          </w:tcPr>
          <w:p w14:paraId="2B89E6E6" w14:textId="3CE7733B"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11.94</w:t>
            </w:r>
          </w:p>
        </w:tc>
        <w:tc>
          <w:tcPr>
            <w:tcW w:w="321" w:type="pct"/>
            <w:vAlign w:val="center"/>
          </w:tcPr>
          <w:p w14:paraId="646BC34B" w14:textId="163C74AE"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12.14</w:t>
            </w:r>
          </w:p>
        </w:tc>
        <w:tc>
          <w:tcPr>
            <w:tcW w:w="321" w:type="pct"/>
            <w:vAlign w:val="center"/>
          </w:tcPr>
          <w:p w14:paraId="153007DD" w14:textId="2854ED50"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10.68</w:t>
            </w:r>
          </w:p>
        </w:tc>
        <w:tc>
          <w:tcPr>
            <w:tcW w:w="321" w:type="pct"/>
            <w:vAlign w:val="center"/>
          </w:tcPr>
          <w:p w14:paraId="6EAA672C" w14:textId="5D20CF15" w:rsidR="00501931" w:rsidRPr="00FD57EE" w:rsidRDefault="00501931" w:rsidP="006D773F">
            <w:pPr>
              <w:jc w:val="center"/>
              <w:rPr>
                <w:rFonts w:ascii="Arial" w:eastAsia="黑体" w:hAnsi="Arial" w:cs="Arial"/>
                <w:szCs w:val="21"/>
              </w:rPr>
            </w:pPr>
            <w:r w:rsidRPr="00FD57EE">
              <w:rPr>
                <w:rFonts w:ascii="Arial" w:hAnsi="Arial" w:cs="Arial"/>
                <w:color w:val="000000"/>
                <w:szCs w:val="21"/>
              </w:rPr>
              <w:t>10.45</w:t>
            </w:r>
          </w:p>
        </w:tc>
        <w:tc>
          <w:tcPr>
            <w:tcW w:w="321" w:type="pct"/>
            <w:vAlign w:val="center"/>
          </w:tcPr>
          <w:p w14:paraId="1A45048A" w14:textId="4EB53B3C" w:rsidR="00501931" w:rsidRPr="00FD57EE" w:rsidRDefault="00501931" w:rsidP="006D773F">
            <w:pPr>
              <w:jc w:val="center"/>
              <w:rPr>
                <w:rFonts w:ascii="Arial" w:eastAsia="黑体" w:hAnsi="Arial" w:cs="Arial"/>
                <w:szCs w:val="21"/>
              </w:rPr>
            </w:pPr>
            <w:r w:rsidRPr="00FD57EE">
              <w:rPr>
                <w:rFonts w:ascii="Arial" w:hAnsi="Arial" w:cs="Arial"/>
                <w:color w:val="000000"/>
                <w:szCs w:val="21"/>
              </w:rPr>
              <w:t>9.61</w:t>
            </w:r>
          </w:p>
        </w:tc>
        <w:tc>
          <w:tcPr>
            <w:tcW w:w="323" w:type="pct"/>
            <w:vAlign w:val="center"/>
          </w:tcPr>
          <w:p w14:paraId="64CBD7DB" w14:textId="21BDA210" w:rsidR="00501931" w:rsidRPr="00FD57EE" w:rsidRDefault="006D773F" w:rsidP="006D773F">
            <w:pPr>
              <w:jc w:val="center"/>
              <w:rPr>
                <w:rFonts w:ascii="Arial" w:eastAsia="黑体" w:hAnsi="Arial" w:cs="Arial"/>
                <w:szCs w:val="21"/>
              </w:rPr>
            </w:pPr>
            <w:r w:rsidRPr="00FD57EE">
              <w:rPr>
                <w:rFonts w:ascii="Arial" w:eastAsia="黑体" w:hAnsi="Arial" w:cs="Arial"/>
                <w:szCs w:val="21"/>
              </w:rPr>
              <w:t>10.43</w:t>
            </w:r>
          </w:p>
        </w:tc>
      </w:tr>
    </w:tbl>
    <w:p w14:paraId="1177ADFC" w14:textId="5F8EAAEB" w:rsidR="00AB0E5C" w:rsidRPr="00190C51" w:rsidRDefault="00AB0E5C" w:rsidP="00190C51">
      <w:pPr>
        <w:jc w:val="center"/>
        <w:rPr>
          <w:rFonts w:ascii="Arial" w:eastAsia="黑体" w:hAnsi="Arial" w:cs="Arial"/>
          <w:bCs/>
          <w:szCs w:val="21"/>
        </w:rPr>
      </w:pPr>
      <w:r>
        <w:rPr>
          <w:noProof/>
        </w:rPr>
        <w:drawing>
          <wp:anchor distT="0" distB="0" distL="114300" distR="114300" simplePos="0" relativeHeight="251675648" behindDoc="0" locked="0" layoutInCell="1" allowOverlap="1" wp14:anchorId="5BA1839E" wp14:editId="33C99A17">
            <wp:simplePos x="0" y="0"/>
            <wp:positionH relativeFrom="margin">
              <wp:align>center</wp:align>
            </wp:positionH>
            <wp:positionV relativeFrom="paragraph">
              <wp:posOffset>1358017</wp:posOffset>
            </wp:positionV>
            <wp:extent cx="4740275" cy="2823210"/>
            <wp:effectExtent l="0" t="0" r="3175" b="15240"/>
            <wp:wrapTopAndBottom/>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Pr>
          <w:rFonts w:ascii="Arial" w:eastAsia="黑体" w:hAnsi="Arial" w:cs="Arial" w:hint="eastAsia"/>
        </w:rPr>
        <w:t>图</w:t>
      </w:r>
      <w:r>
        <w:rPr>
          <w:rFonts w:ascii="Arial" w:eastAsia="黑体" w:hAnsi="Arial" w:cs="Arial"/>
        </w:rPr>
        <w:t>5</w:t>
      </w:r>
      <w:r w:rsidRPr="00301A75">
        <w:rPr>
          <w:rFonts w:ascii="Arial" w:eastAsia="黑体" w:hAnsi="Arial" w:cs="Arial"/>
        </w:rPr>
        <w:t>-</w:t>
      </w:r>
      <w:r w:rsidR="00DB6EAE">
        <w:rPr>
          <w:rFonts w:ascii="Arial" w:eastAsia="黑体" w:hAnsi="Arial" w:cs="Arial"/>
        </w:rPr>
        <w:t>6</w:t>
      </w:r>
      <w:r w:rsidRPr="00301A75">
        <w:rPr>
          <w:rFonts w:ascii="Arial" w:eastAsia="黑体" w:hAnsi="Arial" w:cs="Arial"/>
        </w:rPr>
        <w:t xml:space="preserve">  </w:t>
      </w:r>
      <w:r>
        <w:rPr>
          <w:rFonts w:ascii="Arial" w:eastAsia="黑体" w:hAnsi="Arial" w:cs="Arial" w:hint="eastAsia"/>
        </w:rPr>
        <w:t>各月综合</w:t>
      </w:r>
      <w:r>
        <w:rPr>
          <w:rFonts w:ascii="Arial" w:eastAsia="黑体" w:hAnsi="Arial" w:cs="Arial" w:hint="eastAsia"/>
          <w:bCs/>
          <w:szCs w:val="21"/>
        </w:rPr>
        <w:t>能耗</w:t>
      </w:r>
      <w:r w:rsidRPr="00301A75">
        <w:rPr>
          <w:rFonts w:ascii="Arial" w:eastAsia="黑体" w:hAnsi="Arial" w:cs="Arial"/>
          <w:bCs/>
          <w:szCs w:val="21"/>
        </w:rPr>
        <w:t>统计表</w:t>
      </w:r>
    </w:p>
    <w:p w14:paraId="7820BD47" w14:textId="0EB825BC" w:rsidR="00FD57EE" w:rsidRDefault="00FD57EE" w:rsidP="00AB0E5C">
      <w:pPr>
        <w:ind w:firstLineChars="300" w:firstLine="630"/>
        <w:rPr>
          <w:rFonts w:ascii="Arial" w:hAnsi="Arial" w:cs="Arial"/>
          <w:color w:val="000000" w:themeColor="text1"/>
          <w:szCs w:val="21"/>
        </w:rPr>
      </w:pPr>
      <w:r>
        <w:rPr>
          <w:rFonts w:ascii="Arial" w:hAnsi="Arial" w:cs="Arial"/>
          <w:color w:val="000000" w:themeColor="text1"/>
          <w:szCs w:val="21"/>
        </w:rPr>
        <w:t xml:space="preserve"> 1</w:t>
      </w:r>
      <w:r>
        <w:rPr>
          <w:rFonts w:ascii="Arial" w:hAnsi="Arial" w:cs="Arial" w:hint="eastAsia"/>
          <w:color w:val="000000" w:themeColor="text1"/>
          <w:szCs w:val="21"/>
        </w:rPr>
        <w:t>-</w:t>
      </w:r>
      <w:r>
        <w:rPr>
          <w:rFonts w:ascii="Arial" w:hAnsi="Arial" w:cs="Arial"/>
          <w:color w:val="000000" w:themeColor="text1"/>
          <w:szCs w:val="21"/>
        </w:rPr>
        <w:t>4</w:t>
      </w:r>
      <w:r>
        <w:rPr>
          <w:rFonts w:ascii="Arial" w:hAnsi="Arial" w:cs="Arial" w:hint="eastAsia"/>
          <w:color w:val="000000" w:themeColor="text1"/>
          <w:szCs w:val="21"/>
        </w:rPr>
        <w:t>月份装置按照航煤方案进行生产，在</w:t>
      </w:r>
      <w:r>
        <w:rPr>
          <w:rFonts w:ascii="Arial" w:hAnsi="Arial" w:cs="Arial" w:hint="eastAsia"/>
          <w:color w:val="000000" w:themeColor="text1"/>
          <w:szCs w:val="21"/>
        </w:rPr>
        <w:t>8</w:t>
      </w:r>
      <w:r>
        <w:rPr>
          <w:rFonts w:ascii="Arial" w:hAnsi="Arial" w:cs="Arial"/>
          <w:color w:val="000000" w:themeColor="text1"/>
          <w:szCs w:val="21"/>
        </w:rPr>
        <w:t>0</w:t>
      </w:r>
      <w:r>
        <w:rPr>
          <w:rFonts w:ascii="Arial" w:hAnsi="Arial" w:cs="Arial" w:hint="eastAsia"/>
          <w:color w:val="000000" w:themeColor="text1"/>
          <w:szCs w:val="21"/>
        </w:rPr>
        <w:t>%</w:t>
      </w:r>
      <w:r>
        <w:rPr>
          <w:rFonts w:ascii="Arial" w:hAnsi="Arial" w:cs="Arial" w:hint="eastAsia"/>
          <w:color w:val="000000" w:themeColor="text1"/>
          <w:szCs w:val="21"/>
        </w:rPr>
        <w:t>负荷下，装置能耗可以达到设计能耗。</w:t>
      </w:r>
      <w:r>
        <w:rPr>
          <w:rFonts w:ascii="Arial" w:hAnsi="Arial" w:cs="Arial" w:hint="eastAsia"/>
          <w:color w:val="000000" w:themeColor="text1"/>
          <w:szCs w:val="21"/>
        </w:rPr>
        <w:t>4</w:t>
      </w:r>
      <w:r>
        <w:rPr>
          <w:rFonts w:ascii="Arial" w:hAnsi="Arial" w:cs="Arial" w:hint="eastAsia"/>
          <w:color w:val="000000" w:themeColor="text1"/>
          <w:szCs w:val="21"/>
        </w:rPr>
        <w:t>月份开始</w:t>
      </w:r>
      <w:r w:rsidR="00DE07A0">
        <w:rPr>
          <w:rFonts w:ascii="Arial" w:hAnsi="Arial" w:cs="Arial" w:hint="eastAsia"/>
          <w:color w:val="000000" w:themeColor="text1"/>
          <w:szCs w:val="21"/>
        </w:rPr>
        <w:t>，装置改产</w:t>
      </w:r>
      <w:r>
        <w:rPr>
          <w:rFonts w:ascii="Arial" w:hAnsi="Arial" w:cs="Arial" w:hint="eastAsia"/>
          <w:color w:val="000000" w:themeColor="text1"/>
          <w:szCs w:val="21"/>
        </w:rPr>
        <w:t>柴油方案</w:t>
      </w:r>
      <w:r w:rsidR="00DE07A0">
        <w:rPr>
          <w:rFonts w:ascii="Arial" w:hAnsi="Arial" w:cs="Arial" w:hint="eastAsia"/>
          <w:color w:val="000000" w:themeColor="text1"/>
          <w:szCs w:val="21"/>
        </w:rPr>
        <w:t>后</w:t>
      </w:r>
      <w:r w:rsidR="00E66EB9">
        <w:rPr>
          <w:rFonts w:ascii="Arial" w:hAnsi="Arial" w:cs="Arial" w:hint="eastAsia"/>
          <w:color w:val="000000" w:themeColor="text1"/>
          <w:szCs w:val="21"/>
        </w:rPr>
        <w:t>，由于柴油组分闪点调和要求跟高，因此在相同情况下，柴油方案下能耗相比航煤工况下能耗提高</w:t>
      </w:r>
      <w:r w:rsidR="00E66EB9">
        <w:rPr>
          <w:rFonts w:ascii="Arial" w:hAnsi="Arial" w:cs="Arial" w:hint="eastAsia"/>
          <w:color w:val="000000" w:themeColor="text1"/>
          <w:szCs w:val="21"/>
        </w:rPr>
        <w:t>3</w:t>
      </w:r>
      <w:r w:rsidR="00E66EB9">
        <w:rPr>
          <w:rFonts w:ascii="Arial" w:hAnsi="Arial" w:cs="Arial"/>
          <w:color w:val="000000" w:themeColor="text1"/>
          <w:szCs w:val="21"/>
        </w:rPr>
        <w:t>.7</w:t>
      </w:r>
      <w:r w:rsidR="00E66EB9">
        <w:rPr>
          <w:rFonts w:ascii="Arial" w:hAnsi="Arial" w:cs="Arial" w:hint="eastAsia"/>
          <w:color w:val="000000" w:themeColor="text1"/>
          <w:szCs w:val="21"/>
        </w:rPr>
        <w:t>-</w:t>
      </w:r>
      <w:r w:rsidR="00E66EB9">
        <w:rPr>
          <w:rFonts w:ascii="Arial" w:hAnsi="Arial" w:cs="Arial"/>
          <w:color w:val="000000" w:themeColor="text1"/>
          <w:szCs w:val="21"/>
        </w:rPr>
        <w:t>4.6</w:t>
      </w:r>
      <w:r w:rsidR="00E66EB9" w:rsidRPr="00E66EB9">
        <w:rPr>
          <w:rFonts w:ascii="Arial" w:hAnsi="Arial" w:cs="Arial"/>
          <w:color w:val="000000"/>
          <w:kern w:val="0"/>
          <w:szCs w:val="21"/>
        </w:rPr>
        <w:t xml:space="preserve"> </w:t>
      </w:r>
      <w:proofErr w:type="spellStart"/>
      <w:r w:rsidR="00E66EB9">
        <w:rPr>
          <w:rFonts w:ascii="Arial" w:hAnsi="Arial" w:cs="Arial"/>
          <w:color w:val="000000"/>
          <w:kern w:val="0"/>
          <w:szCs w:val="21"/>
        </w:rPr>
        <w:t>K</w:t>
      </w:r>
      <w:r w:rsidR="00E66EB9" w:rsidRPr="00FD57EE">
        <w:rPr>
          <w:rFonts w:ascii="Arial" w:hAnsi="Arial" w:cs="Arial"/>
          <w:color w:val="000000"/>
          <w:kern w:val="0"/>
          <w:szCs w:val="21"/>
        </w:rPr>
        <w:t>gEo</w:t>
      </w:r>
      <w:proofErr w:type="spellEnd"/>
      <w:r w:rsidR="00E66EB9" w:rsidRPr="00FD57EE">
        <w:rPr>
          <w:rFonts w:ascii="Arial" w:hAnsi="Arial" w:cs="Arial"/>
          <w:color w:val="000000"/>
          <w:kern w:val="0"/>
          <w:szCs w:val="21"/>
        </w:rPr>
        <w:t>/t</w:t>
      </w:r>
      <w:r>
        <w:rPr>
          <w:rFonts w:ascii="Arial" w:hAnsi="Arial" w:cs="Arial" w:hint="eastAsia"/>
          <w:color w:val="000000" w:themeColor="text1"/>
          <w:szCs w:val="21"/>
        </w:rPr>
        <w:t>，</w:t>
      </w:r>
      <w:r w:rsidR="00E66EB9">
        <w:rPr>
          <w:rFonts w:ascii="Arial" w:hAnsi="Arial" w:cs="Arial" w:hint="eastAsia"/>
          <w:color w:val="000000" w:themeColor="text1"/>
          <w:szCs w:val="21"/>
        </w:rPr>
        <w:t>分馏系统燃料气消耗增加</w:t>
      </w:r>
      <w:r w:rsidR="00E66EB9">
        <w:rPr>
          <w:rFonts w:ascii="Arial" w:hAnsi="Arial" w:cs="Arial" w:hint="eastAsia"/>
          <w:color w:val="000000" w:themeColor="text1"/>
          <w:szCs w:val="21"/>
        </w:rPr>
        <w:t>0</w:t>
      </w:r>
      <w:r w:rsidR="00E66EB9">
        <w:rPr>
          <w:rFonts w:ascii="Arial" w:hAnsi="Arial" w:cs="Arial"/>
          <w:color w:val="000000" w:themeColor="text1"/>
          <w:szCs w:val="21"/>
        </w:rPr>
        <w:t>.67</w:t>
      </w:r>
      <w:r w:rsidR="00E66EB9">
        <w:rPr>
          <w:rFonts w:ascii="Arial" w:hAnsi="Arial" w:cs="Arial" w:hint="eastAsia"/>
          <w:color w:val="000000" w:themeColor="text1"/>
          <w:szCs w:val="21"/>
        </w:rPr>
        <w:t>t/h</w:t>
      </w:r>
      <w:r w:rsidR="00E66EB9">
        <w:rPr>
          <w:rFonts w:ascii="Arial" w:hAnsi="Arial" w:cs="Arial" w:hint="eastAsia"/>
          <w:color w:val="000000" w:themeColor="text1"/>
          <w:szCs w:val="21"/>
        </w:rPr>
        <w:t>，电耗</w:t>
      </w:r>
      <w:r w:rsidR="00A26541">
        <w:rPr>
          <w:rFonts w:ascii="Arial" w:hAnsi="Arial" w:cs="Arial" w:hint="eastAsia"/>
          <w:color w:val="000000" w:themeColor="text1"/>
          <w:szCs w:val="21"/>
        </w:rPr>
        <w:t>每小时</w:t>
      </w:r>
      <w:r w:rsidR="00E66EB9">
        <w:rPr>
          <w:rFonts w:ascii="Arial" w:hAnsi="Arial" w:cs="Arial" w:hint="eastAsia"/>
          <w:color w:val="000000" w:themeColor="text1"/>
          <w:szCs w:val="21"/>
        </w:rPr>
        <w:t>增加</w:t>
      </w:r>
      <w:r w:rsidR="00A26541">
        <w:rPr>
          <w:rFonts w:ascii="Arial" w:hAnsi="Arial" w:cs="Arial"/>
          <w:color w:val="000000" w:themeColor="text1"/>
          <w:szCs w:val="21"/>
        </w:rPr>
        <w:t>357KW.</w:t>
      </w:r>
      <w:r w:rsidR="00A26541">
        <w:rPr>
          <w:rFonts w:ascii="Arial" w:hAnsi="Arial" w:cs="Arial" w:hint="eastAsia"/>
          <w:color w:val="000000" w:themeColor="text1"/>
          <w:szCs w:val="21"/>
        </w:rPr>
        <w:t>h</w:t>
      </w:r>
      <w:r w:rsidR="00A26541">
        <w:rPr>
          <w:rFonts w:ascii="Arial" w:hAnsi="Arial" w:cs="Arial" w:hint="eastAsia"/>
          <w:color w:val="000000" w:themeColor="text1"/>
          <w:szCs w:val="21"/>
        </w:rPr>
        <w:t>，因此</w:t>
      </w:r>
      <w:r>
        <w:rPr>
          <w:rFonts w:ascii="Arial" w:hAnsi="Arial" w:cs="Arial" w:hint="eastAsia"/>
          <w:color w:val="000000" w:themeColor="text1"/>
          <w:szCs w:val="21"/>
        </w:rPr>
        <w:t>尽管</w:t>
      </w:r>
      <w:r w:rsidR="00A26541">
        <w:rPr>
          <w:rFonts w:ascii="Arial" w:hAnsi="Arial" w:cs="Arial" w:hint="eastAsia"/>
          <w:color w:val="000000" w:themeColor="text1"/>
          <w:szCs w:val="21"/>
        </w:rPr>
        <w:t>在柴油生产方案下，</w:t>
      </w:r>
      <w:r>
        <w:rPr>
          <w:rFonts w:ascii="Arial" w:hAnsi="Arial" w:cs="Arial" w:hint="eastAsia"/>
          <w:color w:val="000000" w:themeColor="text1"/>
          <w:szCs w:val="21"/>
        </w:rPr>
        <w:t>装置加工负荷甚至</w:t>
      </w:r>
      <w:r w:rsidR="00A26541">
        <w:rPr>
          <w:rFonts w:ascii="Arial" w:hAnsi="Arial" w:cs="Arial" w:hint="eastAsia"/>
          <w:color w:val="000000" w:themeColor="text1"/>
          <w:szCs w:val="21"/>
        </w:rPr>
        <w:t>提高到</w:t>
      </w:r>
      <w:r>
        <w:rPr>
          <w:rFonts w:ascii="Arial" w:hAnsi="Arial" w:cs="Arial" w:hint="eastAsia"/>
          <w:color w:val="000000" w:themeColor="text1"/>
          <w:szCs w:val="21"/>
        </w:rPr>
        <w:t>1</w:t>
      </w:r>
      <w:r>
        <w:rPr>
          <w:rFonts w:ascii="Arial" w:hAnsi="Arial" w:cs="Arial"/>
          <w:color w:val="000000" w:themeColor="text1"/>
          <w:szCs w:val="21"/>
        </w:rPr>
        <w:t>00</w:t>
      </w:r>
      <w:r>
        <w:rPr>
          <w:rFonts w:ascii="Arial" w:hAnsi="Arial" w:cs="Arial" w:hint="eastAsia"/>
          <w:color w:val="000000" w:themeColor="text1"/>
          <w:szCs w:val="21"/>
        </w:rPr>
        <w:t>%</w:t>
      </w:r>
      <w:r>
        <w:rPr>
          <w:rFonts w:ascii="Arial" w:hAnsi="Arial" w:cs="Arial" w:hint="eastAsia"/>
          <w:color w:val="000000" w:themeColor="text1"/>
          <w:szCs w:val="21"/>
        </w:rPr>
        <w:t>，</w:t>
      </w:r>
      <w:r w:rsidR="00A26541">
        <w:rPr>
          <w:rFonts w:ascii="Arial" w:hAnsi="Arial" w:cs="Arial" w:hint="eastAsia"/>
          <w:color w:val="000000" w:themeColor="text1"/>
          <w:szCs w:val="21"/>
        </w:rPr>
        <w:t>综合能耗仍然高于航煤工况下的</w:t>
      </w:r>
      <w:r>
        <w:rPr>
          <w:rFonts w:ascii="Arial" w:hAnsi="Arial" w:cs="Arial" w:hint="eastAsia"/>
          <w:color w:val="000000" w:themeColor="text1"/>
          <w:szCs w:val="21"/>
        </w:rPr>
        <w:t>能耗。</w:t>
      </w:r>
    </w:p>
    <w:p w14:paraId="495AE302" w14:textId="4BE2A280" w:rsidR="00502D93" w:rsidRDefault="00DB6EAE" w:rsidP="002B7C82">
      <w:pPr>
        <w:ind w:firstLineChars="200" w:firstLine="420"/>
        <w:rPr>
          <w:rFonts w:ascii="Arial" w:hAnsi="Arial" w:cs="Arial"/>
          <w:color w:val="000000" w:themeColor="text1"/>
          <w:szCs w:val="21"/>
        </w:rPr>
      </w:pPr>
      <w:r>
        <w:rPr>
          <w:rFonts w:ascii="Arial" w:hAnsi="Arial" w:cs="Arial" w:hint="eastAsia"/>
          <w:color w:val="000000" w:themeColor="text1"/>
          <w:szCs w:val="21"/>
        </w:rPr>
        <w:lastRenderedPageBreak/>
        <w:t>8</w:t>
      </w:r>
      <w:r>
        <w:rPr>
          <w:rFonts w:ascii="Arial" w:hAnsi="Arial" w:cs="Arial" w:hint="eastAsia"/>
          <w:color w:val="000000" w:themeColor="text1"/>
          <w:szCs w:val="21"/>
        </w:rPr>
        <w:t>月份开始，工艺开展装置节能优化活动，将装置原料直供比例增加到</w:t>
      </w:r>
      <w:r>
        <w:rPr>
          <w:rFonts w:ascii="Arial" w:hAnsi="Arial" w:cs="Arial" w:hint="eastAsia"/>
          <w:color w:val="000000" w:themeColor="text1"/>
          <w:szCs w:val="21"/>
        </w:rPr>
        <w:t>8</w:t>
      </w:r>
      <w:r>
        <w:rPr>
          <w:rFonts w:ascii="Arial" w:hAnsi="Arial" w:cs="Arial"/>
          <w:color w:val="000000" w:themeColor="text1"/>
          <w:szCs w:val="21"/>
        </w:rPr>
        <w:t>0</w:t>
      </w:r>
      <w:r>
        <w:rPr>
          <w:rFonts w:ascii="Arial" w:hAnsi="Arial" w:cs="Arial" w:hint="eastAsia"/>
          <w:color w:val="000000" w:themeColor="text1"/>
          <w:szCs w:val="21"/>
        </w:rPr>
        <w:t>%</w:t>
      </w:r>
      <w:r>
        <w:rPr>
          <w:rFonts w:ascii="Arial" w:hAnsi="Arial" w:cs="Arial" w:hint="eastAsia"/>
          <w:color w:val="000000" w:themeColor="text1"/>
          <w:szCs w:val="21"/>
        </w:rPr>
        <w:t>以上，提高原料温度后，</w:t>
      </w:r>
      <w:r>
        <w:rPr>
          <w:rFonts w:ascii="Arial" w:hAnsi="Arial" w:cs="Arial" w:hint="eastAsia"/>
          <w:color w:val="000000" w:themeColor="text1"/>
          <w:szCs w:val="21"/>
        </w:rPr>
        <w:t>E</w:t>
      </w:r>
      <w:r>
        <w:rPr>
          <w:rFonts w:ascii="Arial" w:hAnsi="Arial" w:cs="Arial"/>
          <w:color w:val="000000" w:themeColor="text1"/>
          <w:szCs w:val="21"/>
        </w:rPr>
        <w:t>-101</w:t>
      </w:r>
      <w:r>
        <w:rPr>
          <w:rFonts w:ascii="Arial" w:hAnsi="Arial" w:cs="Arial" w:hint="eastAsia"/>
          <w:color w:val="000000" w:themeColor="text1"/>
          <w:szCs w:val="21"/>
        </w:rPr>
        <w:t>壳程副线开度增加，分馏进料温度提升进</w:t>
      </w:r>
      <w:r>
        <w:rPr>
          <w:rFonts w:ascii="Arial" w:hAnsi="Arial" w:cs="Arial" w:hint="eastAsia"/>
          <w:color w:val="000000" w:themeColor="text1"/>
          <w:szCs w:val="21"/>
        </w:rPr>
        <w:t>8</w:t>
      </w:r>
      <w:r>
        <w:rPr>
          <w:rFonts w:ascii="Arial" w:hAnsi="Arial" w:cs="Arial" w:hint="eastAsia"/>
          <w:color w:val="000000" w:themeColor="text1"/>
          <w:szCs w:val="21"/>
        </w:rPr>
        <w:t>℃；另一方面逐渐降低分馏塔操作压力，将塔压从</w:t>
      </w:r>
      <w:r>
        <w:rPr>
          <w:rFonts w:ascii="Arial" w:hAnsi="Arial" w:cs="Arial" w:hint="eastAsia"/>
          <w:color w:val="000000" w:themeColor="text1"/>
          <w:szCs w:val="21"/>
        </w:rPr>
        <w:t>0</w:t>
      </w:r>
      <w:r>
        <w:rPr>
          <w:rFonts w:ascii="Arial" w:hAnsi="Arial" w:cs="Arial"/>
          <w:color w:val="000000" w:themeColor="text1"/>
          <w:szCs w:val="21"/>
        </w:rPr>
        <w:t>.16MP</w:t>
      </w:r>
      <w:r>
        <w:rPr>
          <w:rFonts w:ascii="Arial" w:hAnsi="Arial" w:cs="Arial" w:hint="eastAsia"/>
          <w:color w:val="000000" w:themeColor="text1"/>
          <w:szCs w:val="21"/>
        </w:rPr>
        <w:t>a</w:t>
      </w:r>
      <w:r>
        <w:rPr>
          <w:rFonts w:ascii="Arial" w:hAnsi="Arial" w:cs="Arial" w:hint="eastAsia"/>
          <w:color w:val="000000" w:themeColor="text1"/>
          <w:szCs w:val="21"/>
        </w:rPr>
        <w:t>降至</w:t>
      </w:r>
      <w:r>
        <w:rPr>
          <w:rFonts w:ascii="Arial" w:hAnsi="Arial" w:cs="Arial" w:hint="eastAsia"/>
          <w:color w:val="000000" w:themeColor="text1"/>
          <w:szCs w:val="21"/>
        </w:rPr>
        <w:t>0</w:t>
      </w:r>
      <w:r>
        <w:rPr>
          <w:rFonts w:ascii="Arial" w:hAnsi="Arial" w:cs="Arial"/>
          <w:color w:val="000000" w:themeColor="text1"/>
          <w:szCs w:val="21"/>
        </w:rPr>
        <w:t>.14MP</w:t>
      </w:r>
      <w:r>
        <w:rPr>
          <w:rFonts w:ascii="Arial" w:hAnsi="Arial" w:cs="Arial" w:hint="eastAsia"/>
          <w:color w:val="000000" w:themeColor="text1"/>
          <w:szCs w:val="21"/>
        </w:rPr>
        <w:t>a</w:t>
      </w:r>
      <w:r>
        <w:rPr>
          <w:rFonts w:ascii="Arial" w:hAnsi="Arial" w:cs="Arial" w:hint="eastAsia"/>
          <w:color w:val="000000" w:themeColor="text1"/>
          <w:szCs w:val="21"/>
        </w:rPr>
        <w:t>，是分馏塔在更低的温度下达到相同的分离效果。经过调整，塔底重沸炉的燃料气消耗降低</w:t>
      </w:r>
      <w:r>
        <w:rPr>
          <w:rFonts w:ascii="Arial" w:hAnsi="Arial" w:cs="Arial" w:hint="eastAsia"/>
          <w:color w:val="000000" w:themeColor="text1"/>
          <w:szCs w:val="21"/>
        </w:rPr>
        <w:t>5</w:t>
      </w:r>
      <w:r>
        <w:rPr>
          <w:rFonts w:ascii="Arial" w:hAnsi="Arial" w:cs="Arial"/>
          <w:color w:val="000000" w:themeColor="text1"/>
          <w:szCs w:val="21"/>
        </w:rPr>
        <w:t>00</w:t>
      </w:r>
      <w:r>
        <w:rPr>
          <w:rFonts w:ascii="Arial" w:hAnsi="Arial" w:cs="Arial" w:hint="eastAsia"/>
          <w:color w:val="000000" w:themeColor="text1"/>
          <w:szCs w:val="21"/>
        </w:rPr>
        <w:t>-</w:t>
      </w:r>
      <w:r>
        <w:rPr>
          <w:rFonts w:ascii="Arial" w:hAnsi="Arial" w:cs="Arial"/>
          <w:color w:val="000000" w:themeColor="text1"/>
          <w:szCs w:val="21"/>
        </w:rPr>
        <w:t>1000N</w:t>
      </w:r>
      <w:r>
        <w:rPr>
          <w:rFonts w:ascii="Arial" w:hAnsi="Arial" w:cs="Arial" w:hint="eastAsia"/>
          <w:color w:val="000000" w:themeColor="text1"/>
          <w:szCs w:val="21"/>
        </w:rPr>
        <w:t>m</w:t>
      </w:r>
      <w:r>
        <w:rPr>
          <w:rFonts w:ascii="Arial" w:hAnsi="Arial" w:cs="Arial"/>
          <w:color w:val="000000" w:themeColor="text1"/>
          <w:szCs w:val="21"/>
        </w:rPr>
        <w:t>3/</w:t>
      </w:r>
      <w:r>
        <w:rPr>
          <w:rFonts w:ascii="Arial" w:hAnsi="Arial" w:cs="Arial" w:hint="eastAsia"/>
          <w:color w:val="000000" w:themeColor="text1"/>
          <w:szCs w:val="21"/>
        </w:rPr>
        <w:t>h</w:t>
      </w:r>
      <w:r>
        <w:rPr>
          <w:rFonts w:ascii="Arial" w:hAnsi="Arial" w:cs="Arial" w:hint="eastAsia"/>
          <w:color w:val="000000" w:themeColor="text1"/>
          <w:szCs w:val="21"/>
        </w:rPr>
        <w:t>，使装置在加工负荷下降的情况下，能耗保持下降的趋势</w:t>
      </w:r>
      <w:r w:rsidR="00A26541">
        <w:rPr>
          <w:rFonts w:ascii="Arial" w:hAnsi="Arial" w:cs="Arial" w:hint="eastAsia"/>
          <w:color w:val="000000" w:themeColor="text1"/>
          <w:szCs w:val="21"/>
        </w:rPr>
        <w:t>，最低能耗降至</w:t>
      </w:r>
      <w:r w:rsidR="00A26541">
        <w:rPr>
          <w:rFonts w:ascii="Arial" w:hAnsi="Arial" w:cs="Arial" w:hint="eastAsia"/>
          <w:color w:val="000000" w:themeColor="text1"/>
          <w:szCs w:val="21"/>
        </w:rPr>
        <w:t>9</w:t>
      </w:r>
      <w:r w:rsidR="00A26541">
        <w:rPr>
          <w:rFonts w:ascii="Arial" w:hAnsi="Arial" w:cs="Arial"/>
          <w:color w:val="000000" w:themeColor="text1"/>
          <w:szCs w:val="21"/>
        </w:rPr>
        <w:t>.6</w:t>
      </w:r>
      <w:r w:rsidR="00A26541" w:rsidRPr="00A26541">
        <w:rPr>
          <w:rFonts w:ascii="Arial" w:hAnsi="Arial" w:cs="Arial"/>
          <w:color w:val="000000"/>
          <w:kern w:val="0"/>
          <w:szCs w:val="21"/>
        </w:rPr>
        <w:t xml:space="preserve"> </w:t>
      </w:r>
      <w:proofErr w:type="spellStart"/>
      <w:r w:rsidR="00A26541">
        <w:rPr>
          <w:rFonts w:ascii="Arial" w:hAnsi="Arial" w:cs="Arial"/>
          <w:color w:val="000000"/>
          <w:kern w:val="0"/>
          <w:szCs w:val="21"/>
        </w:rPr>
        <w:t>K</w:t>
      </w:r>
      <w:r w:rsidR="00A26541" w:rsidRPr="00FD57EE">
        <w:rPr>
          <w:rFonts w:ascii="Arial" w:hAnsi="Arial" w:cs="Arial"/>
          <w:color w:val="000000"/>
          <w:kern w:val="0"/>
          <w:szCs w:val="21"/>
        </w:rPr>
        <w:t>gEo</w:t>
      </w:r>
      <w:proofErr w:type="spellEnd"/>
      <w:r w:rsidR="00A26541" w:rsidRPr="00FD57EE">
        <w:rPr>
          <w:rFonts w:ascii="Arial" w:hAnsi="Arial" w:cs="Arial"/>
          <w:color w:val="000000"/>
          <w:kern w:val="0"/>
          <w:szCs w:val="21"/>
        </w:rPr>
        <w:t>/t</w:t>
      </w:r>
      <w:r>
        <w:rPr>
          <w:rFonts w:ascii="Arial" w:hAnsi="Arial" w:cs="Arial" w:hint="eastAsia"/>
          <w:color w:val="000000" w:themeColor="text1"/>
          <w:szCs w:val="21"/>
        </w:rPr>
        <w:t>。</w:t>
      </w:r>
    </w:p>
    <w:p w14:paraId="27240AB3" w14:textId="23CB03F3" w:rsidR="00DB6EAE" w:rsidRPr="00DB6EAE" w:rsidRDefault="00DB6EAE" w:rsidP="00DB6EAE">
      <w:pPr>
        <w:pStyle w:val="1"/>
        <w:spacing w:beforeLines="200" w:before="480" w:afterLines="50" w:after="120" w:line="480" w:lineRule="auto"/>
        <w:rPr>
          <w:rFonts w:ascii="Arial" w:hAnsi="Arial" w:cs="Arial"/>
          <w:sz w:val="22"/>
          <w:szCs w:val="28"/>
        </w:rPr>
      </w:pPr>
      <w:bookmarkStart w:id="24" w:name="_Toc60914250"/>
      <w:r w:rsidRPr="00DB6EAE">
        <w:rPr>
          <w:rFonts w:ascii="Arial" w:hAnsi="Arial" w:cs="Arial" w:hint="eastAsia"/>
          <w:sz w:val="22"/>
          <w:szCs w:val="28"/>
        </w:rPr>
        <w:t>6</w:t>
      </w:r>
      <w:r w:rsidRPr="00DB6EAE">
        <w:rPr>
          <w:rFonts w:ascii="Arial" w:hAnsi="Arial" w:cs="Arial"/>
          <w:sz w:val="22"/>
          <w:szCs w:val="28"/>
        </w:rPr>
        <w:t xml:space="preserve">. </w:t>
      </w:r>
      <w:r w:rsidRPr="00DB6EAE">
        <w:rPr>
          <w:rFonts w:ascii="Arial" w:hAnsi="Arial" w:cs="Arial" w:hint="eastAsia"/>
          <w:sz w:val="22"/>
          <w:szCs w:val="28"/>
        </w:rPr>
        <w:t>产品质量</w:t>
      </w:r>
      <w:bookmarkEnd w:id="24"/>
    </w:p>
    <w:p w14:paraId="5E0EFC86" w14:textId="2BAAD073" w:rsidR="00AF0083" w:rsidRPr="00502D93" w:rsidRDefault="00AF0083" w:rsidP="00DB6EAE">
      <w:pPr>
        <w:tabs>
          <w:tab w:val="left" w:pos="1125"/>
        </w:tabs>
        <w:rPr>
          <w:rFonts w:ascii="Arial" w:hAnsi="Arial" w:cs="Arial"/>
          <w:b/>
          <w:bCs/>
        </w:rPr>
      </w:pPr>
      <w:r w:rsidRPr="00301A75">
        <w:rPr>
          <w:rFonts w:ascii="Arial" w:hAnsi="Arial" w:cs="Arial"/>
          <w:b/>
          <w:bCs/>
        </w:rPr>
        <w:t>6.</w:t>
      </w:r>
      <w:r>
        <w:rPr>
          <w:rFonts w:ascii="Arial" w:hAnsi="Arial" w:cs="Arial"/>
          <w:b/>
          <w:bCs/>
        </w:rPr>
        <w:t>1</w:t>
      </w:r>
      <w:r w:rsidRPr="00301A75">
        <w:rPr>
          <w:rFonts w:ascii="Arial" w:hAnsi="Arial" w:cs="Arial"/>
          <w:b/>
          <w:bCs/>
        </w:rPr>
        <w:t>馏出口</w:t>
      </w:r>
      <w:r>
        <w:rPr>
          <w:rFonts w:ascii="Arial" w:hAnsi="Arial" w:cs="Arial" w:hint="eastAsia"/>
          <w:b/>
          <w:bCs/>
        </w:rPr>
        <w:t>及产品</w:t>
      </w:r>
      <w:r w:rsidRPr="00301A75">
        <w:rPr>
          <w:rFonts w:ascii="Arial" w:hAnsi="Arial" w:cs="Arial"/>
          <w:b/>
          <w:bCs/>
        </w:rPr>
        <w:t>合格率</w:t>
      </w:r>
      <w:r w:rsidR="00A47608">
        <w:rPr>
          <w:rFonts w:ascii="Arial" w:hAnsi="Arial" w:cs="Arial" w:hint="eastAsia"/>
          <w:b/>
          <w:bCs/>
        </w:rPr>
        <w:t>（</w:t>
      </w:r>
      <w:r w:rsidR="00A47608">
        <w:rPr>
          <w:rFonts w:ascii="Arial" w:hAnsi="Arial" w:cs="Arial" w:hint="eastAsia"/>
          <w:b/>
          <w:bCs/>
        </w:rPr>
        <w:t>1</w:t>
      </w:r>
      <w:r w:rsidR="00A47608">
        <w:rPr>
          <w:rFonts w:ascii="Arial" w:hAnsi="Arial" w:cs="Arial"/>
          <w:b/>
          <w:bCs/>
        </w:rPr>
        <w:t>2</w:t>
      </w:r>
      <w:r w:rsidR="00A47608">
        <w:rPr>
          <w:rFonts w:ascii="Arial" w:hAnsi="Arial" w:cs="Arial" w:hint="eastAsia"/>
          <w:b/>
          <w:bCs/>
        </w:rPr>
        <w:t>月）</w:t>
      </w:r>
    </w:p>
    <w:p w14:paraId="22C38435" w14:textId="6E99A558" w:rsidR="00BE193E" w:rsidRPr="00EF4217" w:rsidRDefault="00BE193E" w:rsidP="00BE193E">
      <w:pPr>
        <w:spacing w:after="0" w:line="360" w:lineRule="auto"/>
        <w:ind w:firstLineChars="200" w:firstLine="420"/>
        <w:jc w:val="center"/>
        <w:rPr>
          <w:rFonts w:ascii="Arial" w:eastAsia="黑体" w:hAnsi="Arial" w:cs="Arial"/>
          <w:color w:val="000000" w:themeColor="text1"/>
          <w:szCs w:val="21"/>
        </w:rPr>
      </w:pPr>
      <w:r w:rsidRPr="00EF4217">
        <w:rPr>
          <w:rFonts w:ascii="Arial" w:eastAsia="黑体" w:hAnsi="Arial" w:cs="Arial"/>
          <w:color w:val="000000" w:themeColor="text1"/>
          <w:szCs w:val="21"/>
        </w:rPr>
        <w:t>表</w:t>
      </w:r>
      <w:r w:rsidR="00EF4217" w:rsidRPr="00EF4217">
        <w:rPr>
          <w:rFonts w:ascii="Arial" w:eastAsia="黑体" w:hAnsi="Arial" w:cs="Arial"/>
          <w:color w:val="000000" w:themeColor="text1"/>
          <w:szCs w:val="21"/>
        </w:rPr>
        <w:t>6-1</w:t>
      </w:r>
      <w:r w:rsidRPr="00EF4217">
        <w:rPr>
          <w:rFonts w:ascii="Arial" w:eastAsia="黑体" w:hAnsi="Arial" w:cs="Arial"/>
          <w:color w:val="000000" w:themeColor="text1"/>
          <w:szCs w:val="21"/>
        </w:rPr>
        <w:t xml:space="preserve"> 12</w:t>
      </w:r>
      <w:r w:rsidRPr="00EF4217">
        <w:rPr>
          <w:rFonts w:ascii="Arial" w:eastAsia="黑体" w:hAnsi="Arial" w:cs="Arial" w:hint="eastAsia"/>
          <w:color w:val="000000" w:themeColor="text1"/>
          <w:szCs w:val="21"/>
        </w:rPr>
        <w:t>月份</w:t>
      </w:r>
      <w:r w:rsidRPr="00EF4217">
        <w:rPr>
          <w:rFonts w:ascii="Arial" w:eastAsia="黑体" w:hAnsi="Arial" w:cs="Arial"/>
          <w:color w:val="000000" w:themeColor="text1"/>
          <w:szCs w:val="21"/>
        </w:rPr>
        <w:t>产品馏出口合格率</w:t>
      </w:r>
    </w:p>
    <w:tbl>
      <w:tblPr>
        <w:tblStyle w:val="afb"/>
        <w:tblW w:w="0" w:type="auto"/>
        <w:jc w:val="center"/>
        <w:tblLook w:val="04A0" w:firstRow="1" w:lastRow="0" w:firstColumn="1" w:lastColumn="0" w:noHBand="0" w:noVBand="1"/>
      </w:tblPr>
      <w:tblGrid>
        <w:gridCol w:w="2306"/>
        <w:gridCol w:w="1508"/>
        <w:gridCol w:w="1907"/>
        <w:gridCol w:w="1909"/>
        <w:gridCol w:w="1909"/>
      </w:tblGrid>
      <w:tr w:rsidR="00BE193E" w:rsidRPr="00D61E0D" w14:paraId="57231ED6" w14:textId="77777777" w:rsidTr="005E19B4">
        <w:trPr>
          <w:trHeight w:val="364"/>
          <w:jc w:val="center"/>
        </w:trPr>
        <w:tc>
          <w:tcPr>
            <w:tcW w:w="2306" w:type="dxa"/>
          </w:tcPr>
          <w:p w14:paraId="41B3ADC9"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采样点</w:t>
            </w:r>
          </w:p>
        </w:tc>
        <w:tc>
          <w:tcPr>
            <w:tcW w:w="1508" w:type="dxa"/>
          </w:tcPr>
          <w:p w14:paraId="251ECB44"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不合格数</w:t>
            </w:r>
          </w:p>
        </w:tc>
        <w:tc>
          <w:tcPr>
            <w:tcW w:w="1907" w:type="dxa"/>
          </w:tcPr>
          <w:p w14:paraId="2968C1FA"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合格数</w:t>
            </w:r>
          </w:p>
        </w:tc>
        <w:tc>
          <w:tcPr>
            <w:tcW w:w="1909" w:type="dxa"/>
          </w:tcPr>
          <w:p w14:paraId="32E6583B"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采样总数</w:t>
            </w:r>
          </w:p>
        </w:tc>
        <w:tc>
          <w:tcPr>
            <w:tcW w:w="1909" w:type="dxa"/>
          </w:tcPr>
          <w:p w14:paraId="49D3A30E"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合格率，</w:t>
            </w:r>
            <w:r w:rsidRPr="00D61E0D">
              <w:rPr>
                <w:rFonts w:ascii="Arial" w:hAnsi="Arial" w:cs="Arial"/>
                <w:color w:val="000000" w:themeColor="text1"/>
                <w:kern w:val="0"/>
                <w:szCs w:val="21"/>
              </w:rPr>
              <w:t>%</w:t>
            </w:r>
          </w:p>
        </w:tc>
      </w:tr>
      <w:tr w:rsidR="00BE193E" w:rsidRPr="00D61E0D" w14:paraId="3FC0E9BC" w14:textId="77777777" w:rsidTr="005E19B4">
        <w:trPr>
          <w:trHeight w:val="364"/>
          <w:jc w:val="center"/>
        </w:trPr>
        <w:tc>
          <w:tcPr>
            <w:tcW w:w="2306" w:type="dxa"/>
            <w:vAlign w:val="center"/>
          </w:tcPr>
          <w:p w14:paraId="7962CDE8"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SC20801-</w:t>
            </w:r>
            <w:r w:rsidRPr="00D61E0D">
              <w:rPr>
                <w:rFonts w:ascii="Arial" w:hAnsi="Arial" w:cs="Arial"/>
                <w:color w:val="000000" w:themeColor="text1"/>
                <w:kern w:val="0"/>
                <w:szCs w:val="21"/>
              </w:rPr>
              <w:t>产品柴油</w:t>
            </w:r>
          </w:p>
        </w:tc>
        <w:tc>
          <w:tcPr>
            <w:tcW w:w="1508" w:type="dxa"/>
            <w:vAlign w:val="bottom"/>
          </w:tcPr>
          <w:p w14:paraId="5E823923" w14:textId="3A05E287" w:rsidR="00BE193E" w:rsidRPr="00D61E0D" w:rsidRDefault="00BE193E" w:rsidP="005E19B4">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6</w:t>
            </w:r>
          </w:p>
        </w:tc>
        <w:tc>
          <w:tcPr>
            <w:tcW w:w="1907" w:type="dxa"/>
            <w:vAlign w:val="bottom"/>
          </w:tcPr>
          <w:p w14:paraId="44D6D74B"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114</w:t>
            </w:r>
          </w:p>
        </w:tc>
        <w:tc>
          <w:tcPr>
            <w:tcW w:w="1909" w:type="dxa"/>
            <w:vAlign w:val="bottom"/>
          </w:tcPr>
          <w:p w14:paraId="010E4173" w14:textId="60A9A80B"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12</w:t>
            </w:r>
            <w:r>
              <w:rPr>
                <w:rFonts w:ascii="Arial" w:hAnsi="Arial" w:cs="Arial"/>
                <w:color w:val="000000" w:themeColor="text1"/>
                <w:kern w:val="0"/>
                <w:szCs w:val="21"/>
              </w:rPr>
              <w:t>0</w:t>
            </w:r>
          </w:p>
        </w:tc>
        <w:tc>
          <w:tcPr>
            <w:tcW w:w="1909" w:type="dxa"/>
            <w:vAlign w:val="bottom"/>
          </w:tcPr>
          <w:p w14:paraId="1AF18D28" w14:textId="664ABF0B"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9</w:t>
            </w:r>
            <w:r>
              <w:rPr>
                <w:rFonts w:ascii="Arial" w:hAnsi="Arial" w:cs="Arial"/>
                <w:color w:val="000000" w:themeColor="text1"/>
                <w:kern w:val="0"/>
                <w:szCs w:val="21"/>
              </w:rPr>
              <w:t>5.00</w:t>
            </w:r>
            <w:r w:rsidRPr="00D61E0D">
              <w:rPr>
                <w:rFonts w:ascii="Arial" w:hAnsi="Arial" w:cs="Arial"/>
                <w:color w:val="000000" w:themeColor="text1"/>
                <w:kern w:val="0"/>
                <w:szCs w:val="21"/>
              </w:rPr>
              <w:t>%</w:t>
            </w:r>
          </w:p>
        </w:tc>
      </w:tr>
      <w:tr w:rsidR="00BE193E" w:rsidRPr="00D61E0D" w14:paraId="14EC2262" w14:textId="77777777" w:rsidTr="005E19B4">
        <w:trPr>
          <w:trHeight w:val="364"/>
          <w:jc w:val="center"/>
        </w:trPr>
        <w:tc>
          <w:tcPr>
            <w:tcW w:w="2306" w:type="dxa"/>
            <w:vAlign w:val="center"/>
          </w:tcPr>
          <w:p w14:paraId="66D3AB19" w14:textId="77777777"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szCs w:val="21"/>
              </w:rPr>
              <w:t>SC20402-</w:t>
            </w:r>
            <w:r w:rsidRPr="00D61E0D">
              <w:rPr>
                <w:rFonts w:ascii="Arial" w:hAnsi="Arial" w:cs="Arial"/>
                <w:color w:val="000000" w:themeColor="text1"/>
                <w:szCs w:val="21"/>
              </w:rPr>
              <w:t>石脑油</w:t>
            </w:r>
          </w:p>
        </w:tc>
        <w:tc>
          <w:tcPr>
            <w:tcW w:w="1508" w:type="dxa"/>
            <w:vAlign w:val="bottom"/>
          </w:tcPr>
          <w:p w14:paraId="6157BF7D" w14:textId="2D4FB98C" w:rsidR="00BE193E" w:rsidRPr="00D61E0D" w:rsidRDefault="00BE193E" w:rsidP="005E19B4">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2</w:t>
            </w:r>
          </w:p>
        </w:tc>
        <w:tc>
          <w:tcPr>
            <w:tcW w:w="1907" w:type="dxa"/>
            <w:vAlign w:val="bottom"/>
          </w:tcPr>
          <w:p w14:paraId="7E59FD57" w14:textId="2D29F8FB" w:rsidR="00BE193E" w:rsidRPr="00D61E0D" w:rsidRDefault="00BE193E" w:rsidP="005E19B4">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58</w:t>
            </w:r>
          </w:p>
        </w:tc>
        <w:tc>
          <w:tcPr>
            <w:tcW w:w="1909" w:type="dxa"/>
            <w:vAlign w:val="bottom"/>
          </w:tcPr>
          <w:p w14:paraId="5D58F820" w14:textId="3C80A376"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6</w:t>
            </w:r>
            <w:r>
              <w:rPr>
                <w:rFonts w:ascii="Arial" w:hAnsi="Arial" w:cs="Arial"/>
                <w:color w:val="000000" w:themeColor="text1"/>
                <w:kern w:val="0"/>
                <w:szCs w:val="21"/>
              </w:rPr>
              <w:t>0</w:t>
            </w:r>
            <w:r w:rsidR="00394CB8">
              <w:rPr>
                <w:rFonts w:ascii="Arial" w:hAnsi="Arial" w:cs="Arial"/>
                <w:color w:val="000000" w:themeColor="text1"/>
                <w:kern w:val="0"/>
                <w:szCs w:val="21"/>
              </w:rPr>
              <w:t xml:space="preserve">   </w:t>
            </w:r>
          </w:p>
        </w:tc>
        <w:tc>
          <w:tcPr>
            <w:tcW w:w="1909" w:type="dxa"/>
            <w:vAlign w:val="bottom"/>
          </w:tcPr>
          <w:p w14:paraId="3933D7D7" w14:textId="49B389BB" w:rsidR="00BE193E" w:rsidRPr="00D61E0D" w:rsidRDefault="00BE193E" w:rsidP="005E19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9</w:t>
            </w:r>
            <w:r>
              <w:rPr>
                <w:rFonts w:ascii="Arial" w:hAnsi="Arial" w:cs="Arial"/>
                <w:color w:val="000000" w:themeColor="text1"/>
                <w:kern w:val="0"/>
                <w:szCs w:val="21"/>
              </w:rPr>
              <w:t>6.67</w:t>
            </w:r>
            <w:r w:rsidRPr="00D61E0D">
              <w:rPr>
                <w:rFonts w:ascii="Arial" w:hAnsi="Arial" w:cs="Arial"/>
                <w:color w:val="000000" w:themeColor="text1"/>
                <w:kern w:val="0"/>
                <w:szCs w:val="21"/>
              </w:rPr>
              <w:t>%</w:t>
            </w:r>
          </w:p>
        </w:tc>
      </w:tr>
    </w:tbl>
    <w:p w14:paraId="15B165A5" w14:textId="77777777" w:rsidR="00190C51" w:rsidRDefault="00190C51" w:rsidP="00EF4217">
      <w:pPr>
        <w:pStyle w:val="aa"/>
        <w:ind w:firstLineChars="200" w:firstLine="420"/>
        <w:rPr>
          <w:rFonts w:ascii="Arial" w:hAnsi="Arial" w:cs="Arial"/>
          <w:color w:val="000000" w:themeColor="text1"/>
          <w:szCs w:val="21"/>
        </w:rPr>
      </w:pPr>
    </w:p>
    <w:p w14:paraId="433378D5" w14:textId="3DD9C1ED" w:rsidR="00AF0083" w:rsidRPr="00190C51" w:rsidRDefault="00EF4217" w:rsidP="00190C51">
      <w:pPr>
        <w:pStyle w:val="aa"/>
        <w:ind w:firstLineChars="200" w:firstLine="420"/>
        <w:rPr>
          <w:rFonts w:ascii="Arial" w:hAnsi="Arial" w:cs="Arial"/>
          <w:color w:val="FF0000"/>
        </w:rPr>
      </w:pPr>
      <w:r w:rsidRPr="007E33FB">
        <w:rPr>
          <w:rFonts w:ascii="Arial" w:hAnsi="Arial" w:cs="Arial" w:hint="eastAsia"/>
          <w:color w:val="000000" w:themeColor="text1"/>
          <w:szCs w:val="21"/>
        </w:rPr>
        <w:t>1</w:t>
      </w:r>
      <w:r>
        <w:rPr>
          <w:rFonts w:ascii="Arial" w:hAnsi="Arial" w:cs="Arial"/>
          <w:color w:val="000000" w:themeColor="text1"/>
          <w:szCs w:val="21"/>
        </w:rPr>
        <w:t>2</w:t>
      </w:r>
      <w:r w:rsidRPr="007E33FB">
        <w:rPr>
          <w:rFonts w:ascii="Arial" w:hAnsi="Arial" w:cs="Arial" w:hint="eastAsia"/>
          <w:color w:val="000000" w:themeColor="text1"/>
          <w:szCs w:val="21"/>
        </w:rPr>
        <w:t>月份装置馏出口总合格率为</w:t>
      </w:r>
      <w:r w:rsidRPr="007E33FB">
        <w:rPr>
          <w:rFonts w:ascii="Arial" w:hAnsi="Arial" w:cs="Arial" w:hint="eastAsia"/>
          <w:color w:val="000000" w:themeColor="text1"/>
          <w:szCs w:val="21"/>
        </w:rPr>
        <w:t>9</w:t>
      </w:r>
      <w:r>
        <w:rPr>
          <w:rFonts w:ascii="Arial" w:hAnsi="Arial" w:cs="Arial"/>
          <w:color w:val="000000" w:themeColor="text1"/>
          <w:szCs w:val="21"/>
        </w:rPr>
        <w:t>5</w:t>
      </w:r>
      <w:r w:rsidRPr="007E33FB">
        <w:rPr>
          <w:rFonts w:ascii="Arial" w:hAnsi="Arial" w:cs="Arial"/>
          <w:color w:val="000000" w:themeColor="text1"/>
          <w:szCs w:val="21"/>
        </w:rPr>
        <w:t>.</w:t>
      </w:r>
      <w:r>
        <w:rPr>
          <w:rFonts w:ascii="Arial" w:hAnsi="Arial" w:cs="Arial"/>
          <w:color w:val="000000" w:themeColor="text1"/>
          <w:szCs w:val="21"/>
        </w:rPr>
        <w:t>56</w:t>
      </w:r>
      <w:r w:rsidRPr="007E33FB">
        <w:rPr>
          <w:rFonts w:ascii="Arial" w:hAnsi="Arial" w:cs="Arial" w:hint="eastAsia"/>
          <w:color w:val="000000" w:themeColor="text1"/>
          <w:szCs w:val="21"/>
        </w:rPr>
        <w:t>%</w:t>
      </w:r>
      <w:r w:rsidR="00190C51">
        <w:rPr>
          <w:rFonts w:ascii="Arial" w:hAnsi="Arial" w:cs="Arial" w:hint="eastAsia"/>
          <w:color w:val="000000" w:themeColor="text1"/>
          <w:szCs w:val="21"/>
        </w:rPr>
        <w:t>，其中产品柴油的</w:t>
      </w:r>
      <w:r w:rsidR="00190C51" w:rsidRPr="002B7C82">
        <w:rPr>
          <w:rFonts w:ascii="Arial" w:hAnsi="Arial" w:cs="Arial" w:hint="eastAsia"/>
          <w:color w:val="000000" w:themeColor="text1"/>
          <w:szCs w:val="21"/>
        </w:rPr>
        <w:t>闪点出现</w:t>
      </w:r>
      <w:r w:rsidR="002B7C82" w:rsidRPr="002B7C82">
        <w:rPr>
          <w:rFonts w:ascii="Arial" w:hAnsi="Arial" w:cs="Arial" w:hint="eastAsia"/>
          <w:color w:val="000000" w:themeColor="text1"/>
          <w:szCs w:val="21"/>
        </w:rPr>
        <w:t>3</w:t>
      </w:r>
      <w:r w:rsidR="002B7C82" w:rsidRPr="002B7C82">
        <w:rPr>
          <w:rFonts w:ascii="Arial" w:hAnsi="Arial" w:cs="Arial" w:hint="eastAsia"/>
          <w:color w:val="000000" w:themeColor="text1"/>
          <w:szCs w:val="21"/>
        </w:rPr>
        <w:t>次不合格，柴油硫含量</w:t>
      </w:r>
      <w:r w:rsidR="002B7C82" w:rsidRPr="002B7C82">
        <w:rPr>
          <w:rFonts w:ascii="Arial" w:hAnsi="Arial" w:cs="Arial" w:hint="eastAsia"/>
          <w:color w:val="000000" w:themeColor="text1"/>
          <w:szCs w:val="21"/>
        </w:rPr>
        <w:t>3</w:t>
      </w:r>
      <w:r w:rsidR="002B7C82" w:rsidRPr="002B7C82">
        <w:rPr>
          <w:rFonts w:ascii="Arial" w:hAnsi="Arial" w:cs="Arial" w:hint="eastAsia"/>
          <w:color w:val="000000" w:themeColor="text1"/>
          <w:szCs w:val="21"/>
        </w:rPr>
        <w:t>次超控制下限。</w:t>
      </w:r>
    </w:p>
    <w:p w14:paraId="5F64C7B9" w14:textId="091D4302" w:rsidR="00502D93" w:rsidRPr="00502D93" w:rsidRDefault="0004082D" w:rsidP="00502D93">
      <w:pPr>
        <w:pStyle w:val="2"/>
        <w:spacing w:before="120" w:after="120"/>
        <w:rPr>
          <w:rFonts w:ascii="Arial" w:hAnsi="Arial" w:cs="Arial"/>
          <w:b/>
          <w:bCs w:val="0"/>
        </w:rPr>
      </w:pPr>
      <w:bookmarkStart w:id="25" w:name="_Toc60914251"/>
      <w:r w:rsidRPr="00301A75">
        <w:rPr>
          <w:rFonts w:ascii="Arial" w:hAnsi="Arial" w:cs="Arial"/>
          <w:b/>
          <w:bCs w:val="0"/>
        </w:rPr>
        <w:t>6</w:t>
      </w:r>
      <w:r w:rsidR="006728F5" w:rsidRPr="00301A75">
        <w:rPr>
          <w:rFonts w:ascii="Arial" w:hAnsi="Arial" w:cs="Arial"/>
          <w:b/>
          <w:bCs w:val="0"/>
        </w:rPr>
        <w:t>.</w:t>
      </w:r>
      <w:r w:rsidR="00AF0083">
        <w:rPr>
          <w:rFonts w:ascii="Arial" w:hAnsi="Arial" w:cs="Arial"/>
          <w:b/>
          <w:bCs w:val="0"/>
        </w:rPr>
        <w:t>2</w:t>
      </w:r>
      <w:r w:rsidR="006728F5" w:rsidRPr="00301A75">
        <w:rPr>
          <w:rFonts w:ascii="Arial" w:hAnsi="Arial" w:cs="Arial"/>
          <w:b/>
          <w:bCs w:val="0"/>
        </w:rPr>
        <w:t xml:space="preserve"> </w:t>
      </w:r>
      <w:r w:rsidR="00D218B4" w:rsidRPr="00301A75">
        <w:rPr>
          <w:rFonts w:ascii="Arial" w:hAnsi="Arial" w:cs="Arial"/>
          <w:b/>
          <w:bCs w:val="0"/>
        </w:rPr>
        <w:t>馏出口合格率</w:t>
      </w:r>
      <w:r w:rsidR="00A47608">
        <w:rPr>
          <w:rFonts w:ascii="Arial" w:hAnsi="Arial" w:cs="Arial" w:hint="eastAsia"/>
          <w:b/>
          <w:bCs w:val="0"/>
        </w:rPr>
        <w:t>（全年）</w:t>
      </w:r>
      <w:bookmarkEnd w:id="25"/>
    </w:p>
    <w:p w14:paraId="09348487" w14:textId="32451F1E" w:rsidR="00D218B4" w:rsidRPr="00301A75" w:rsidRDefault="00D218B4" w:rsidP="00D218B4">
      <w:pPr>
        <w:spacing w:after="0" w:line="360" w:lineRule="auto"/>
        <w:ind w:firstLineChars="200" w:firstLine="420"/>
        <w:jc w:val="center"/>
        <w:rPr>
          <w:rFonts w:ascii="Arial" w:eastAsia="黑体" w:hAnsi="Arial" w:cs="Arial"/>
          <w:szCs w:val="21"/>
        </w:rPr>
      </w:pPr>
      <w:r w:rsidRPr="00301A75">
        <w:rPr>
          <w:rFonts w:ascii="Arial" w:eastAsia="黑体" w:hAnsi="Arial" w:cs="Arial"/>
          <w:szCs w:val="21"/>
        </w:rPr>
        <w:t>表</w:t>
      </w:r>
      <w:r w:rsidR="0004082D" w:rsidRPr="00301A75">
        <w:rPr>
          <w:rFonts w:ascii="Arial" w:eastAsia="黑体" w:hAnsi="Arial" w:cs="Arial"/>
          <w:szCs w:val="21"/>
        </w:rPr>
        <w:t>6</w:t>
      </w:r>
      <w:r w:rsidR="000D5F6E" w:rsidRPr="00301A75">
        <w:rPr>
          <w:rFonts w:ascii="Arial" w:eastAsia="黑体" w:hAnsi="Arial" w:cs="Arial"/>
          <w:szCs w:val="21"/>
        </w:rPr>
        <w:t>-</w:t>
      </w:r>
      <w:r w:rsidR="00EF4217">
        <w:rPr>
          <w:rFonts w:ascii="Arial" w:eastAsia="黑体" w:hAnsi="Arial" w:cs="Arial"/>
          <w:szCs w:val="21"/>
        </w:rPr>
        <w:t>2</w:t>
      </w:r>
      <w:r w:rsidRPr="00301A75">
        <w:rPr>
          <w:rFonts w:ascii="Arial" w:eastAsia="黑体" w:hAnsi="Arial" w:cs="Arial"/>
          <w:szCs w:val="21"/>
        </w:rPr>
        <w:t xml:space="preserve"> </w:t>
      </w:r>
      <w:r w:rsidR="0004082D" w:rsidRPr="00301A75">
        <w:rPr>
          <w:rFonts w:ascii="Arial" w:eastAsia="黑体" w:hAnsi="Arial" w:cs="Arial"/>
          <w:szCs w:val="21"/>
        </w:rPr>
        <w:t>装置</w:t>
      </w:r>
      <w:r w:rsidRPr="00301A75">
        <w:rPr>
          <w:rFonts w:ascii="Arial" w:eastAsia="黑体" w:hAnsi="Arial" w:cs="Arial"/>
          <w:szCs w:val="21"/>
        </w:rPr>
        <w:t>馏出口合格率</w:t>
      </w:r>
      <w:r w:rsidR="0004082D" w:rsidRPr="00301A75">
        <w:rPr>
          <w:rFonts w:ascii="Arial" w:eastAsia="黑体" w:hAnsi="Arial" w:cs="Arial"/>
          <w:szCs w:val="21"/>
        </w:rPr>
        <w:t>一览表</w:t>
      </w:r>
    </w:p>
    <w:tbl>
      <w:tblPr>
        <w:tblStyle w:val="afb"/>
        <w:tblW w:w="13905" w:type="dxa"/>
        <w:tblInd w:w="279" w:type="dxa"/>
        <w:tblLook w:val="04A0" w:firstRow="1" w:lastRow="0" w:firstColumn="1" w:lastColumn="0" w:noHBand="0" w:noVBand="1"/>
      </w:tblPr>
      <w:tblGrid>
        <w:gridCol w:w="1454"/>
        <w:gridCol w:w="1159"/>
        <w:gridCol w:w="1015"/>
        <w:gridCol w:w="856"/>
        <w:gridCol w:w="856"/>
        <w:gridCol w:w="857"/>
        <w:gridCol w:w="856"/>
        <w:gridCol w:w="857"/>
        <w:gridCol w:w="856"/>
        <w:gridCol w:w="856"/>
        <w:gridCol w:w="857"/>
        <w:gridCol w:w="856"/>
        <w:gridCol w:w="857"/>
        <w:gridCol w:w="856"/>
        <w:gridCol w:w="857"/>
      </w:tblGrid>
      <w:tr w:rsidR="00502D93" w:rsidRPr="00301A75" w14:paraId="04D5EE92" w14:textId="29FE0C2C" w:rsidTr="00190C51">
        <w:trPr>
          <w:trHeight w:val="407"/>
        </w:trPr>
        <w:tc>
          <w:tcPr>
            <w:tcW w:w="1454" w:type="dxa"/>
            <w:vAlign w:val="center"/>
          </w:tcPr>
          <w:p w14:paraId="51969D78" w14:textId="7952CB7C" w:rsidR="00502D93" w:rsidRPr="00301A75" w:rsidRDefault="00502D93" w:rsidP="00502D93">
            <w:pPr>
              <w:spacing w:after="0" w:line="240" w:lineRule="auto"/>
              <w:jc w:val="center"/>
              <w:rPr>
                <w:rFonts w:ascii="Arial" w:hAnsi="Arial" w:cs="Arial"/>
                <w:kern w:val="0"/>
                <w:sz w:val="18"/>
                <w:szCs w:val="18"/>
              </w:rPr>
            </w:pPr>
            <w:r w:rsidRPr="00301A75">
              <w:rPr>
                <w:rFonts w:ascii="Arial" w:hAnsi="Arial" w:cs="Arial"/>
                <w:kern w:val="0"/>
                <w:sz w:val="18"/>
                <w:szCs w:val="18"/>
              </w:rPr>
              <w:t>装置</w:t>
            </w:r>
          </w:p>
        </w:tc>
        <w:tc>
          <w:tcPr>
            <w:tcW w:w="1159" w:type="dxa"/>
            <w:vAlign w:val="center"/>
          </w:tcPr>
          <w:p w14:paraId="0AA00035" w14:textId="77777777" w:rsidR="00502D93" w:rsidRDefault="00502D93" w:rsidP="00502D93">
            <w:pPr>
              <w:spacing w:after="0" w:line="240" w:lineRule="auto"/>
              <w:jc w:val="center"/>
              <w:rPr>
                <w:rFonts w:ascii="Arial" w:hAnsi="Arial" w:cs="Arial"/>
                <w:kern w:val="0"/>
                <w:sz w:val="18"/>
                <w:szCs w:val="18"/>
              </w:rPr>
            </w:pPr>
            <w:r w:rsidRPr="00301A75">
              <w:rPr>
                <w:rFonts w:ascii="Arial" w:hAnsi="Arial" w:cs="Arial"/>
                <w:kern w:val="0"/>
                <w:sz w:val="18"/>
                <w:szCs w:val="18"/>
              </w:rPr>
              <w:t>合格率</w:t>
            </w:r>
          </w:p>
          <w:p w14:paraId="1A23E63A" w14:textId="7913E0B2" w:rsidR="00502D93" w:rsidRPr="00301A75" w:rsidRDefault="00502D93" w:rsidP="00502D93">
            <w:pPr>
              <w:spacing w:after="0" w:line="240" w:lineRule="auto"/>
              <w:jc w:val="center"/>
              <w:rPr>
                <w:rFonts w:ascii="Arial" w:hAnsi="Arial" w:cs="Arial"/>
                <w:kern w:val="0"/>
                <w:sz w:val="18"/>
                <w:szCs w:val="18"/>
              </w:rPr>
            </w:pPr>
            <w:r w:rsidRPr="00301A75">
              <w:rPr>
                <w:rFonts w:ascii="Arial" w:hAnsi="Arial" w:cs="Arial"/>
                <w:kern w:val="0"/>
                <w:sz w:val="18"/>
                <w:szCs w:val="18"/>
              </w:rPr>
              <w:t>指标，</w:t>
            </w:r>
            <w:r w:rsidRPr="00301A75">
              <w:rPr>
                <w:rFonts w:ascii="Arial" w:hAnsi="Arial" w:cs="Arial"/>
                <w:kern w:val="0"/>
                <w:sz w:val="18"/>
                <w:szCs w:val="18"/>
              </w:rPr>
              <w:t>%</w:t>
            </w:r>
          </w:p>
        </w:tc>
        <w:tc>
          <w:tcPr>
            <w:tcW w:w="1015" w:type="dxa"/>
            <w:vAlign w:val="center"/>
          </w:tcPr>
          <w:p w14:paraId="64C3E60A" w14:textId="77777777" w:rsidR="00502D93" w:rsidRDefault="00502D93" w:rsidP="00502D93">
            <w:pPr>
              <w:spacing w:after="0" w:line="240" w:lineRule="auto"/>
              <w:jc w:val="center"/>
              <w:rPr>
                <w:rFonts w:ascii="Arial" w:hAnsi="Arial" w:cs="Arial"/>
                <w:kern w:val="0"/>
                <w:sz w:val="18"/>
                <w:szCs w:val="18"/>
              </w:rPr>
            </w:pPr>
            <w:r w:rsidRPr="00301A75">
              <w:rPr>
                <w:rFonts w:ascii="Arial" w:hAnsi="Arial" w:cs="Arial"/>
                <w:kern w:val="0"/>
                <w:sz w:val="18"/>
                <w:szCs w:val="18"/>
              </w:rPr>
              <w:t>年度合</w:t>
            </w:r>
          </w:p>
          <w:p w14:paraId="6E440C8B" w14:textId="35CBC150" w:rsidR="00502D93" w:rsidRPr="00301A75" w:rsidRDefault="00502D93" w:rsidP="00502D93">
            <w:pPr>
              <w:spacing w:after="0" w:line="240" w:lineRule="auto"/>
              <w:jc w:val="center"/>
              <w:rPr>
                <w:rFonts w:ascii="Arial" w:hAnsi="Arial" w:cs="Arial"/>
                <w:kern w:val="0"/>
                <w:sz w:val="18"/>
                <w:szCs w:val="18"/>
              </w:rPr>
            </w:pPr>
            <w:r w:rsidRPr="00301A75">
              <w:rPr>
                <w:rFonts w:ascii="Arial" w:hAnsi="Arial" w:cs="Arial"/>
                <w:kern w:val="0"/>
                <w:sz w:val="18"/>
                <w:szCs w:val="18"/>
              </w:rPr>
              <w:t>格率，</w:t>
            </w:r>
            <w:r w:rsidRPr="00301A75">
              <w:rPr>
                <w:rFonts w:ascii="Arial" w:hAnsi="Arial" w:cs="Arial"/>
                <w:kern w:val="0"/>
                <w:sz w:val="18"/>
                <w:szCs w:val="18"/>
              </w:rPr>
              <w:t>%</w:t>
            </w:r>
          </w:p>
        </w:tc>
        <w:tc>
          <w:tcPr>
            <w:tcW w:w="856" w:type="dxa"/>
            <w:vAlign w:val="center"/>
          </w:tcPr>
          <w:p w14:paraId="6CBAEEF5" w14:textId="3E2CD3C1"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1</w:t>
            </w:r>
            <w:r w:rsidRPr="00EA77E0">
              <w:rPr>
                <w:rFonts w:ascii="Arial" w:hAnsi="Arial" w:cs="Arial"/>
                <w:kern w:val="0"/>
                <w:sz w:val="18"/>
                <w:szCs w:val="18"/>
              </w:rPr>
              <w:t>月</w:t>
            </w:r>
          </w:p>
        </w:tc>
        <w:tc>
          <w:tcPr>
            <w:tcW w:w="856" w:type="dxa"/>
            <w:vAlign w:val="center"/>
          </w:tcPr>
          <w:p w14:paraId="5A6E0D23" w14:textId="58C4690E"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2</w:t>
            </w:r>
            <w:r w:rsidRPr="00EA77E0">
              <w:rPr>
                <w:rFonts w:ascii="Arial" w:hAnsi="Arial" w:cs="Arial"/>
                <w:kern w:val="0"/>
                <w:sz w:val="18"/>
                <w:szCs w:val="18"/>
              </w:rPr>
              <w:t>月</w:t>
            </w:r>
          </w:p>
        </w:tc>
        <w:tc>
          <w:tcPr>
            <w:tcW w:w="857" w:type="dxa"/>
            <w:vAlign w:val="center"/>
          </w:tcPr>
          <w:p w14:paraId="4AFAD35A" w14:textId="01FF250B"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3</w:t>
            </w:r>
            <w:r w:rsidRPr="00EA77E0">
              <w:rPr>
                <w:rFonts w:ascii="Arial" w:hAnsi="Arial" w:cs="Arial"/>
                <w:kern w:val="0"/>
                <w:sz w:val="18"/>
                <w:szCs w:val="18"/>
              </w:rPr>
              <w:t>月</w:t>
            </w:r>
          </w:p>
        </w:tc>
        <w:tc>
          <w:tcPr>
            <w:tcW w:w="856" w:type="dxa"/>
            <w:vAlign w:val="center"/>
          </w:tcPr>
          <w:p w14:paraId="138B0328" w14:textId="343CBA23"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4</w:t>
            </w:r>
            <w:r w:rsidRPr="00EA77E0">
              <w:rPr>
                <w:rFonts w:ascii="Arial" w:hAnsi="Arial" w:cs="Arial"/>
                <w:kern w:val="0"/>
                <w:sz w:val="18"/>
                <w:szCs w:val="18"/>
              </w:rPr>
              <w:t>月</w:t>
            </w:r>
          </w:p>
        </w:tc>
        <w:tc>
          <w:tcPr>
            <w:tcW w:w="857" w:type="dxa"/>
            <w:vAlign w:val="center"/>
          </w:tcPr>
          <w:p w14:paraId="5704D8BE" w14:textId="18BDB1D4"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5</w:t>
            </w:r>
            <w:r w:rsidRPr="00EA77E0">
              <w:rPr>
                <w:rFonts w:ascii="Arial" w:hAnsi="Arial" w:cs="Arial"/>
                <w:kern w:val="0"/>
                <w:sz w:val="18"/>
                <w:szCs w:val="18"/>
              </w:rPr>
              <w:t>月</w:t>
            </w:r>
          </w:p>
        </w:tc>
        <w:tc>
          <w:tcPr>
            <w:tcW w:w="856" w:type="dxa"/>
            <w:vAlign w:val="center"/>
          </w:tcPr>
          <w:p w14:paraId="6FFBC83D" w14:textId="405BC5B7"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6</w:t>
            </w:r>
            <w:r w:rsidRPr="00EA77E0">
              <w:rPr>
                <w:rFonts w:ascii="Arial" w:hAnsi="Arial" w:cs="Arial"/>
                <w:kern w:val="0"/>
                <w:sz w:val="18"/>
                <w:szCs w:val="18"/>
              </w:rPr>
              <w:t>月</w:t>
            </w:r>
          </w:p>
        </w:tc>
        <w:tc>
          <w:tcPr>
            <w:tcW w:w="856" w:type="dxa"/>
            <w:vAlign w:val="center"/>
          </w:tcPr>
          <w:p w14:paraId="293DB67C" w14:textId="1BBCE40F"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7</w:t>
            </w:r>
            <w:r w:rsidRPr="00EA77E0">
              <w:rPr>
                <w:rFonts w:ascii="Arial" w:hAnsi="Arial" w:cs="Arial"/>
                <w:kern w:val="0"/>
                <w:sz w:val="18"/>
                <w:szCs w:val="18"/>
              </w:rPr>
              <w:t>月</w:t>
            </w:r>
          </w:p>
        </w:tc>
        <w:tc>
          <w:tcPr>
            <w:tcW w:w="857" w:type="dxa"/>
            <w:vAlign w:val="center"/>
          </w:tcPr>
          <w:p w14:paraId="3F8E834C" w14:textId="3885E07A"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8</w:t>
            </w:r>
            <w:r w:rsidRPr="00EA77E0">
              <w:rPr>
                <w:rFonts w:ascii="Arial" w:hAnsi="Arial" w:cs="Arial"/>
                <w:kern w:val="0"/>
                <w:sz w:val="18"/>
                <w:szCs w:val="18"/>
              </w:rPr>
              <w:t>月</w:t>
            </w:r>
          </w:p>
        </w:tc>
        <w:tc>
          <w:tcPr>
            <w:tcW w:w="856" w:type="dxa"/>
            <w:vAlign w:val="center"/>
          </w:tcPr>
          <w:p w14:paraId="594FC2B0" w14:textId="030177AC"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9</w:t>
            </w:r>
            <w:r w:rsidRPr="00EA77E0">
              <w:rPr>
                <w:rFonts w:ascii="Arial" w:hAnsi="Arial" w:cs="Arial"/>
                <w:kern w:val="0"/>
                <w:sz w:val="18"/>
                <w:szCs w:val="18"/>
              </w:rPr>
              <w:t>月</w:t>
            </w:r>
          </w:p>
        </w:tc>
        <w:tc>
          <w:tcPr>
            <w:tcW w:w="857" w:type="dxa"/>
            <w:vAlign w:val="center"/>
          </w:tcPr>
          <w:p w14:paraId="63ECD019" w14:textId="6A58C2AB"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1</w:t>
            </w:r>
            <w:r w:rsidRPr="00EA77E0">
              <w:rPr>
                <w:rFonts w:ascii="Arial" w:hAnsi="Arial" w:cs="Arial"/>
                <w:kern w:val="0"/>
                <w:sz w:val="18"/>
                <w:szCs w:val="18"/>
              </w:rPr>
              <w:t>0</w:t>
            </w:r>
            <w:r w:rsidRPr="00EA77E0">
              <w:rPr>
                <w:rFonts w:ascii="Arial" w:hAnsi="Arial" w:cs="Arial" w:hint="eastAsia"/>
                <w:kern w:val="0"/>
                <w:sz w:val="18"/>
                <w:szCs w:val="18"/>
              </w:rPr>
              <w:t>月</w:t>
            </w:r>
          </w:p>
        </w:tc>
        <w:tc>
          <w:tcPr>
            <w:tcW w:w="856" w:type="dxa"/>
            <w:vAlign w:val="center"/>
          </w:tcPr>
          <w:p w14:paraId="0EF83A15" w14:textId="6A311B5F"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1</w:t>
            </w:r>
            <w:r w:rsidRPr="00EA77E0">
              <w:rPr>
                <w:rFonts w:ascii="Arial" w:hAnsi="Arial" w:cs="Arial"/>
                <w:kern w:val="0"/>
                <w:sz w:val="18"/>
                <w:szCs w:val="18"/>
              </w:rPr>
              <w:t>1</w:t>
            </w:r>
            <w:r w:rsidRPr="00EA77E0">
              <w:rPr>
                <w:rFonts w:ascii="Arial" w:hAnsi="Arial" w:cs="Arial" w:hint="eastAsia"/>
                <w:kern w:val="0"/>
                <w:sz w:val="18"/>
                <w:szCs w:val="18"/>
              </w:rPr>
              <w:t>月</w:t>
            </w:r>
          </w:p>
        </w:tc>
        <w:tc>
          <w:tcPr>
            <w:tcW w:w="857" w:type="dxa"/>
            <w:vAlign w:val="center"/>
          </w:tcPr>
          <w:p w14:paraId="1225AD3C" w14:textId="78F40903" w:rsidR="00502D93" w:rsidRPr="00301A75" w:rsidRDefault="00502D93" w:rsidP="00502D93">
            <w:pPr>
              <w:spacing w:after="0" w:line="240" w:lineRule="auto"/>
              <w:jc w:val="center"/>
              <w:rPr>
                <w:rFonts w:ascii="Arial" w:hAnsi="Arial" w:cs="Arial"/>
                <w:kern w:val="0"/>
                <w:sz w:val="18"/>
                <w:szCs w:val="18"/>
              </w:rPr>
            </w:pPr>
            <w:r w:rsidRPr="00EA77E0">
              <w:rPr>
                <w:rFonts w:ascii="Arial" w:hAnsi="Arial" w:cs="Arial" w:hint="eastAsia"/>
                <w:kern w:val="0"/>
                <w:sz w:val="18"/>
                <w:szCs w:val="18"/>
              </w:rPr>
              <w:t>1</w:t>
            </w:r>
            <w:r w:rsidRPr="00EA77E0">
              <w:rPr>
                <w:rFonts w:ascii="Arial" w:hAnsi="Arial" w:cs="Arial"/>
                <w:kern w:val="0"/>
                <w:sz w:val="18"/>
                <w:szCs w:val="18"/>
              </w:rPr>
              <w:t>2</w:t>
            </w:r>
            <w:r w:rsidRPr="00EA77E0">
              <w:rPr>
                <w:rFonts w:ascii="Arial" w:hAnsi="Arial" w:cs="Arial" w:hint="eastAsia"/>
                <w:kern w:val="0"/>
                <w:sz w:val="18"/>
                <w:szCs w:val="18"/>
              </w:rPr>
              <w:t>月</w:t>
            </w:r>
          </w:p>
        </w:tc>
      </w:tr>
      <w:tr w:rsidR="00B82AD4" w:rsidRPr="00301A75" w14:paraId="4450B8ED" w14:textId="4A738195" w:rsidTr="00190C51">
        <w:trPr>
          <w:trHeight w:val="407"/>
        </w:trPr>
        <w:tc>
          <w:tcPr>
            <w:tcW w:w="1454" w:type="dxa"/>
          </w:tcPr>
          <w:p w14:paraId="1E2DFDEE" w14:textId="4DE1CBB0" w:rsidR="00B82AD4" w:rsidRPr="00301A75" w:rsidRDefault="00B82AD4" w:rsidP="00B82AD4">
            <w:pPr>
              <w:spacing w:after="0" w:line="240" w:lineRule="auto"/>
              <w:jc w:val="center"/>
              <w:rPr>
                <w:rFonts w:ascii="Arial" w:hAnsi="Arial" w:cs="Arial"/>
                <w:kern w:val="0"/>
                <w:sz w:val="18"/>
                <w:szCs w:val="18"/>
              </w:rPr>
            </w:pPr>
            <w:r>
              <w:rPr>
                <w:rFonts w:ascii="Arial" w:hAnsi="Arial" w:cs="Arial" w:hint="eastAsia"/>
                <w:kern w:val="0"/>
                <w:sz w:val="18"/>
                <w:szCs w:val="18"/>
              </w:rPr>
              <w:t>航煤加氢装置</w:t>
            </w:r>
          </w:p>
        </w:tc>
        <w:tc>
          <w:tcPr>
            <w:tcW w:w="1159" w:type="dxa"/>
            <w:vAlign w:val="center"/>
          </w:tcPr>
          <w:p w14:paraId="6573515A" w14:textId="7086241F" w:rsidR="00B82AD4" w:rsidRPr="00301A75" w:rsidRDefault="00C530C2" w:rsidP="00C530C2">
            <w:pPr>
              <w:spacing w:after="0" w:line="240" w:lineRule="auto"/>
              <w:jc w:val="center"/>
              <w:rPr>
                <w:rFonts w:ascii="Arial" w:hAnsi="Arial" w:cs="Arial"/>
                <w:kern w:val="0"/>
                <w:sz w:val="18"/>
                <w:szCs w:val="18"/>
              </w:rPr>
            </w:pPr>
            <w:r>
              <w:rPr>
                <w:rFonts w:ascii="Arial" w:hAnsi="Arial" w:cs="Arial"/>
                <w:kern w:val="0"/>
                <w:sz w:val="18"/>
                <w:szCs w:val="18"/>
              </w:rPr>
              <w:t>95</w:t>
            </w:r>
          </w:p>
        </w:tc>
        <w:tc>
          <w:tcPr>
            <w:tcW w:w="1015" w:type="dxa"/>
            <w:vAlign w:val="center"/>
          </w:tcPr>
          <w:p w14:paraId="1404C4E3" w14:textId="51990D68" w:rsidR="00B82AD4" w:rsidRPr="00301A75" w:rsidRDefault="00C530C2" w:rsidP="00B82AD4">
            <w:pPr>
              <w:spacing w:after="0" w:line="240" w:lineRule="auto"/>
              <w:jc w:val="center"/>
              <w:rPr>
                <w:rFonts w:ascii="Arial" w:hAnsi="Arial" w:cs="Arial"/>
                <w:kern w:val="0"/>
                <w:sz w:val="18"/>
                <w:szCs w:val="18"/>
              </w:rPr>
            </w:pPr>
            <w:r>
              <w:rPr>
                <w:rFonts w:ascii="Arial" w:hAnsi="Arial" w:cs="Arial"/>
                <w:kern w:val="0"/>
                <w:sz w:val="18"/>
                <w:szCs w:val="18"/>
              </w:rPr>
              <w:t>92.39</w:t>
            </w:r>
          </w:p>
        </w:tc>
        <w:tc>
          <w:tcPr>
            <w:tcW w:w="856" w:type="dxa"/>
            <w:vAlign w:val="center"/>
          </w:tcPr>
          <w:p w14:paraId="3EB657BD" w14:textId="0DD85614" w:rsidR="00B82AD4" w:rsidRPr="00301A75" w:rsidRDefault="003E3E4B"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99.25</w:t>
            </w:r>
          </w:p>
        </w:tc>
        <w:tc>
          <w:tcPr>
            <w:tcW w:w="856" w:type="dxa"/>
            <w:vAlign w:val="center"/>
          </w:tcPr>
          <w:p w14:paraId="7450C639" w14:textId="15A20E77" w:rsidR="00B82AD4" w:rsidRPr="00301A75" w:rsidRDefault="00347F41"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100</w:t>
            </w:r>
          </w:p>
        </w:tc>
        <w:tc>
          <w:tcPr>
            <w:tcW w:w="857" w:type="dxa"/>
            <w:vAlign w:val="center"/>
          </w:tcPr>
          <w:p w14:paraId="59D16D5E" w14:textId="75710388" w:rsidR="00347F41" w:rsidRPr="00347F41" w:rsidRDefault="00347F41" w:rsidP="00347F41">
            <w:pPr>
              <w:spacing w:after="0" w:line="240" w:lineRule="auto"/>
              <w:jc w:val="center"/>
              <w:rPr>
                <w:rFonts w:ascii="Arial" w:eastAsia="等线" w:hAnsi="Arial" w:cs="Arial"/>
                <w:color w:val="000000"/>
                <w:sz w:val="18"/>
                <w:szCs w:val="18"/>
              </w:rPr>
            </w:pPr>
            <w:r>
              <w:rPr>
                <w:rFonts w:ascii="Arial" w:eastAsia="等线" w:hAnsi="Arial" w:cs="Arial"/>
                <w:color w:val="000000"/>
                <w:sz w:val="18"/>
                <w:szCs w:val="18"/>
              </w:rPr>
              <w:t>100</w:t>
            </w:r>
          </w:p>
        </w:tc>
        <w:tc>
          <w:tcPr>
            <w:tcW w:w="856" w:type="dxa"/>
            <w:vAlign w:val="center"/>
          </w:tcPr>
          <w:p w14:paraId="525DA84F" w14:textId="623E0156" w:rsidR="00B82AD4" w:rsidRPr="00301A75" w:rsidRDefault="00347F41"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80.0</w:t>
            </w:r>
          </w:p>
        </w:tc>
        <w:tc>
          <w:tcPr>
            <w:tcW w:w="857" w:type="dxa"/>
            <w:vAlign w:val="center"/>
          </w:tcPr>
          <w:p w14:paraId="6E0EAD85" w14:textId="1D7D91F0" w:rsidR="00B82AD4" w:rsidRPr="00301A75" w:rsidRDefault="00B82AD4"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8</w:t>
            </w:r>
            <w:r w:rsidR="00347F41">
              <w:rPr>
                <w:rFonts w:ascii="Arial" w:eastAsia="等线" w:hAnsi="Arial" w:cs="Arial"/>
                <w:color w:val="000000"/>
                <w:sz w:val="18"/>
                <w:szCs w:val="18"/>
              </w:rPr>
              <w:t>2.76</w:t>
            </w:r>
          </w:p>
        </w:tc>
        <w:tc>
          <w:tcPr>
            <w:tcW w:w="856" w:type="dxa"/>
            <w:vAlign w:val="center"/>
          </w:tcPr>
          <w:p w14:paraId="4423CAD1" w14:textId="51FB29D2" w:rsidR="00B82AD4" w:rsidRPr="00301A75" w:rsidRDefault="00347F41"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95.16</w:t>
            </w:r>
          </w:p>
        </w:tc>
        <w:tc>
          <w:tcPr>
            <w:tcW w:w="856" w:type="dxa"/>
            <w:vAlign w:val="center"/>
          </w:tcPr>
          <w:p w14:paraId="2C288560" w14:textId="21AF046F" w:rsidR="00B82AD4" w:rsidRPr="00301A75" w:rsidRDefault="00347F41"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86.52</w:t>
            </w:r>
          </w:p>
        </w:tc>
        <w:tc>
          <w:tcPr>
            <w:tcW w:w="857" w:type="dxa"/>
            <w:vAlign w:val="center"/>
          </w:tcPr>
          <w:p w14:paraId="2991785C" w14:textId="5EC910AE" w:rsidR="00B82AD4" w:rsidRPr="00301A75" w:rsidRDefault="00347F41"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87.03</w:t>
            </w:r>
          </w:p>
        </w:tc>
        <w:tc>
          <w:tcPr>
            <w:tcW w:w="856" w:type="dxa"/>
            <w:vAlign w:val="center"/>
          </w:tcPr>
          <w:p w14:paraId="4CC33C02" w14:textId="4F8336CA" w:rsidR="00B82AD4" w:rsidRPr="00301A75" w:rsidRDefault="00B82AD4"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95.</w:t>
            </w:r>
            <w:r w:rsidR="00347F41">
              <w:rPr>
                <w:rFonts w:ascii="Arial" w:eastAsia="等线" w:hAnsi="Arial" w:cs="Arial"/>
                <w:color w:val="000000"/>
                <w:sz w:val="18"/>
                <w:szCs w:val="18"/>
              </w:rPr>
              <w:t>31</w:t>
            </w:r>
          </w:p>
        </w:tc>
        <w:tc>
          <w:tcPr>
            <w:tcW w:w="857" w:type="dxa"/>
            <w:vAlign w:val="center"/>
          </w:tcPr>
          <w:p w14:paraId="78E209B7" w14:textId="1478771A" w:rsidR="00B82AD4" w:rsidRPr="00301A75" w:rsidRDefault="00B82AD4"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95.</w:t>
            </w:r>
            <w:r w:rsidR="00347F41">
              <w:rPr>
                <w:rFonts w:ascii="Arial" w:eastAsia="等线" w:hAnsi="Arial" w:cs="Arial"/>
                <w:color w:val="000000"/>
                <w:sz w:val="18"/>
                <w:szCs w:val="18"/>
              </w:rPr>
              <w:t>0</w:t>
            </w:r>
          </w:p>
        </w:tc>
        <w:tc>
          <w:tcPr>
            <w:tcW w:w="856" w:type="dxa"/>
            <w:vAlign w:val="center"/>
          </w:tcPr>
          <w:p w14:paraId="129BAE64" w14:textId="70C0C4D0" w:rsidR="00B82AD4" w:rsidRPr="00301A75" w:rsidRDefault="00347F41" w:rsidP="00B82AD4">
            <w:pPr>
              <w:spacing w:after="0" w:line="240" w:lineRule="auto"/>
              <w:jc w:val="center"/>
              <w:rPr>
                <w:rFonts w:ascii="Arial" w:hAnsi="Arial" w:cs="Arial"/>
                <w:kern w:val="0"/>
                <w:sz w:val="18"/>
                <w:szCs w:val="18"/>
              </w:rPr>
            </w:pPr>
            <w:r>
              <w:rPr>
                <w:rFonts w:ascii="Arial" w:eastAsia="等线" w:hAnsi="Arial" w:cs="Arial"/>
                <w:color w:val="000000"/>
                <w:sz w:val="18"/>
                <w:szCs w:val="18"/>
              </w:rPr>
              <w:t>94.05</w:t>
            </w:r>
          </w:p>
        </w:tc>
        <w:tc>
          <w:tcPr>
            <w:tcW w:w="857" w:type="dxa"/>
            <w:vAlign w:val="center"/>
          </w:tcPr>
          <w:p w14:paraId="4C3F001A" w14:textId="6D53EC20" w:rsidR="00B82AD4" w:rsidRPr="00301A75" w:rsidRDefault="003E3E4B" w:rsidP="003E3E4B">
            <w:pPr>
              <w:spacing w:after="0" w:line="240" w:lineRule="auto"/>
              <w:jc w:val="center"/>
              <w:rPr>
                <w:rFonts w:ascii="Arial" w:hAnsi="Arial" w:cs="Arial"/>
                <w:kern w:val="0"/>
                <w:sz w:val="18"/>
                <w:szCs w:val="18"/>
              </w:rPr>
            </w:pPr>
            <w:r w:rsidRPr="003E3E4B">
              <w:rPr>
                <w:rFonts w:ascii="Arial" w:eastAsia="等线" w:hAnsi="Arial" w:cs="Arial"/>
                <w:color w:val="000000"/>
                <w:sz w:val="18"/>
                <w:szCs w:val="18"/>
              </w:rPr>
              <w:t>95.56</w:t>
            </w:r>
          </w:p>
        </w:tc>
      </w:tr>
    </w:tbl>
    <w:p w14:paraId="2747E859" w14:textId="77777777" w:rsidR="00854094" w:rsidRDefault="00854094" w:rsidP="00854094">
      <w:pPr>
        <w:spacing w:after="0" w:line="360" w:lineRule="auto"/>
        <w:rPr>
          <w:rFonts w:ascii="Arial" w:eastAsia="黑体" w:hAnsi="Arial" w:cs="Arial"/>
          <w:szCs w:val="21"/>
        </w:rPr>
        <w:sectPr w:rsidR="00854094" w:rsidSect="00BF6509">
          <w:headerReference w:type="default" r:id="rId41"/>
          <w:footerReference w:type="default" r:id="rId42"/>
          <w:pgSz w:w="16838" w:h="11906" w:orient="landscape" w:code="9"/>
          <w:pgMar w:top="1701" w:right="1418" w:bottom="1418" w:left="1418" w:header="1077" w:footer="1008" w:gutter="0"/>
          <w:cols w:space="720"/>
          <w:docGrid w:linePitch="312"/>
        </w:sectPr>
      </w:pPr>
    </w:p>
    <w:p w14:paraId="38960D81" w14:textId="20BB1EE8" w:rsidR="00502D93" w:rsidRPr="002B7C82" w:rsidRDefault="00854094" w:rsidP="00854094">
      <w:pPr>
        <w:spacing w:after="0" w:line="360" w:lineRule="auto"/>
        <w:jc w:val="center"/>
        <w:rPr>
          <w:rFonts w:ascii="Arial" w:eastAsia="黑体" w:hAnsi="Arial" w:cs="Arial"/>
          <w:szCs w:val="21"/>
        </w:rPr>
      </w:pPr>
      <w:r>
        <w:rPr>
          <w:noProof/>
        </w:rPr>
        <w:lastRenderedPageBreak/>
        <w:drawing>
          <wp:anchor distT="0" distB="0" distL="114300" distR="114300" simplePos="0" relativeHeight="251668480" behindDoc="0" locked="0" layoutInCell="1" allowOverlap="1" wp14:anchorId="71BEB1BC" wp14:editId="2F8890D6">
            <wp:simplePos x="0" y="0"/>
            <wp:positionH relativeFrom="margin">
              <wp:posOffset>742058</wp:posOffset>
            </wp:positionH>
            <wp:positionV relativeFrom="paragraph">
              <wp:posOffset>316344</wp:posOffset>
            </wp:positionV>
            <wp:extent cx="4114800" cy="2392680"/>
            <wp:effectExtent l="0" t="0" r="0" b="7620"/>
            <wp:wrapTopAndBottom/>
            <wp:docPr id="1" name="Chart 1">
              <a:extLst xmlns:a="http://schemas.openxmlformats.org/drawingml/2006/main">
                <a:ext uri="{FF2B5EF4-FFF2-40B4-BE49-F238E27FC236}">
                  <a16:creationId xmlns:a16="http://schemas.microsoft.com/office/drawing/2014/main" id="{717F7A76-EE49-41C7-AFC7-7E442894A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2B7C82">
        <w:rPr>
          <w:rFonts w:ascii="Arial" w:eastAsia="黑体" w:hAnsi="Arial" w:cs="Arial" w:hint="eastAsia"/>
          <w:szCs w:val="21"/>
        </w:rPr>
        <w:t>图</w:t>
      </w:r>
      <w:r w:rsidR="002B7C82" w:rsidRPr="00301A75">
        <w:rPr>
          <w:rFonts w:ascii="Arial" w:eastAsia="黑体" w:hAnsi="Arial" w:cs="Arial"/>
          <w:szCs w:val="21"/>
        </w:rPr>
        <w:t>6-</w:t>
      </w:r>
      <w:r w:rsidR="002B7C82">
        <w:rPr>
          <w:rFonts w:ascii="Arial" w:eastAsia="黑体" w:hAnsi="Arial" w:cs="Arial"/>
          <w:szCs w:val="21"/>
        </w:rPr>
        <w:t>3</w:t>
      </w:r>
      <w:r w:rsidR="002B7C82" w:rsidRPr="00301A75">
        <w:rPr>
          <w:rFonts w:ascii="Arial" w:eastAsia="黑体" w:hAnsi="Arial" w:cs="Arial"/>
          <w:szCs w:val="21"/>
        </w:rPr>
        <w:t xml:space="preserve"> </w:t>
      </w:r>
      <w:r w:rsidR="002B7C82">
        <w:rPr>
          <w:rFonts w:ascii="Arial" w:eastAsia="黑体" w:hAnsi="Arial" w:cs="Arial" w:hint="eastAsia"/>
          <w:szCs w:val="21"/>
        </w:rPr>
        <w:t>馏出口合格率度变化趋势</w:t>
      </w:r>
    </w:p>
    <w:p w14:paraId="4ED948E0" w14:textId="77777777" w:rsidR="00720838" w:rsidRDefault="00720838" w:rsidP="00696BB9">
      <w:pPr>
        <w:spacing w:after="0" w:line="360" w:lineRule="auto"/>
        <w:ind w:firstLineChars="200" w:firstLine="420"/>
        <w:rPr>
          <w:rFonts w:ascii="Arial" w:hAnsi="Arial" w:cs="Arial"/>
        </w:rPr>
      </w:pPr>
    </w:p>
    <w:p w14:paraId="254973BD" w14:textId="2044258C" w:rsidR="00502D93" w:rsidRPr="00190C51" w:rsidRDefault="00696BB9" w:rsidP="00696BB9">
      <w:pPr>
        <w:spacing w:after="0" w:line="360" w:lineRule="auto"/>
        <w:ind w:firstLineChars="200" w:firstLine="420"/>
        <w:rPr>
          <w:rFonts w:ascii="Arial" w:hAnsi="Arial" w:cs="Arial"/>
          <w:color w:val="FF0000"/>
        </w:rPr>
      </w:pPr>
      <w:r w:rsidRPr="00696BB9">
        <w:rPr>
          <w:rFonts w:ascii="Arial" w:hAnsi="Arial" w:cs="Arial" w:hint="eastAsia"/>
        </w:rPr>
        <w:t>生产航煤期间</w:t>
      </w:r>
      <w:r>
        <w:rPr>
          <w:rFonts w:ascii="Arial" w:hAnsi="Arial" w:cs="Arial" w:hint="eastAsia"/>
        </w:rPr>
        <w:t>，月度合格率平均都在</w:t>
      </w:r>
      <w:r>
        <w:rPr>
          <w:rFonts w:ascii="Arial" w:hAnsi="Arial" w:cs="Arial" w:hint="eastAsia"/>
        </w:rPr>
        <w:t>9</w:t>
      </w:r>
      <w:r>
        <w:rPr>
          <w:rFonts w:ascii="Arial" w:hAnsi="Arial" w:cs="Arial"/>
        </w:rPr>
        <w:t>9%</w:t>
      </w:r>
      <w:r>
        <w:rPr>
          <w:rFonts w:ascii="Arial" w:hAnsi="Arial" w:cs="Arial" w:hint="eastAsia"/>
        </w:rPr>
        <w:t>以上，</w:t>
      </w:r>
      <w:r w:rsidR="00720838">
        <w:rPr>
          <w:rFonts w:ascii="Arial" w:hAnsi="Arial" w:cs="Arial" w:hint="eastAsia"/>
        </w:rPr>
        <w:t>4</w:t>
      </w:r>
      <w:r w:rsidR="00720838">
        <w:rPr>
          <w:rFonts w:ascii="Arial" w:hAnsi="Arial" w:cs="Arial" w:hint="eastAsia"/>
        </w:rPr>
        <w:t>月份开始</w:t>
      </w:r>
      <w:r>
        <w:rPr>
          <w:rFonts w:ascii="Arial" w:hAnsi="Arial" w:cs="Arial" w:hint="eastAsia"/>
        </w:rPr>
        <w:t>生产柴油</w:t>
      </w:r>
      <w:r w:rsidR="00720838">
        <w:rPr>
          <w:rFonts w:ascii="Arial" w:hAnsi="Arial" w:cs="Arial" w:hint="eastAsia"/>
        </w:rPr>
        <w:t>调和组分</w:t>
      </w:r>
      <w:r>
        <w:rPr>
          <w:rFonts w:ascii="Arial" w:hAnsi="Arial" w:cs="Arial" w:hint="eastAsia"/>
        </w:rPr>
        <w:t>，</w:t>
      </w:r>
      <w:r w:rsidR="00720838">
        <w:rPr>
          <w:rFonts w:ascii="Arial" w:hAnsi="Arial" w:cs="Arial" w:hint="eastAsia"/>
        </w:rPr>
        <w:t>在此期间，装置操作处于摸索阶段，产品柴油的硫含量出现超标现象。由于装置转产柴油后，分馏塔塔顶负荷过高，导至分馏塔塔顶石脑油终馏点在一段时间内均处于不合格状态，导至</w:t>
      </w:r>
      <w:r w:rsidR="00720838">
        <w:rPr>
          <w:rFonts w:ascii="Arial" w:hAnsi="Arial" w:cs="Arial" w:hint="eastAsia"/>
        </w:rPr>
        <w:t>4</w:t>
      </w:r>
      <w:r w:rsidR="00720838">
        <w:rPr>
          <w:rFonts w:ascii="Arial" w:hAnsi="Arial" w:cs="Arial" w:hint="eastAsia"/>
        </w:rPr>
        <w:t>月份和</w:t>
      </w:r>
      <w:r w:rsidR="00720838">
        <w:rPr>
          <w:rFonts w:ascii="Arial" w:hAnsi="Arial" w:cs="Arial" w:hint="eastAsia"/>
        </w:rPr>
        <w:t>5</w:t>
      </w:r>
      <w:r w:rsidR="00720838">
        <w:rPr>
          <w:rFonts w:ascii="Arial" w:hAnsi="Arial" w:cs="Arial" w:hint="eastAsia"/>
        </w:rPr>
        <w:t>月份的产品合格了下降至</w:t>
      </w:r>
      <w:r w:rsidR="00720838">
        <w:rPr>
          <w:rFonts w:ascii="Arial" w:hAnsi="Arial" w:cs="Arial" w:hint="eastAsia"/>
        </w:rPr>
        <w:t>8</w:t>
      </w:r>
      <w:r w:rsidR="00720838">
        <w:rPr>
          <w:rFonts w:ascii="Arial" w:hAnsi="Arial" w:cs="Arial"/>
        </w:rPr>
        <w:t>0</w:t>
      </w:r>
      <w:r w:rsidR="00720838">
        <w:rPr>
          <w:rFonts w:ascii="Arial" w:hAnsi="Arial" w:cs="Arial" w:hint="eastAsia"/>
        </w:rPr>
        <w:t>%</w:t>
      </w:r>
      <w:r w:rsidR="00720838">
        <w:rPr>
          <w:rFonts w:ascii="Arial" w:hAnsi="Arial" w:cs="Arial" w:hint="eastAsia"/>
        </w:rPr>
        <w:t>。经过工艺完善和技术改造后，分馏塔塔顶温度得到控制，塔顶石脑油在</w:t>
      </w:r>
      <w:r w:rsidR="00720838">
        <w:rPr>
          <w:rFonts w:ascii="Arial" w:hAnsi="Arial" w:cs="Arial" w:hint="eastAsia"/>
        </w:rPr>
        <w:t>6</w:t>
      </w:r>
      <w:r w:rsidR="00720838">
        <w:rPr>
          <w:rFonts w:ascii="Arial" w:hAnsi="Arial" w:cs="Arial" w:hint="eastAsia"/>
        </w:rPr>
        <w:t>月份开始合格并正常外送，装置馏出口合格率升至</w:t>
      </w:r>
      <w:r w:rsidR="00720838">
        <w:rPr>
          <w:rFonts w:ascii="Arial" w:hAnsi="Arial" w:cs="Arial" w:hint="eastAsia"/>
        </w:rPr>
        <w:t>9</w:t>
      </w:r>
      <w:r w:rsidR="00720838">
        <w:rPr>
          <w:rFonts w:ascii="Arial" w:hAnsi="Arial" w:cs="Arial"/>
        </w:rPr>
        <w:t>5</w:t>
      </w:r>
      <w:r w:rsidR="00720838">
        <w:rPr>
          <w:rFonts w:ascii="Arial" w:hAnsi="Arial" w:cs="Arial" w:hint="eastAsia"/>
        </w:rPr>
        <w:t>%</w:t>
      </w:r>
      <w:r w:rsidR="00720838">
        <w:rPr>
          <w:rFonts w:ascii="Arial" w:hAnsi="Arial" w:cs="Arial" w:hint="eastAsia"/>
        </w:rPr>
        <w:t>以上。</w:t>
      </w:r>
      <w:r w:rsidR="00720838">
        <w:rPr>
          <w:rFonts w:ascii="Arial" w:hAnsi="Arial" w:cs="Arial" w:hint="eastAsia"/>
        </w:rPr>
        <w:t>7</w:t>
      </w:r>
      <w:r w:rsidR="00720838">
        <w:rPr>
          <w:rFonts w:ascii="Arial" w:hAnsi="Arial" w:cs="Arial" w:hint="eastAsia"/>
        </w:rPr>
        <w:t>月份开始装置掺炼外购航煤</w:t>
      </w:r>
      <w:r w:rsidR="004557A3">
        <w:rPr>
          <w:rFonts w:ascii="Arial" w:hAnsi="Arial" w:cs="Arial" w:hint="eastAsia"/>
        </w:rPr>
        <w:t>后，对塔底产品闪点和塔顶石脑油终馏点控制造成一定冲击，最后通过联合计调，港储部门，稳定外购航煤掺炼流量，降低罐区供料比例和稳定加热炉出口温度控制后，产品柴油闪点和塔顶石脑油终馏点超标数量出现下降，装置</w:t>
      </w:r>
      <w:r>
        <w:rPr>
          <w:rFonts w:ascii="Arial" w:hAnsi="Arial" w:cs="Arial" w:hint="eastAsia"/>
        </w:rPr>
        <w:t>合格</w:t>
      </w:r>
      <w:r w:rsidRPr="004557A3">
        <w:rPr>
          <w:rFonts w:ascii="Arial" w:hAnsi="Arial" w:cs="Arial" w:hint="eastAsia"/>
          <w:color w:val="000000" w:themeColor="text1"/>
        </w:rPr>
        <w:t>率最高提至</w:t>
      </w:r>
      <w:r w:rsidRPr="004557A3">
        <w:rPr>
          <w:rFonts w:ascii="Arial" w:hAnsi="Arial" w:cs="Arial" w:hint="eastAsia"/>
          <w:color w:val="000000" w:themeColor="text1"/>
        </w:rPr>
        <w:t>9</w:t>
      </w:r>
      <w:r w:rsidRPr="004557A3">
        <w:rPr>
          <w:rFonts w:ascii="Arial" w:hAnsi="Arial" w:cs="Arial"/>
          <w:color w:val="000000" w:themeColor="text1"/>
        </w:rPr>
        <w:t>5</w:t>
      </w:r>
      <w:r w:rsidR="004557A3">
        <w:rPr>
          <w:rFonts w:ascii="Arial" w:hAnsi="Arial" w:cs="Arial"/>
          <w:color w:val="000000" w:themeColor="text1"/>
        </w:rPr>
        <w:t>.5</w:t>
      </w:r>
      <w:r w:rsidRPr="004557A3">
        <w:rPr>
          <w:rFonts w:ascii="Arial" w:hAnsi="Arial" w:cs="Arial"/>
          <w:color w:val="000000" w:themeColor="text1"/>
        </w:rPr>
        <w:t>%</w:t>
      </w:r>
      <w:r w:rsidRPr="004557A3">
        <w:rPr>
          <w:rFonts w:ascii="Arial" w:hAnsi="Arial" w:cs="Arial" w:hint="eastAsia"/>
          <w:color w:val="000000" w:themeColor="text1"/>
        </w:rPr>
        <w:t>。</w:t>
      </w:r>
    </w:p>
    <w:p w14:paraId="72A6E1F6" w14:textId="2069B1BA" w:rsidR="00AF0083" w:rsidRPr="00AF0083" w:rsidRDefault="00AF0083" w:rsidP="00AF0083"/>
    <w:p w14:paraId="74FFE875" w14:textId="10B0B3BB" w:rsidR="00D218B4" w:rsidRPr="00301A75" w:rsidRDefault="001F7F4E" w:rsidP="00D66CA3">
      <w:pPr>
        <w:pStyle w:val="2"/>
        <w:spacing w:before="120" w:after="120"/>
        <w:rPr>
          <w:rFonts w:ascii="Arial" w:hAnsi="Arial" w:cs="Arial"/>
          <w:b/>
          <w:bCs w:val="0"/>
        </w:rPr>
      </w:pPr>
      <w:bookmarkStart w:id="26" w:name="_Toc60914252"/>
      <w:r w:rsidRPr="00301A75">
        <w:rPr>
          <w:rFonts w:ascii="Arial" w:hAnsi="Arial" w:cs="Arial"/>
          <w:b/>
          <w:bCs w:val="0"/>
        </w:rPr>
        <w:t>6</w:t>
      </w:r>
      <w:r w:rsidR="00D218B4" w:rsidRPr="00301A75">
        <w:rPr>
          <w:rFonts w:ascii="Arial" w:hAnsi="Arial" w:cs="Arial"/>
          <w:b/>
          <w:bCs w:val="0"/>
        </w:rPr>
        <w:t>.</w:t>
      </w:r>
      <w:r w:rsidR="00AF0083">
        <w:rPr>
          <w:rFonts w:ascii="Arial" w:hAnsi="Arial" w:cs="Arial"/>
          <w:b/>
          <w:bCs w:val="0"/>
        </w:rPr>
        <w:t>3</w:t>
      </w:r>
      <w:r w:rsidR="00D218B4" w:rsidRPr="00301A75">
        <w:rPr>
          <w:rFonts w:ascii="Arial" w:hAnsi="Arial" w:cs="Arial"/>
          <w:b/>
          <w:bCs w:val="0"/>
        </w:rPr>
        <w:t xml:space="preserve"> </w:t>
      </w:r>
      <w:r w:rsidRPr="00301A75">
        <w:rPr>
          <w:rFonts w:ascii="Arial" w:hAnsi="Arial" w:cs="Arial"/>
          <w:b/>
          <w:bCs w:val="0"/>
        </w:rPr>
        <w:t>不合格质量统计</w:t>
      </w:r>
      <w:r w:rsidR="00A47608">
        <w:rPr>
          <w:rFonts w:ascii="Arial" w:hAnsi="Arial" w:cs="Arial" w:hint="eastAsia"/>
          <w:b/>
          <w:bCs w:val="0"/>
        </w:rPr>
        <w:t>（全年）</w:t>
      </w:r>
      <w:bookmarkEnd w:id="26"/>
    </w:p>
    <w:p w14:paraId="4A931FB7" w14:textId="729CB5B9" w:rsidR="001F7F4E" w:rsidRPr="00301A75" w:rsidRDefault="00D218B4" w:rsidP="001F7F4E">
      <w:pPr>
        <w:spacing w:after="0" w:line="360" w:lineRule="auto"/>
        <w:ind w:firstLineChars="200" w:firstLine="420"/>
        <w:jc w:val="center"/>
        <w:rPr>
          <w:rFonts w:ascii="Arial" w:eastAsia="黑体" w:hAnsi="Arial" w:cs="Arial"/>
          <w:szCs w:val="21"/>
        </w:rPr>
      </w:pPr>
      <w:r w:rsidRPr="00301A75">
        <w:rPr>
          <w:rFonts w:ascii="Arial" w:eastAsia="黑体" w:hAnsi="Arial" w:cs="Arial"/>
          <w:szCs w:val="21"/>
        </w:rPr>
        <w:t>表</w:t>
      </w:r>
      <w:r w:rsidR="001F7F4E" w:rsidRPr="00301A75">
        <w:rPr>
          <w:rFonts w:ascii="Arial" w:eastAsia="黑体" w:hAnsi="Arial" w:cs="Arial"/>
          <w:szCs w:val="21"/>
        </w:rPr>
        <w:t>6</w:t>
      </w:r>
      <w:r w:rsidR="00877916" w:rsidRPr="00301A75">
        <w:rPr>
          <w:rFonts w:ascii="Arial" w:eastAsia="黑体" w:hAnsi="Arial" w:cs="Arial"/>
          <w:szCs w:val="21"/>
        </w:rPr>
        <w:t>-</w:t>
      </w:r>
      <w:r w:rsidR="002E4A0A" w:rsidRPr="00301A75">
        <w:rPr>
          <w:rFonts w:ascii="Arial" w:eastAsia="黑体" w:hAnsi="Arial" w:cs="Arial"/>
          <w:szCs w:val="21"/>
        </w:rPr>
        <w:t>2</w:t>
      </w:r>
      <w:r w:rsidRPr="00301A75">
        <w:rPr>
          <w:rFonts w:ascii="Arial" w:eastAsia="黑体" w:hAnsi="Arial" w:cs="Arial"/>
          <w:szCs w:val="21"/>
        </w:rPr>
        <w:t xml:space="preserve"> </w:t>
      </w:r>
      <w:r w:rsidR="001F7F4E" w:rsidRPr="00301A75">
        <w:rPr>
          <w:rFonts w:ascii="Arial" w:eastAsia="黑体" w:hAnsi="Arial" w:cs="Arial"/>
          <w:szCs w:val="21"/>
        </w:rPr>
        <w:t>装置不合格产品</w:t>
      </w:r>
      <w:r w:rsidRPr="00301A75">
        <w:rPr>
          <w:rFonts w:ascii="Arial" w:eastAsia="黑体" w:hAnsi="Arial" w:cs="Arial"/>
          <w:szCs w:val="21"/>
        </w:rPr>
        <w:t>统计</w:t>
      </w:r>
    </w:p>
    <w:tbl>
      <w:tblPr>
        <w:tblStyle w:val="afb"/>
        <w:tblW w:w="6439" w:type="dxa"/>
        <w:jc w:val="center"/>
        <w:tblLook w:val="04A0" w:firstRow="1" w:lastRow="0" w:firstColumn="1" w:lastColumn="0" w:noHBand="0" w:noVBand="1"/>
      </w:tblPr>
      <w:tblGrid>
        <w:gridCol w:w="2219"/>
        <w:gridCol w:w="2507"/>
        <w:gridCol w:w="1713"/>
      </w:tblGrid>
      <w:tr w:rsidR="002A4C03" w:rsidRPr="00301A75" w14:paraId="22825856" w14:textId="77777777" w:rsidTr="002A4C03">
        <w:trPr>
          <w:trHeight w:val="404"/>
          <w:jc w:val="center"/>
        </w:trPr>
        <w:tc>
          <w:tcPr>
            <w:tcW w:w="2219" w:type="dxa"/>
          </w:tcPr>
          <w:p w14:paraId="11572540" w14:textId="5CF16FA8" w:rsidR="002A4C03" w:rsidRPr="00301A75" w:rsidRDefault="002A4C03" w:rsidP="00A47608">
            <w:pPr>
              <w:spacing w:after="0" w:line="240" w:lineRule="auto"/>
              <w:jc w:val="center"/>
              <w:rPr>
                <w:rFonts w:ascii="Arial" w:hAnsi="Arial" w:cs="Arial"/>
              </w:rPr>
            </w:pPr>
            <w:r w:rsidRPr="00301A75">
              <w:rPr>
                <w:rFonts w:ascii="Arial" w:hAnsi="Arial" w:cs="Arial"/>
              </w:rPr>
              <w:t>装置</w:t>
            </w:r>
          </w:p>
        </w:tc>
        <w:tc>
          <w:tcPr>
            <w:tcW w:w="2507" w:type="dxa"/>
          </w:tcPr>
          <w:p w14:paraId="573CD427" w14:textId="2AA420CD" w:rsidR="002A4C03" w:rsidRPr="00301A75" w:rsidRDefault="002A4C03" w:rsidP="00A47608">
            <w:pPr>
              <w:spacing w:after="0" w:line="240" w:lineRule="auto"/>
              <w:jc w:val="center"/>
              <w:rPr>
                <w:rFonts w:ascii="Arial" w:hAnsi="Arial" w:cs="Arial"/>
              </w:rPr>
            </w:pPr>
            <w:r w:rsidRPr="00301A75">
              <w:rPr>
                <w:rFonts w:ascii="Arial" w:hAnsi="Arial" w:cs="Arial"/>
              </w:rPr>
              <w:t>产品名称</w:t>
            </w:r>
          </w:p>
        </w:tc>
        <w:tc>
          <w:tcPr>
            <w:tcW w:w="1713" w:type="dxa"/>
          </w:tcPr>
          <w:p w14:paraId="4A8D1C45" w14:textId="26BD0F4E" w:rsidR="002A4C03" w:rsidRPr="00301A75" w:rsidRDefault="002A4C03" w:rsidP="00A47608">
            <w:pPr>
              <w:spacing w:after="0" w:line="240" w:lineRule="auto"/>
              <w:jc w:val="center"/>
              <w:rPr>
                <w:rFonts w:ascii="Arial" w:hAnsi="Arial" w:cs="Arial"/>
              </w:rPr>
            </w:pPr>
            <w:r w:rsidRPr="00301A75">
              <w:rPr>
                <w:rFonts w:ascii="Arial" w:hAnsi="Arial" w:cs="Arial"/>
              </w:rPr>
              <w:t>不合格率，</w:t>
            </w:r>
            <w:r w:rsidRPr="00301A75">
              <w:rPr>
                <w:rFonts w:ascii="Arial" w:hAnsi="Arial" w:cs="Arial"/>
              </w:rPr>
              <w:t>%</w:t>
            </w:r>
          </w:p>
        </w:tc>
      </w:tr>
      <w:tr w:rsidR="00190C51" w:rsidRPr="00301A75" w14:paraId="5998667E" w14:textId="77777777" w:rsidTr="002A4C03">
        <w:trPr>
          <w:trHeight w:val="359"/>
          <w:jc w:val="center"/>
        </w:trPr>
        <w:tc>
          <w:tcPr>
            <w:tcW w:w="2219" w:type="dxa"/>
            <w:vMerge w:val="restart"/>
          </w:tcPr>
          <w:p w14:paraId="3A69BA99" w14:textId="77777777" w:rsidR="00190C51" w:rsidRPr="00301A75" w:rsidRDefault="00190C51" w:rsidP="00A47608">
            <w:pPr>
              <w:spacing w:after="0" w:line="240" w:lineRule="auto"/>
              <w:jc w:val="center"/>
              <w:rPr>
                <w:rFonts w:ascii="Arial" w:hAnsi="Arial" w:cs="Arial"/>
              </w:rPr>
            </w:pPr>
          </w:p>
          <w:p w14:paraId="7D83A9D7" w14:textId="12A97C9D" w:rsidR="00190C51" w:rsidRPr="00301A75" w:rsidRDefault="00190C51" w:rsidP="00A47608">
            <w:pPr>
              <w:spacing w:after="0" w:line="240" w:lineRule="auto"/>
              <w:jc w:val="center"/>
              <w:rPr>
                <w:rFonts w:ascii="Arial" w:hAnsi="Arial" w:cs="Arial"/>
              </w:rPr>
            </w:pPr>
            <w:r>
              <w:rPr>
                <w:rFonts w:ascii="Arial" w:hAnsi="Arial" w:cs="Arial" w:hint="eastAsia"/>
              </w:rPr>
              <w:t>航煤加氢装置</w:t>
            </w:r>
          </w:p>
        </w:tc>
        <w:tc>
          <w:tcPr>
            <w:tcW w:w="2507" w:type="dxa"/>
          </w:tcPr>
          <w:p w14:paraId="3F178BB3" w14:textId="0FC8D7F7" w:rsidR="00190C51" w:rsidRPr="00301A75" w:rsidRDefault="00190C51" w:rsidP="00A47608">
            <w:pPr>
              <w:spacing w:after="0" w:line="240" w:lineRule="auto"/>
              <w:jc w:val="center"/>
              <w:rPr>
                <w:rFonts w:ascii="Arial" w:hAnsi="Arial" w:cs="Arial"/>
              </w:rPr>
            </w:pPr>
            <w:r>
              <w:rPr>
                <w:rFonts w:ascii="Arial" w:hAnsi="Arial" w:cs="Arial" w:hint="eastAsia"/>
              </w:rPr>
              <w:t>石脑油终馏点</w:t>
            </w:r>
          </w:p>
        </w:tc>
        <w:tc>
          <w:tcPr>
            <w:tcW w:w="1713" w:type="dxa"/>
          </w:tcPr>
          <w:p w14:paraId="7CD02E98" w14:textId="7ECDB04F" w:rsidR="00190C51" w:rsidRPr="00301A75" w:rsidRDefault="00190C51" w:rsidP="00A47608">
            <w:pPr>
              <w:spacing w:after="0" w:line="240" w:lineRule="auto"/>
              <w:jc w:val="center"/>
              <w:rPr>
                <w:rFonts w:ascii="Arial" w:hAnsi="Arial" w:cs="Arial"/>
              </w:rPr>
            </w:pPr>
            <w:r>
              <w:rPr>
                <w:rFonts w:ascii="Arial" w:hAnsi="Arial" w:cs="Arial"/>
              </w:rPr>
              <w:t>10.49</w:t>
            </w:r>
          </w:p>
        </w:tc>
      </w:tr>
      <w:tr w:rsidR="00190C51" w:rsidRPr="00301A75" w14:paraId="73703FFC" w14:textId="77777777" w:rsidTr="002A4C03">
        <w:trPr>
          <w:trHeight w:val="389"/>
          <w:jc w:val="center"/>
        </w:trPr>
        <w:tc>
          <w:tcPr>
            <w:tcW w:w="2219" w:type="dxa"/>
            <w:vMerge/>
          </w:tcPr>
          <w:p w14:paraId="46A0D18E" w14:textId="5EA148D7" w:rsidR="00190C51" w:rsidRPr="00301A75" w:rsidRDefault="00190C51" w:rsidP="00A47608">
            <w:pPr>
              <w:spacing w:after="0" w:line="240" w:lineRule="auto"/>
              <w:jc w:val="center"/>
              <w:rPr>
                <w:rFonts w:ascii="Arial" w:hAnsi="Arial" w:cs="Arial"/>
              </w:rPr>
            </w:pPr>
          </w:p>
        </w:tc>
        <w:tc>
          <w:tcPr>
            <w:tcW w:w="2507" w:type="dxa"/>
          </w:tcPr>
          <w:p w14:paraId="22941000" w14:textId="41B16A25" w:rsidR="00190C51" w:rsidRPr="00301A75" w:rsidRDefault="00190C51" w:rsidP="00A47608">
            <w:pPr>
              <w:spacing w:after="0" w:line="240" w:lineRule="auto"/>
              <w:jc w:val="center"/>
              <w:rPr>
                <w:rFonts w:ascii="Arial" w:hAnsi="Arial" w:cs="Arial"/>
              </w:rPr>
            </w:pPr>
            <w:r>
              <w:rPr>
                <w:rFonts w:ascii="Arial" w:hAnsi="Arial" w:cs="Arial" w:hint="eastAsia"/>
              </w:rPr>
              <w:t>柴油闪点</w:t>
            </w:r>
          </w:p>
        </w:tc>
        <w:tc>
          <w:tcPr>
            <w:tcW w:w="1713" w:type="dxa"/>
          </w:tcPr>
          <w:p w14:paraId="3AD40929" w14:textId="5F7E8560" w:rsidR="00190C51" w:rsidRPr="00301A75" w:rsidRDefault="00190C51" w:rsidP="00A47608">
            <w:pPr>
              <w:spacing w:after="0" w:line="240" w:lineRule="auto"/>
              <w:jc w:val="center"/>
              <w:rPr>
                <w:rFonts w:ascii="Arial" w:hAnsi="Arial" w:cs="Arial"/>
              </w:rPr>
            </w:pPr>
            <w:r>
              <w:rPr>
                <w:rFonts w:ascii="Arial" w:hAnsi="Arial" w:cs="Arial"/>
              </w:rPr>
              <w:t>6.0%</w:t>
            </w:r>
          </w:p>
        </w:tc>
      </w:tr>
      <w:tr w:rsidR="00190C51" w:rsidRPr="00301A75" w14:paraId="6F6F6438" w14:textId="77777777" w:rsidTr="002A4C03">
        <w:trPr>
          <w:trHeight w:val="389"/>
          <w:jc w:val="center"/>
        </w:trPr>
        <w:tc>
          <w:tcPr>
            <w:tcW w:w="2219" w:type="dxa"/>
            <w:vMerge/>
          </w:tcPr>
          <w:p w14:paraId="2F3577BD" w14:textId="77777777" w:rsidR="00190C51" w:rsidRPr="00301A75" w:rsidRDefault="00190C51" w:rsidP="00A47608">
            <w:pPr>
              <w:spacing w:after="0" w:line="240" w:lineRule="auto"/>
              <w:jc w:val="center"/>
              <w:rPr>
                <w:rFonts w:ascii="Arial" w:hAnsi="Arial" w:cs="Arial"/>
              </w:rPr>
            </w:pPr>
          </w:p>
        </w:tc>
        <w:tc>
          <w:tcPr>
            <w:tcW w:w="2507" w:type="dxa"/>
          </w:tcPr>
          <w:p w14:paraId="313F530C" w14:textId="111C4AB7" w:rsidR="00190C51" w:rsidRPr="00BF37FC" w:rsidRDefault="00190C51" w:rsidP="00190C51">
            <w:pPr>
              <w:spacing w:after="0" w:line="240" w:lineRule="auto"/>
              <w:jc w:val="center"/>
              <w:rPr>
                <w:rFonts w:ascii="Arial" w:hAnsi="Arial" w:cs="Arial"/>
                <w:color w:val="000000" w:themeColor="text1"/>
              </w:rPr>
            </w:pPr>
            <w:r w:rsidRPr="00BF37FC">
              <w:rPr>
                <w:rFonts w:ascii="Arial" w:hAnsi="Arial" w:cs="Arial"/>
                <w:color w:val="000000" w:themeColor="text1"/>
              </w:rPr>
              <w:t>柴油硫含量</w:t>
            </w:r>
          </w:p>
        </w:tc>
        <w:tc>
          <w:tcPr>
            <w:tcW w:w="1713" w:type="dxa"/>
          </w:tcPr>
          <w:p w14:paraId="6561AE7A" w14:textId="49E306D0" w:rsidR="00190C51" w:rsidRDefault="004F4672" w:rsidP="00A47608">
            <w:pPr>
              <w:spacing w:after="0" w:line="240" w:lineRule="auto"/>
              <w:jc w:val="center"/>
              <w:rPr>
                <w:rFonts w:ascii="Arial" w:hAnsi="Arial" w:cs="Arial"/>
              </w:rPr>
            </w:pPr>
            <w:r>
              <w:rPr>
                <w:rFonts w:ascii="Arial" w:hAnsi="Arial" w:cs="Arial" w:hint="eastAsia"/>
              </w:rPr>
              <w:t>4</w:t>
            </w:r>
            <w:r>
              <w:rPr>
                <w:rFonts w:ascii="Arial" w:hAnsi="Arial" w:cs="Arial"/>
              </w:rPr>
              <w:t>.1</w:t>
            </w:r>
            <w:r>
              <w:rPr>
                <w:rFonts w:ascii="Arial" w:hAnsi="Arial" w:cs="Arial" w:hint="eastAsia"/>
              </w:rPr>
              <w:t>%</w:t>
            </w:r>
          </w:p>
        </w:tc>
      </w:tr>
      <w:tr w:rsidR="00190C51" w:rsidRPr="00301A75" w14:paraId="7DDBF9FE" w14:textId="77777777" w:rsidTr="002A4C03">
        <w:trPr>
          <w:trHeight w:val="389"/>
          <w:jc w:val="center"/>
        </w:trPr>
        <w:tc>
          <w:tcPr>
            <w:tcW w:w="2219" w:type="dxa"/>
            <w:vMerge/>
          </w:tcPr>
          <w:p w14:paraId="5DD7E14B" w14:textId="77777777" w:rsidR="00190C51" w:rsidRPr="00301A75" w:rsidRDefault="00190C51" w:rsidP="00A47608">
            <w:pPr>
              <w:spacing w:after="0" w:line="240" w:lineRule="auto"/>
              <w:jc w:val="center"/>
              <w:rPr>
                <w:rFonts w:ascii="Arial" w:hAnsi="Arial" w:cs="Arial"/>
              </w:rPr>
            </w:pPr>
          </w:p>
        </w:tc>
        <w:tc>
          <w:tcPr>
            <w:tcW w:w="2507" w:type="dxa"/>
          </w:tcPr>
          <w:p w14:paraId="3DEAE086" w14:textId="4E0FF61B" w:rsidR="00190C51" w:rsidRPr="00BF37FC" w:rsidRDefault="00190C51" w:rsidP="00190C51">
            <w:pPr>
              <w:spacing w:after="0" w:line="240" w:lineRule="auto"/>
              <w:jc w:val="center"/>
              <w:rPr>
                <w:rFonts w:ascii="Arial" w:hAnsi="Arial" w:cs="Arial"/>
                <w:color w:val="000000" w:themeColor="text1"/>
              </w:rPr>
            </w:pPr>
            <w:r w:rsidRPr="00BF37FC">
              <w:rPr>
                <w:rFonts w:ascii="Arial" w:hAnsi="Arial" w:cs="Arial"/>
                <w:color w:val="000000" w:themeColor="text1"/>
              </w:rPr>
              <w:t>航煤铜片</w:t>
            </w:r>
          </w:p>
        </w:tc>
        <w:tc>
          <w:tcPr>
            <w:tcW w:w="1713" w:type="dxa"/>
          </w:tcPr>
          <w:p w14:paraId="76B44C31" w14:textId="7C5EDB63" w:rsidR="00190C51" w:rsidRDefault="004F4672" w:rsidP="00A47608">
            <w:pPr>
              <w:spacing w:after="0" w:line="240" w:lineRule="auto"/>
              <w:jc w:val="center"/>
              <w:rPr>
                <w:rFonts w:ascii="Arial" w:hAnsi="Arial" w:cs="Arial"/>
              </w:rPr>
            </w:pPr>
            <w:r>
              <w:rPr>
                <w:rFonts w:ascii="Arial" w:hAnsi="Arial" w:cs="Arial" w:hint="eastAsia"/>
              </w:rPr>
              <w:t>9</w:t>
            </w:r>
            <w:r>
              <w:rPr>
                <w:rFonts w:ascii="Arial" w:hAnsi="Arial" w:cs="Arial"/>
              </w:rPr>
              <w:t>.2</w:t>
            </w:r>
            <w:r>
              <w:rPr>
                <w:rFonts w:ascii="Arial" w:hAnsi="Arial" w:cs="Arial" w:hint="eastAsia"/>
              </w:rPr>
              <w:t>%</w:t>
            </w:r>
          </w:p>
        </w:tc>
      </w:tr>
    </w:tbl>
    <w:p w14:paraId="7C8C973A" w14:textId="77777777" w:rsidR="00753AC4" w:rsidRPr="00301A75" w:rsidRDefault="00753AC4" w:rsidP="00753AC4">
      <w:pPr>
        <w:spacing w:after="0" w:line="360" w:lineRule="auto"/>
        <w:rPr>
          <w:rFonts w:ascii="Arial" w:hAnsi="Arial" w:cs="Arial"/>
        </w:rPr>
      </w:pPr>
    </w:p>
    <w:p w14:paraId="42C67480" w14:textId="77777777" w:rsidR="000A3F9A" w:rsidRDefault="00753AC4" w:rsidP="000A3F9A">
      <w:pPr>
        <w:spacing w:after="0" w:line="360" w:lineRule="auto"/>
        <w:ind w:firstLineChars="200" w:firstLine="420"/>
        <w:rPr>
          <w:rFonts w:ascii="Arial" w:hAnsi="Arial" w:cs="Arial"/>
        </w:rPr>
      </w:pPr>
      <w:r w:rsidRPr="00301A75">
        <w:rPr>
          <w:rFonts w:ascii="Arial" w:hAnsi="Arial" w:cs="Arial"/>
        </w:rPr>
        <w:t>原因分析：</w:t>
      </w:r>
    </w:p>
    <w:p w14:paraId="1AAA6AA1" w14:textId="3A2E0A2C" w:rsidR="000A3F9A" w:rsidRPr="004F4672" w:rsidRDefault="00753AC4" w:rsidP="000A3F9A">
      <w:pPr>
        <w:spacing w:after="0" w:line="360" w:lineRule="auto"/>
        <w:rPr>
          <w:rFonts w:ascii="Arial" w:hAnsi="Arial" w:cs="Arial"/>
        </w:rPr>
      </w:pPr>
      <w:r w:rsidRPr="00301A75">
        <w:rPr>
          <w:rFonts w:ascii="Arial" w:hAnsi="Arial" w:cs="Arial"/>
        </w:rPr>
        <w:t>（</w:t>
      </w:r>
      <w:r w:rsidRPr="00301A75">
        <w:rPr>
          <w:rFonts w:ascii="Arial" w:hAnsi="Arial" w:cs="Arial"/>
        </w:rPr>
        <w:t>1</w:t>
      </w:r>
      <w:r w:rsidRPr="00301A75">
        <w:rPr>
          <w:rFonts w:ascii="Arial" w:hAnsi="Arial" w:cs="Arial"/>
        </w:rPr>
        <w:t>）</w:t>
      </w:r>
      <w:r w:rsidR="001B51D1">
        <w:rPr>
          <w:rFonts w:ascii="Arial" w:hAnsi="Arial" w:cs="Arial" w:hint="eastAsia"/>
        </w:rPr>
        <w:t>石脑油终馏点不合格</w:t>
      </w:r>
      <w:r w:rsidR="004F4672">
        <w:rPr>
          <w:rFonts w:ascii="Arial" w:hAnsi="Arial" w:cs="Arial" w:hint="eastAsia"/>
        </w:rPr>
        <w:t>情况</w:t>
      </w:r>
      <w:r w:rsidR="001B51D1">
        <w:rPr>
          <w:rFonts w:ascii="Arial" w:hAnsi="Arial" w:cs="Arial" w:hint="eastAsia"/>
        </w:rPr>
        <w:t>集中在</w:t>
      </w:r>
      <w:r w:rsidR="004F4672">
        <w:rPr>
          <w:rFonts w:ascii="Arial" w:hAnsi="Arial" w:cs="Arial" w:hint="eastAsia"/>
        </w:rPr>
        <w:t>装置改产</w:t>
      </w:r>
      <w:r w:rsidR="001B51D1">
        <w:rPr>
          <w:rFonts w:ascii="Arial" w:hAnsi="Arial" w:cs="Arial" w:hint="eastAsia"/>
        </w:rPr>
        <w:t>柴油初期，</w:t>
      </w:r>
      <w:r w:rsidR="001B51D1" w:rsidRPr="001B51D1">
        <w:rPr>
          <w:rFonts w:ascii="Arial" w:hAnsi="Arial" w:cs="Arial"/>
        </w:rPr>
        <w:t>由于塔顶气相负荷升高，</w:t>
      </w:r>
      <w:r w:rsidR="004F4672" w:rsidRPr="001B51D1">
        <w:rPr>
          <w:rFonts w:ascii="Arial" w:hAnsi="Arial" w:cs="Arial"/>
        </w:rPr>
        <w:t>塔顶温度升高</w:t>
      </w:r>
      <w:r w:rsidR="004F4672">
        <w:rPr>
          <w:rFonts w:ascii="Arial" w:hAnsi="Arial" w:cs="Arial" w:hint="eastAsia"/>
        </w:rPr>
        <w:t>无法控制</w:t>
      </w:r>
      <w:r w:rsidR="004F4672" w:rsidRPr="001B51D1">
        <w:rPr>
          <w:rFonts w:ascii="Arial" w:hAnsi="Arial" w:cs="Arial"/>
        </w:rPr>
        <w:t>，</w:t>
      </w:r>
      <w:r w:rsidR="004F4672">
        <w:rPr>
          <w:rFonts w:ascii="Arial" w:hAnsi="Arial" w:cs="Arial" w:hint="eastAsia"/>
        </w:rPr>
        <w:t>在</w:t>
      </w:r>
      <w:r w:rsidR="001B51D1" w:rsidRPr="001B51D1">
        <w:rPr>
          <w:rFonts w:ascii="Arial" w:hAnsi="Arial" w:cs="Arial"/>
        </w:rPr>
        <w:t>分馏塔塔顶空冷变频和水冷器循环水全开后，冷后温度仍高出设计温度</w:t>
      </w:r>
      <w:r w:rsidR="001B51D1" w:rsidRPr="001B51D1">
        <w:rPr>
          <w:rFonts w:ascii="Arial" w:hAnsi="Arial" w:cs="Arial"/>
        </w:rPr>
        <w:t>5</w:t>
      </w:r>
      <w:r w:rsidR="001B51D1" w:rsidRPr="001B51D1">
        <w:rPr>
          <w:rFonts w:ascii="Cambria Math" w:hAnsi="Cambria Math" w:cs="Cambria Math"/>
        </w:rPr>
        <w:t>℃</w:t>
      </w:r>
      <w:r w:rsidR="001B51D1" w:rsidRPr="001B51D1">
        <w:rPr>
          <w:rFonts w:ascii="Arial" w:hAnsi="Arial" w:cs="Arial"/>
        </w:rPr>
        <w:t>。塔顶冷却设施缺少调节手段，塔顶石脑油终馏点频繁超出控制指标。</w:t>
      </w:r>
      <w:r w:rsidR="000A3F9A" w:rsidRPr="000A3F9A">
        <w:rPr>
          <w:rFonts w:ascii="Arial" w:hAnsi="Arial" w:cs="Arial" w:hint="eastAsia"/>
        </w:rPr>
        <w:t>经过对分馏塔塔压及进塔温度调整后，石脑油终馏点</w:t>
      </w:r>
      <w:r w:rsidR="000A3F9A">
        <w:rPr>
          <w:rFonts w:ascii="Arial" w:hAnsi="Arial" w:cs="Arial" w:hint="eastAsia"/>
        </w:rPr>
        <w:t>基本</w:t>
      </w:r>
      <w:r w:rsidR="000A3F9A" w:rsidRPr="000A3F9A">
        <w:rPr>
          <w:rFonts w:ascii="Arial" w:hAnsi="Arial" w:cs="Arial" w:hint="eastAsia"/>
        </w:rPr>
        <w:t>合格。</w:t>
      </w:r>
    </w:p>
    <w:p w14:paraId="69CE1E7E" w14:textId="22C9FE50" w:rsidR="000A3F9A" w:rsidRDefault="00753AC4" w:rsidP="000A3F9A">
      <w:pPr>
        <w:spacing w:after="0" w:line="360" w:lineRule="auto"/>
        <w:rPr>
          <w:rFonts w:ascii="Arial" w:hAnsi="Arial" w:cs="Arial"/>
        </w:rPr>
      </w:pPr>
      <w:r w:rsidRPr="00301A75">
        <w:rPr>
          <w:rFonts w:ascii="Arial" w:hAnsi="Arial" w:cs="Arial"/>
        </w:rPr>
        <w:lastRenderedPageBreak/>
        <w:t>（</w:t>
      </w:r>
      <w:r w:rsidRPr="00301A75">
        <w:rPr>
          <w:rFonts w:ascii="Arial" w:hAnsi="Arial" w:cs="Arial"/>
        </w:rPr>
        <w:t>2</w:t>
      </w:r>
      <w:r w:rsidRPr="00301A75">
        <w:rPr>
          <w:rFonts w:ascii="Arial" w:hAnsi="Arial" w:cs="Arial"/>
        </w:rPr>
        <w:t>）</w:t>
      </w:r>
      <w:r w:rsidR="001B51D1" w:rsidRPr="001B51D1">
        <w:rPr>
          <w:rFonts w:ascii="Arial" w:hAnsi="Arial" w:cs="Arial"/>
        </w:rPr>
        <w:t>由于柴油</w:t>
      </w:r>
      <w:r w:rsidR="004F4672">
        <w:rPr>
          <w:rFonts w:ascii="Arial" w:hAnsi="Arial" w:cs="Arial" w:hint="eastAsia"/>
        </w:rPr>
        <w:t>方案</w:t>
      </w:r>
      <w:r w:rsidR="001B51D1" w:rsidRPr="001B51D1">
        <w:rPr>
          <w:rFonts w:ascii="Arial" w:hAnsi="Arial" w:cs="Arial"/>
        </w:rPr>
        <w:t>生产</w:t>
      </w:r>
      <w:r w:rsidR="005B7AB9">
        <w:rPr>
          <w:rFonts w:ascii="Arial" w:hAnsi="Arial" w:cs="Arial" w:hint="eastAsia"/>
        </w:rPr>
        <w:t>初期</w:t>
      </w:r>
      <w:r w:rsidR="001B51D1" w:rsidRPr="001B51D1">
        <w:rPr>
          <w:rFonts w:ascii="Arial" w:hAnsi="Arial" w:cs="Arial"/>
        </w:rPr>
        <w:t>，产品柴油闪点要求大于</w:t>
      </w:r>
      <w:r w:rsidR="001B51D1" w:rsidRPr="001B51D1">
        <w:rPr>
          <w:rFonts w:ascii="Arial" w:hAnsi="Arial" w:cs="Arial"/>
        </w:rPr>
        <w:t>66</w:t>
      </w:r>
      <w:r w:rsidR="001B51D1" w:rsidRPr="001B51D1">
        <w:rPr>
          <w:rFonts w:ascii="Cambria Math" w:hAnsi="Cambria Math" w:cs="Cambria Math"/>
        </w:rPr>
        <w:t>℃</w:t>
      </w:r>
      <w:r w:rsidR="004F4672">
        <w:rPr>
          <w:rFonts w:ascii="Arial" w:hAnsi="Arial" w:cs="Arial" w:hint="eastAsia"/>
        </w:rPr>
        <w:t>。由于</w:t>
      </w:r>
      <w:r w:rsidR="001B51D1" w:rsidRPr="001B51D1">
        <w:rPr>
          <w:rFonts w:ascii="Arial" w:hAnsi="Arial" w:cs="Arial"/>
        </w:rPr>
        <w:t>分馏塔塔底温度高于设计</w:t>
      </w:r>
      <w:r w:rsidR="001B51D1" w:rsidRPr="001B51D1">
        <w:rPr>
          <w:rFonts w:ascii="Arial" w:hAnsi="Arial" w:cs="Arial"/>
        </w:rPr>
        <w:t>14</w:t>
      </w:r>
      <w:r w:rsidR="001B51D1" w:rsidRPr="001B51D1">
        <w:rPr>
          <w:rFonts w:ascii="Cambria Math" w:hAnsi="Cambria Math" w:cs="Cambria Math"/>
        </w:rPr>
        <w:t>℃</w:t>
      </w:r>
      <w:r w:rsidR="001B51D1" w:rsidRPr="001B51D1">
        <w:rPr>
          <w:rFonts w:ascii="Arial" w:hAnsi="Arial" w:cs="Arial"/>
        </w:rPr>
        <w:t>，塔顶温度高于设计</w:t>
      </w:r>
      <w:r w:rsidR="001B51D1" w:rsidRPr="001B51D1">
        <w:rPr>
          <w:rFonts w:ascii="Arial" w:hAnsi="Arial" w:cs="Arial"/>
        </w:rPr>
        <w:t>30</w:t>
      </w:r>
      <w:r w:rsidR="001B51D1" w:rsidRPr="001B51D1">
        <w:rPr>
          <w:rFonts w:ascii="Cambria Math" w:hAnsi="Cambria Math" w:cs="Cambria Math"/>
        </w:rPr>
        <w:t>℃</w:t>
      </w:r>
      <w:r w:rsidR="001B51D1" w:rsidRPr="001B51D1">
        <w:rPr>
          <w:rFonts w:ascii="Arial" w:hAnsi="Arial" w:cs="Arial"/>
        </w:rPr>
        <w:t>，重沸炉</w:t>
      </w:r>
      <w:r w:rsidR="004F4672">
        <w:rPr>
          <w:rFonts w:ascii="Arial" w:hAnsi="Arial" w:cs="Arial" w:hint="eastAsia"/>
        </w:rPr>
        <w:t>处于</w:t>
      </w:r>
      <w:r w:rsidR="001B51D1" w:rsidRPr="001B51D1">
        <w:rPr>
          <w:rFonts w:ascii="Arial" w:hAnsi="Arial" w:cs="Arial"/>
        </w:rPr>
        <w:t>超负荷运行</w:t>
      </w:r>
      <w:r w:rsidR="004F4672">
        <w:rPr>
          <w:rFonts w:ascii="Arial" w:hAnsi="Arial" w:cs="Arial" w:hint="eastAsia"/>
        </w:rPr>
        <w:t>状态</w:t>
      </w:r>
      <w:r w:rsidR="001B51D1" w:rsidRPr="001B51D1">
        <w:rPr>
          <w:rFonts w:ascii="Arial" w:hAnsi="Arial" w:cs="Arial"/>
        </w:rPr>
        <w:t>，加热炉风道蝶阀和鼓风机变频处于全开状态，分馏塔塔底温度调节弹性缩小，塔底物料闪点出现</w:t>
      </w:r>
      <w:r w:rsidR="001B51D1">
        <w:rPr>
          <w:rFonts w:ascii="Arial" w:hAnsi="Arial" w:cs="Arial" w:hint="eastAsia"/>
        </w:rPr>
        <w:t>多次</w:t>
      </w:r>
      <w:r w:rsidR="001B51D1" w:rsidRPr="001B51D1">
        <w:rPr>
          <w:rFonts w:ascii="Arial" w:hAnsi="Arial" w:cs="Arial"/>
        </w:rPr>
        <w:t>不合格</w:t>
      </w:r>
      <w:r w:rsidR="004F4672">
        <w:rPr>
          <w:rFonts w:ascii="Arial" w:hAnsi="Arial" w:cs="Arial" w:hint="eastAsia"/>
        </w:rPr>
        <w:t>。后期经过优化煤柴油两套装置产品质量控制好范围后，将</w:t>
      </w:r>
      <w:r w:rsidR="005B7AB9" w:rsidRPr="005B7AB9">
        <w:rPr>
          <w:rFonts w:ascii="Arial" w:hAnsi="Arial" w:cs="Arial"/>
        </w:rPr>
        <w:t>将航煤加氢装置的柴油调和组分闪点控制指标从</w:t>
      </w:r>
      <w:r w:rsidR="005B7AB9" w:rsidRPr="005B7AB9">
        <w:rPr>
          <w:rFonts w:ascii="Arial" w:hAnsi="Arial" w:cs="Arial"/>
        </w:rPr>
        <w:t>66</w:t>
      </w:r>
      <w:r w:rsidR="005B7AB9" w:rsidRPr="005B7AB9">
        <w:rPr>
          <w:rFonts w:ascii="Cambria Math" w:hAnsi="Cambria Math" w:cs="Cambria Math"/>
        </w:rPr>
        <w:t>℃</w:t>
      </w:r>
      <w:r w:rsidR="005B7AB9" w:rsidRPr="005B7AB9">
        <w:rPr>
          <w:rFonts w:ascii="Arial" w:hAnsi="Arial" w:cs="Arial"/>
        </w:rPr>
        <w:t>修改至</w:t>
      </w:r>
      <w:r w:rsidR="005B7AB9" w:rsidRPr="005B7AB9">
        <w:rPr>
          <w:rFonts w:ascii="Arial" w:hAnsi="Arial" w:cs="Arial"/>
        </w:rPr>
        <w:t>62</w:t>
      </w:r>
      <w:r w:rsidR="005B7AB9" w:rsidRPr="005B7AB9">
        <w:rPr>
          <w:rFonts w:ascii="Cambria Math" w:hAnsi="Cambria Math" w:cs="Cambria Math"/>
        </w:rPr>
        <w:t>℃</w:t>
      </w:r>
      <w:r w:rsidR="004F4672">
        <w:rPr>
          <w:rFonts w:ascii="Arial" w:hAnsi="Arial" w:cs="Arial" w:hint="eastAsia"/>
        </w:rPr>
        <w:t>，闪点合格</w:t>
      </w:r>
      <w:r w:rsidR="005B7AB9" w:rsidRPr="005B7AB9">
        <w:rPr>
          <w:rFonts w:ascii="Arial" w:hAnsi="Arial" w:cs="Arial"/>
        </w:rPr>
        <w:t>。</w:t>
      </w:r>
    </w:p>
    <w:p w14:paraId="4A833249" w14:textId="717A9DF7" w:rsidR="00190C51" w:rsidRDefault="00190C51" w:rsidP="000A3F9A">
      <w:pPr>
        <w:spacing w:after="0" w:line="360" w:lineRule="auto"/>
        <w:rPr>
          <w:rFonts w:ascii="Arial" w:hAnsi="Arial" w:cs="Arial"/>
          <w:color w:val="000000" w:themeColor="text1"/>
        </w:rPr>
      </w:pPr>
      <w:r w:rsidRPr="009A445A">
        <w:rPr>
          <w:rFonts w:ascii="Arial" w:hAnsi="Arial" w:cs="Arial" w:hint="eastAsia"/>
          <w:color w:val="000000" w:themeColor="text1"/>
        </w:rPr>
        <w:t>3</w:t>
      </w:r>
      <w:r w:rsidRPr="009A445A">
        <w:rPr>
          <w:rFonts w:ascii="Arial" w:hAnsi="Arial" w:cs="Arial"/>
          <w:color w:val="000000" w:themeColor="text1"/>
        </w:rPr>
        <w:t>）</w:t>
      </w:r>
      <w:r w:rsidR="004F4672" w:rsidRPr="009A445A">
        <w:rPr>
          <w:rFonts w:ascii="Arial" w:hAnsi="Arial" w:cs="Arial" w:hint="eastAsia"/>
          <w:color w:val="000000" w:themeColor="text1"/>
        </w:rPr>
        <w:t>转产柴油生产初期，由于操作处于调整阶段，且装置脱硫难度增加后，对于原料组分变化的抗冲击弹性缩小，在原料大幅调整</w:t>
      </w:r>
      <w:r w:rsidR="009A445A" w:rsidRPr="009A445A">
        <w:rPr>
          <w:rFonts w:ascii="Arial" w:hAnsi="Arial" w:cs="Arial" w:hint="eastAsia"/>
          <w:color w:val="000000" w:themeColor="text1"/>
        </w:rPr>
        <w:t>期间，产品硫含量容易出现不合格样品。</w:t>
      </w:r>
    </w:p>
    <w:p w14:paraId="080B0BAA" w14:textId="55E868B5" w:rsidR="009A445A" w:rsidRPr="009A445A" w:rsidRDefault="009A445A" w:rsidP="000A3F9A">
      <w:pPr>
        <w:spacing w:after="0" w:line="360" w:lineRule="auto"/>
        <w:rPr>
          <w:rFonts w:ascii="Arial" w:hAnsi="Arial" w:cs="Arial"/>
          <w:color w:val="000000" w:themeColor="text1"/>
        </w:rPr>
      </w:pPr>
      <w:r>
        <w:rPr>
          <w:rFonts w:ascii="Arial" w:hAnsi="Arial" w:cs="Arial" w:hint="eastAsia"/>
          <w:color w:val="000000" w:themeColor="text1"/>
        </w:rPr>
        <w:t>4</w:t>
      </w:r>
      <w:r>
        <w:rPr>
          <w:rFonts w:ascii="Arial" w:hAnsi="Arial" w:cs="Arial" w:hint="eastAsia"/>
          <w:color w:val="000000" w:themeColor="text1"/>
        </w:rPr>
        <w:t>）铜片腐蚀不合格集中在航煤方案生产期间，</w:t>
      </w:r>
      <w:r>
        <w:rPr>
          <w:rFonts w:ascii="Arial" w:hAnsi="Arial" w:cs="Arial"/>
          <w:color w:val="000000" w:themeColor="text1"/>
        </w:rPr>
        <w:t>3</w:t>
      </w:r>
      <w:r>
        <w:rPr>
          <w:rFonts w:ascii="Arial" w:hAnsi="Arial" w:cs="Arial" w:hint="eastAsia"/>
          <w:color w:val="000000" w:themeColor="text1"/>
        </w:rPr>
        <w:t>月中旬集中两天出现腐蚀不合格现象。经过对反应温度和分馏塔塔底温度的调整后，铜片腐蚀合格。</w:t>
      </w:r>
    </w:p>
    <w:p w14:paraId="15288FDA" w14:textId="3E4DBCBE" w:rsidR="00753AC4" w:rsidRPr="001C231C" w:rsidRDefault="00753AC4" w:rsidP="000A3F9A">
      <w:pPr>
        <w:pStyle w:val="1"/>
        <w:spacing w:beforeLines="200" w:before="480" w:afterLines="50" w:after="120" w:line="480" w:lineRule="auto"/>
        <w:rPr>
          <w:rFonts w:ascii="Arial" w:hAnsi="Arial" w:cs="Arial"/>
          <w:sz w:val="22"/>
          <w:szCs w:val="28"/>
        </w:rPr>
      </w:pPr>
      <w:bookmarkStart w:id="27" w:name="_Toc60914253"/>
      <w:r w:rsidRPr="001C231C">
        <w:rPr>
          <w:rFonts w:ascii="Arial" w:hAnsi="Arial" w:cs="Arial"/>
          <w:sz w:val="22"/>
          <w:szCs w:val="28"/>
        </w:rPr>
        <w:t xml:space="preserve">7 </w:t>
      </w:r>
      <w:r w:rsidRPr="001C231C">
        <w:rPr>
          <w:rFonts w:ascii="Arial" w:hAnsi="Arial" w:cs="Arial"/>
          <w:sz w:val="22"/>
          <w:szCs w:val="28"/>
        </w:rPr>
        <w:t>原料性质</w:t>
      </w:r>
      <w:bookmarkEnd w:id="27"/>
    </w:p>
    <w:p w14:paraId="75CCEB82" w14:textId="5B348A3F" w:rsidR="00753AC4" w:rsidRPr="00301A75" w:rsidRDefault="00753AC4" w:rsidP="00753AC4">
      <w:pPr>
        <w:pStyle w:val="2"/>
        <w:spacing w:before="120" w:after="120"/>
        <w:rPr>
          <w:rFonts w:ascii="Arial" w:hAnsi="Arial" w:cs="Arial"/>
          <w:b/>
          <w:bCs w:val="0"/>
        </w:rPr>
      </w:pPr>
      <w:bookmarkStart w:id="28" w:name="_Toc34415486"/>
      <w:bookmarkStart w:id="29" w:name="_Toc60914254"/>
      <w:r w:rsidRPr="00301A75">
        <w:rPr>
          <w:rFonts w:ascii="Arial" w:hAnsi="Arial" w:cs="Arial"/>
          <w:b/>
          <w:bCs w:val="0"/>
        </w:rPr>
        <w:t xml:space="preserve">7.1 </w:t>
      </w:r>
      <w:bookmarkEnd w:id="28"/>
      <w:r w:rsidR="00D21162">
        <w:rPr>
          <w:rFonts w:ascii="Arial" w:hAnsi="Arial" w:cs="Arial" w:hint="eastAsia"/>
          <w:b/>
          <w:bCs w:val="0"/>
        </w:rPr>
        <w:t>原料</w:t>
      </w:r>
      <w:r w:rsidR="00CB0FD0">
        <w:rPr>
          <w:rFonts w:ascii="Arial" w:hAnsi="Arial" w:cs="Arial" w:hint="eastAsia"/>
          <w:b/>
          <w:bCs w:val="0"/>
        </w:rPr>
        <w:t>性质对比</w:t>
      </w:r>
      <w:bookmarkEnd w:id="29"/>
    </w:p>
    <w:p w14:paraId="5173C5AC" w14:textId="0EDE6C52" w:rsidR="00753AC4" w:rsidRPr="00301A75" w:rsidRDefault="00753AC4" w:rsidP="00753AC4">
      <w:pPr>
        <w:spacing w:after="0" w:line="360" w:lineRule="auto"/>
        <w:ind w:firstLineChars="200" w:firstLine="420"/>
        <w:jc w:val="center"/>
        <w:rPr>
          <w:rFonts w:ascii="Arial" w:eastAsia="黑体" w:hAnsi="Arial" w:cs="Arial"/>
          <w:szCs w:val="21"/>
        </w:rPr>
      </w:pPr>
      <w:r w:rsidRPr="00301A75">
        <w:rPr>
          <w:rFonts w:ascii="Arial" w:eastAsia="黑体" w:hAnsi="Arial" w:cs="Arial"/>
          <w:szCs w:val="21"/>
        </w:rPr>
        <w:t>表</w:t>
      </w:r>
      <w:r w:rsidRPr="00301A75">
        <w:rPr>
          <w:rFonts w:ascii="Arial" w:eastAsia="黑体" w:hAnsi="Arial" w:cs="Arial"/>
          <w:szCs w:val="21"/>
        </w:rPr>
        <w:t xml:space="preserve">7-1 </w:t>
      </w:r>
      <w:r w:rsidRPr="00301A75">
        <w:rPr>
          <w:rFonts w:ascii="Arial" w:eastAsia="黑体" w:hAnsi="Arial" w:cs="Arial"/>
          <w:szCs w:val="21"/>
        </w:rPr>
        <w:t>原料性质对比</w:t>
      </w:r>
    </w:p>
    <w:tbl>
      <w:tblPr>
        <w:tblStyle w:val="afb"/>
        <w:tblW w:w="9376" w:type="dxa"/>
        <w:tblInd w:w="-147" w:type="dxa"/>
        <w:tblLook w:val="04A0" w:firstRow="1" w:lastRow="0" w:firstColumn="1" w:lastColumn="0" w:noHBand="0" w:noVBand="1"/>
      </w:tblPr>
      <w:tblGrid>
        <w:gridCol w:w="1162"/>
        <w:gridCol w:w="1828"/>
        <w:gridCol w:w="1698"/>
        <w:gridCol w:w="1274"/>
        <w:gridCol w:w="1697"/>
        <w:gridCol w:w="1717"/>
      </w:tblGrid>
      <w:tr w:rsidR="00753AC4" w:rsidRPr="00301A75" w14:paraId="76F43EA7" w14:textId="77777777" w:rsidTr="00023CFB">
        <w:trPr>
          <w:trHeight w:val="450"/>
        </w:trPr>
        <w:tc>
          <w:tcPr>
            <w:tcW w:w="1162" w:type="dxa"/>
            <w:vAlign w:val="center"/>
          </w:tcPr>
          <w:p w14:paraId="6173439B" w14:textId="77777777" w:rsidR="00753AC4" w:rsidRPr="00301A75" w:rsidRDefault="00753AC4" w:rsidP="00A933A3">
            <w:pPr>
              <w:spacing w:after="0" w:line="240" w:lineRule="auto"/>
              <w:jc w:val="center"/>
              <w:rPr>
                <w:rFonts w:ascii="Arial" w:hAnsi="Arial" w:cs="Arial"/>
                <w:sz w:val="18"/>
                <w:szCs w:val="18"/>
              </w:rPr>
            </w:pPr>
            <w:r w:rsidRPr="00301A75">
              <w:rPr>
                <w:rFonts w:ascii="Arial" w:hAnsi="Arial" w:cs="Arial"/>
                <w:kern w:val="0"/>
                <w:sz w:val="18"/>
                <w:szCs w:val="18"/>
              </w:rPr>
              <w:t>采样点</w:t>
            </w:r>
          </w:p>
        </w:tc>
        <w:tc>
          <w:tcPr>
            <w:tcW w:w="1828" w:type="dxa"/>
            <w:vAlign w:val="center"/>
          </w:tcPr>
          <w:p w14:paraId="1DF56F45" w14:textId="77777777" w:rsidR="00753AC4" w:rsidRPr="00301A75" w:rsidRDefault="00753AC4" w:rsidP="00A933A3">
            <w:pPr>
              <w:spacing w:after="0" w:line="240" w:lineRule="auto"/>
              <w:jc w:val="center"/>
              <w:rPr>
                <w:rFonts w:ascii="Arial" w:hAnsi="Arial" w:cs="Arial"/>
                <w:sz w:val="18"/>
                <w:szCs w:val="18"/>
              </w:rPr>
            </w:pPr>
            <w:r w:rsidRPr="00301A75">
              <w:rPr>
                <w:rFonts w:ascii="Arial" w:hAnsi="Arial" w:cs="Arial"/>
                <w:kern w:val="0"/>
                <w:sz w:val="18"/>
                <w:szCs w:val="18"/>
              </w:rPr>
              <w:t>分项目</w:t>
            </w:r>
          </w:p>
        </w:tc>
        <w:tc>
          <w:tcPr>
            <w:tcW w:w="1698" w:type="dxa"/>
            <w:vAlign w:val="center"/>
          </w:tcPr>
          <w:p w14:paraId="6BBA7B5C" w14:textId="77777777" w:rsidR="00753AC4" w:rsidRPr="00301A75" w:rsidRDefault="00753AC4" w:rsidP="00753AC4">
            <w:pPr>
              <w:spacing w:after="0" w:line="240" w:lineRule="auto"/>
              <w:jc w:val="center"/>
              <w:rPr>
                <w:rFonts w:ascii="Arial" w:hAnsi="Arial" w:cs="Arial"/>
                <w:sz w:val="18"/>
                <w:szCs w:val="18"/>
              </w:rPr>
            </w:pPr>
            <w:r w:rsidRPr="00301A75">
              <w:rPr>
                <w:rFonts w:ascii="Arial" w:hAnsi="Arial" w:cs="Arial"/>
                <w:kern w:val="0"/>
                <w:sz w:val="18"/>
                <w:szCs w:val="18"/>
              </w:rPr>
              <w:t>规格指标</w:t>
            </w:r>
          </w:p>
        </w:tc>
        <w:tc>
          <w:tcPr>
            <w:tcW w:w="1274" w:type="dxa"/>
            <w:vAlign w:val="center"/>
          </w:tcPr>
          <w:p w14:paraId="6C1B7BB2" w14:textId="77777777" w:rsidR="00753AC4" w:rsidRPr="00301A75" w:rsidRDefault="00753AC4" w:rsidP="00753AC4">
            <w:pPr>
              <w:spacing w:after="0" w:line="240" w:lineRule="auto"/>
              <w:jc w:val="center"/>
              <w:rPr>
                <w:rFonts w:ascii="Arial" w:hAnsi="Arial" w:cs="Arial"/>
                <w:sz w:val="18"/>
                <w:szCs w:val="18"/>
              </w:rPr>
            </w:pPr>
            <w:r w:rsidRPr="00301A75">
              <w:rPr>
                <w:rFonts w:ascii="Arial" w:hAnsi="Arial" w:cs="Arial"/>
                <w:kern w:val="0"/>
                <w:sz w:val="18"/>
                <w:szCs w:val="18"/>
              </w:rPr>
              <w:t>单位</w:t>
            </w:r>
          </w:p>
        </w:tc>
        <w:tc>
          <w:tcPr>
            <w:tcW w:w="1697" w:type="dxa"/>
            <w:vAlign w:val="center"/>
          </w:tcPr>
          <w:p w14:paraId="481B5817" w14:textId="35CFD656" w:rsidR="00753AC4" w:rsidRPr="00301A75" w:rsidRDefault="00753AC4" w:rsidP="00753AC4">
            <w:pPr>
              <w:spacing w:after="0" w:line="240" w:lineRule="auto"/>
              <w:jc w:val="center"/>
              <w:rPr>
                <w:rFonts w:ascii="Arial" w:hAnsi="Arial" w:cs="Arial"/>
                <w:sz w:val="18"/>
                <w:szCs w:val="18"/>
              </w:rPr>
            </w:pPr>
            <w:r w:rsidRPr="00301A75">
              <w:rPr>
                <w:rFonts w:ascii="Arial" w:hAnsi="Arial" w:cs="Arial"/>
                <w:kern w:val="0"/>
                <w:sz w:val="18"/>
                <w:szCs w:val="18"/>
              </w:rPr>
              <w:t>2020</w:t>
            </w:r>
            <w:r w:rsidRPr="00301A75">
              <w:rPr>
                <w:rFonts w:ascii="Arial" w:hAnsi="Arial" w:cs="Arial"/>
                <w:kern w:val="0"/>
                <w:sz w:val="18"/>
                <w:szCs w:val="18"/>
              </w:rPr>
              <w:t>年数据</w:t>
            </w:r>
          </w:p>
        </w:tc>
        <w:tc>
          <w:tcPr>
            <w:tcW w:w="1717" w:type="dxa"/>
            <w:vAlign w:val="center"/>
          </w:tcPr>
          <w:p w14:paraId="5255F136" w14:textId="015E6595" w:rsidR="00753AC4" w:rsidRPr="00301A75" w:rsidRDefault="00753AC4" w:rsidP="00753AC4">
            <w:pPr>
              <w:spacing w:after="0" w:line="240" w:lineRule="auto"/>
              <w:jc w:val="center"/>
              <w:rPr>
                <w:rFonts w:ascii="Arial" w:hAnsi="Arial" w:cs="Arial"/>
                <w:kern w:val="0"/>
                <w:sz w:val="18"/>
                <w:szCs w:val="18"/>
              </w:rPr>
            </w:pPr>
            <w:r w:rsidRPr="00301A75">
              <w:rPr>
                <w:rFonts w:ascii="Arial" w:hAnsi="Arial" w:cs="Arial"/>
                <w:kern w:val="0"/>
                <w:sz w:val="18"/>
                <w:szCs w:val="18"/>
              </w:rPr>
              <w:t>2019</w:t>
            </w:r>
            <w:r w:rsidRPr="00301A75">
              <w:rPr>
                <w:rFonts w:ascii="Arial" w:hAnsi="Arial" w:cs="Arial"/>
                <w:kern w:val="0"/>
                <w:sz w:val="18"/>
                <w:szCs w:val="18"/>
              </w:rPr>
              <w:t>年数据</w:t>
            </w:r>
          </w:p>
        </w:tc>
      </w:tr>
      <w:tr w:rsidR="00023CFB" w:rsidRPr="00301A75" w14:paraId="1A93553B" w14:textId="77777777" w:rsidTr="00023CFB">
        <w:trPr>
          <w:trHeight w:val="450"/>
        </w:trPr>
        <w:tc>
          <w:tcPr>
            <w:tcW w:w="1162" w:type="dxa"/>
            <w:vMerge w:val="restart"/>
            <w:vAlign w:val="center"/>
          </w:tcPr>
          <w:p w14:paraId="130B6BDD" w14:textId="77777777" w:rsidR="00023CFB" w:rsidRPr="002F4A0F" w:rsidRDefault="00023CFB" w:rsidP="00023CFB">
            <w:pPr>
              <w:widowControl/>
              <w:jc w:val="center"/>
              <w:rPr>
                <w:rFonts w:ascii="Arial" w:hAnsi="Arial" w:cs="Arial"/>
                <w:color w:val="000000" w:themeColor="text1"/>
                <w:kern w:val="0"/>
                <w:szCs w:val="21"/>
              </w:rPr>
            </w:pPr>
          </w:p>
          <w:p w14:paraId="6DB28A75" w14:textId="1656C1D9" w:rsidR="00023CFB" w:rsidRPr="00023CFB" w:rsidRDefault="00023CFB" w:rsidP="00023CFB">
            <w:pPr>
              <w:widowControl/>
              <w:jc w:val="center"/>
              <w:rPr>
                <w:rFonts w:ascii="Arial" w:hAnsi="Arial" w:cs="Arial"/>
                <w:color w:val="000000" w:themeColor="text1"/>
                <w:kern w:val="0"/>
                <w:szCs w:val="21"/>
              </w:rPr>
            </w:pPr>
            <w:r w:rsidRPr="002F4A0F">
              <w:rPr>
                <w:rFonts w:ascii="Arial" w:hAnsi="Arial" w:cs="Arial"/>
                <w:color w:val="000000" w:themeColor="text1"/>
                <w:kern w:val="0"/>
                <w:szCs w:val="21"/>
              </w:rPr>
              <w:t>SC10103-</w:t>
            </w:r>
            <w:r w:rsidRPr="002F4A0F">
              <w:rPr>
                <w:rFonts w:ascii="Arial" w:hAnsi="Arial" w:cs="Arial"/>
                <w:color w:val="000000" w:themeColor="text1"/>
                <w:kern w:val="0"/>
                <w:szCs w:val="21"/>
              </w:rPr>
              <w:t>混合原料油</w:t>
            </w:r>
          </w:p>
        </w:tc>
        <w:tc>
          <w:tcPr>
            <w:tcW w:w="1828" w:type="dxa"/>
            <w:vAlign w:val="center"/>
          </w:tcPr>
          <w:p w14:paraId="7576A888" w14:textId="7DC28668"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密度</w:t>
            </w:r>
          </w:p>
        </w:tc>
        <w:tc>
          <w:tcPr>
            <w:tcW w:w="1698" w:type="dxa"/>
            <w:vAlign w:val="center"/>
          </w:tcPr>
          <w:p w14:paraId="642C5753" w14:textId="2AAB3F0A"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xml:space="preserve">776 </w:t>
            </w:r>
            <w:r w:rsidRPr="002F4A0F">
              <w:rPr>
                <w:rFonts w:ascii="Arial" w:hAnsi="Arial" w:cs="Arial"/>
                <w:color w:val="000000" w:themeColor="text1"/>
                <w:kern w:val="0"/>
                <w:szCs w:val="21"/>
              </w:rPr>
              <w:t>～</w:t>
            </w:r>
            <w:r w:rsidRPr="002F4A0F">
              <w:rPr>
                <w:rFonts w:ascii="Arial" w:hAnsi="Arial" w:cs="Arial"/>
                <w:color w:val="000000" w:themeColor="text1"/>
                <w:kern w:val="0"/>
                <w:szCs w:val="21"/>
              </w:rPr>
              <w:t xml:space="preserve"> 839</w:t>
            </w:r>
          </w:p>
        </w:tc>
        <w:tc>
          <w:tcPr>
            <w:tcW w:w="1274" w:type="dxa"/>
            <w:vAlign w:val="center"/>
          </w:tcPr>
          <w:p w14:paraId="141EF6FA" w14:textId="069E34D5"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kg/m</w:t>
            </w:r>
            <w:r w:rsidRPr="002F4A0F">
              <w:rPr>
                <w:rFonts w:ascii="Arial" w:hAnsi="Arial" w:cs="Arial"/>
                <w:color w:val="000000" w:themeColor="text1"/>
                <w:kern w:val="0"/>
                <w:szCs w:val="21"/>
                <w:vertAlign w:val="superscript"/>
              </w:rPr>
              <w:t>3</w:t>
            </w:r>
          </w:p>
        </w:tc>
        <w:tc>
          <w:tcPr>
            <w:tcW w:w="1697" w:type="dxa"/>
            <w:vAlign w:val="center"/>
          </w:tcPr>
          <w:p w14:paraId="02F596E9" w14:textId="473C1E6D"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809.1</w:t>
            </w:r>
          </w:p>
        </w:tc>
        <w:tc>
          <w:tcPr>
            <w:tcW w:w="1717" w:type="dxa"/>
            <w:vAlign w:val="center"/>
          </w:tcPr>
          <w:p w14:paraId="22AB2411" w14:textId="29E5F461"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808.9</w:t>
            </w:r>
          </w:p>
        </w:tc>
      </w:tr>
      <w:tr w:rsidR="00023CFB" w:rsidRPr="00301A75" w14:paraId="4ADF9E85" w14:textId="77777777" w:rsidTr="00023CFB">
        <w:trPr>
          <w:trHeight w:val="450"/>
        </w:trPr>
        <w:tc>
          <w:tcPr>
            <w:tcW w:w="1162" w:type="dxa"/>
            <w:vMerge/>
            <w:vAlign w:val="center"/>
          </w:tcPr>
          <w:p w14:paraId="3963AD89" w14:textId="596ACE69" w:rsidR="00023CFB" w:rsidRPr="00301A75" w:rsidRDefault="00023CFB" w:rsidP="00023CFB">
            <w:pPr>
              <w:spacing w:after="0" w:line="240" w:lineRule="auto"/>
              <w:jc w:val="center"/>
              <w:rPr>
                <w:rFonts w:ascii="Arial" w:hAnsi="Arial" w:cs="Arial"/>
                <w:kern w:val="0"/>
                <w:sz w:val="18"/>
                <w:szCs w:val="18"/>
              </w:rPr>
            </w:pPr>
          </w:p>
        </w:tc>
        <w:tc>
          <w:tcPr>
            <w:tcW w:w="1828" w:type="dxa"/>
            <w:vAlign w:val="center"/>
          </w:tcPr>
          <w:p w14:paraId="40053C08" w14:textId="7E5D8CD1"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初馏点</w:t>
            </w:r>
          </w:p>
        </w:tc>
        <w:tc>
          <w:tcPr>
            <w:tcW w:w="1698" w:type="dxa"/>
            <w:vAlign w:val="center"/>
          </w:tcPr>
          <w:p w14:paraId="23DCE1E3" w14:textId="65F02C07"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xml:space="preserve"> -</w:t>
            </w:r>
          </w:p>
        </w:tc>
        <w:tc>
          <w:tcPr>
            <w:tcW w:w="1274" w:type="dxa"/>
            <w:vAlign w:val="center"/>
          </w:tcPr>
          <w:p w14:paraId="6BD29947" w14:textId="49D5FD5B" w:rsidR="00023CFB" w:rsidRPr="00301A75" w:rsidRDefault="00023CFB" w:rsidP="00023CFB">
            <w:pPr>
              <w:spacing w:after="0" w:line="240" w:lineRule="auto"/>
              <w:jc w:val="center"/>
              <w:rPr>
                <w:rFonts w:ascii="Arial" w:hAnsi="Arial" w:cs="Arial"/>
                <w:kern w:val="0"/>
                <w:sz w:val="18"/>
                <w:szCs w:val="18"/>
              </w:rPr>
            </w:pPr>
            <w:r w:rsidRPr="002F4A0F">
              <w:rPr>
                <w:rFonts w:ascii="Cambria Math" w:hAnsi="Cambria Math" w:cs="Cambria Math"/>
                <w:color w:val="000000" w:themeColor="text1"/>
                <w:kern w:val="0"/>
                <w:szCs w:val="21"/>
              </w:rPr>
              <w:t>℃</w:t>
            </w:r>
          </w:p>
        </w:tc>
        <w:tc>
          <w:tcPr>
            <w:tcW w:w="1697" w:type="dxa"/>
            <w:vAlign w:val="center"/>
          </w:tcPr>
          <w:p w14:paraId="094F3481" w14:textId="01E8137E"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166.1</w:t>
            </w:r>
          </w:p>
        </w:tc>
        <w:tc>
          <w:tcPr>
            <w:tcW w:w="1717" w:type="dxa"/>
            <w:vAlign w:val="center"/>
          </w:tcPr>
          <w:p w14:paraId="3E9DE825" w14:textId="48AB0891"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152.6</w:t>
            </w:r>
          </w:p>
        </w:tc>
      </w:tr>
      <w:tr w:rsidR="00023CFB" w:rsidRPr="00301A75" w14:paraId="4E1D47BA" w14:textId="77777777" w:rsidTr="00023CFB">
        <w:trPr>
          <w:trHeight w:val="450"/>
        </w:trPr>
        <w:tc>
          <w:tcPr>
            <w:tcW w:w="1162" w:type="dxa"/>
            <w:vMerge/>
            <w:vAlign w:val="center"/>
          </w:tcPr>
          <w:p w14:paraId="3C464610" w14:textId="0C460217" w:rsidR="00023CFB" w:rsidRPr="00301A75" w:rsidRDefault="00023CFB" w:rsidP="00023CFB">
            <w:pPr>
              <w:spacing w:after="0" w:line="240" w:lineRule="auto"/>
              <w:jc w:val="center"/>
              <w:rPr>
                <w:rFonts w:ascii="Arial" w:hAnsi="Arial" w:cs="Arial"/>
                <w:kern w:val="0"/>
                <w:sz w:val="18"/>
                <w:szCs w:val="18"/>
              </w:rPr>
            </w:pPr>
          </w:p>
        </w:tc>
        <w:tc>
          <w:tcPr>
            <w:tcW w:w="1828" w:type="dxa"/>
            <w:vAlign w:val="center"/>
          </w:tcPr>
          <w:p w14:paraId="6EFA98E5" w14:textId="31656CB8"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10%</w:t>
            </w:r>
            <w:r w:rsidRPr="002F4A0F">
              <w:rPr>
                <w:rFonts w:ascii="Arial" w:hAnsi="Arial" w:cs="Arial"/>
                <w:color w:val="000000" w:themeColor="text1"/>
                <w:kern w:val="0"/>
                <w:szCs w:val="21"/>
              </w:rPr>
              <w:t>回收温度</w:t>
            </w:r>
          </w:p>
        </w:tc>
        <w:tc>
          <w:tcPr>
            <w:tcW w:w="1698" w:type="dxa"/>
            <w:vAlign w:val="center"/>
          </w:tcPr>
          <w:p w14:paraId="1EC8752A" w14:textId="1B088E76"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200</w:t>
            </w:r>
          </w:p>
        </w:tc>
        <w:tc>
          <w:tcPr>
            <w:tcW w:w="1274" w:type="dxa"/>
            <w:vAlign w:val="center"/>
          </w:tcPr>
          <w:p w14:paraId="0B439C5C" w14:textId="324E0083" w:rsidR="00023CFB" w:rsidRPr="00301A75" w:rsidRDefault="00023CFB" w:rsidP="00023CFB">
            <w:pPr>
              <w:spacing w:after="0" w:line="240" w:lineRule="auto"/>
              <w:jc w:val="center"/>
              <w:rPr>
                <w:rFonts w:ascii="Arial" w:hAnsi="Arial" w:cs="Arial"/>
                <w:kern w:val="0"/>
                <w:sz w:val="18"/>
                <w:szCs w:val="18"/>
              </w:rPr>
            </w:pPr>
            <w:r w:rsidRPr="002F4A0F">
              <w:rPr>
                <w:rFonts w:ascii="Cambria Math" w:hAnsi="Cambria Math" w:cs="Cambria Math"/>
                <w:color w:val="000000" w:themeColor="text1"/>
                <w:kern w:val="0"/>
                <w:szCs w:val="21"/>
              </w:rPr>
              <w:t>℃</w:t>
            </w:r>
          </w:p>
        </w:tc>
        <w:tc>
          <w:tcPr>
            <w:tcW w:w="1697" w:type="dxa"/>
            <w:vAlign w:val="center"/>
          </w:tcPr>
          <w:p w14:paraId="3BD22F91" w14:textId="3108A346"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185.3</w:t>
            </w:r>
          </w:p>
        </w:tc>
        <w:tc>
          <w:tcPr>
            <w:tcW w:w="1717" w:type="dxa"/>
            <w:vAlign w:val="center"/>
          </w:tcPr>
          <w:p w14:paraId="0977A5B8" w14:textId="1ED22A3A"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181.2</w:t>
            </w:r>
          </w:p>
        </w:tc>
      </w:tr>
      <w:tr w:rsidR="00023CFB" w:rsidRPr="00301A75" w14:paraId="193C805D" w14:textId="77777777" w:rsidTr="00023CFB">
        <w:trPr>
          <w:trHeight w:val="450"/>
        </w:trPr>
        <w:tc>
          <w:tcPr>
            <w:tcW w:w="1162" w:type="dxa"/>
            <w:vMerge/>
            <w:vAlign w:val="center"/>
          </w:tcPr>
          <w:p w14:paraId="0B8E9767" w14:textId="19D1BF03" w:rsidR="00023CFB" w:rsidRPr="00301A75" w:rsidRDefault="00023CFB" w:rsidP="00023CFB">
            <w:pPr>
              <w:spacing w:after="0" w:line="240" w:lineRule="auto"/>
              <w:jc w:val="center"/>
              <w:rPr>
                <w:rFonts w:ascii="Arial" w:hAnsi="Arial" w:cs="Arial"/>
                <w:kern w:val="0"/>
                <w:sz w:val="18"/>
                <w:szCs w:val="18"/>
              </w:rPr>
            </w:pPr>
          </w:p>
        </w:tc>
        <w:tc>
          <w:tcPr>
            <w:tcW w:w="1828" w:type="dxa"/>
            <w:vAlign w:val="center"/>
          </w:tcPr>
          <w:p w14:paraId="78531365" w14:textId="75766B8B"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50%</w:t>
            </w:r>
            <w:r w:rsidRPr="002F4A0F">
              <w:rPr>
                <w:rFonts w:ascii="Arial" w:hAnsi="Arial" w:cs="Arial"/>
                <w:color w:val="000000" w:themeColor="text1"/>
                <w:kern w:val="0"/>
                <w:szCs w:val="21"/>
              </w:rPr>
              <w:t>回收温度</w:t>
            </w:r>
          </w:p>
        </w:tc>
        <w:tc>
          <w:tcPr>
            <w:tcW w:w="1698" w:type="dxa"/>
            <w:vAlign w:val="center"/>
          </w:tcPr>
          <w:p w14:paraId="261C06C0" w14:textId="5B08980C"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xml:space="preserve"> -</w:t>
            </w:r>
          </w:p>
        </w:tc>
        <w:tc>
          <w:tcPr>
            <w:tcW w:w="1274" w:type="dxa"/>
            <w:vAlign w:val="center"/>
          </w:tcPr>
          <w:p w14:paraId="1C3BAD5F" w14:textId="73BDFB91" w:rsidR="00023CFB" w:rsidRPr="00301A75" w:rsidRDefault="00023CFB" w:rsidP="00023CFB">
            <w:pPr>
              <w:spacing w:after="0" w:line="240" w:lineRule="auto"/>
              <w:jc w:val="center"/>
              <w:rPr>
                <w:rFonts w:ascii="Arial" w:hAnsi="Arial" w:cs="Arial"/>
                <w:kern w:val="0"/>
                <w:sz w:val="18"/>
                <w:szCs w:val="18"/>
              </w:rPr>
            </w:pPr>
            <w:r w:rsidRPr="002F4A0F">
              <w:rPr>
                <w:rFonts w:ascii="Cambria Math" w:hAnsi="Cambria Math" w:cs="Cambria Math"/>
                <w:color w:val="000000" w:themeColor="text1"/>
                <w:kern w:val="0"/>
                <w:szCs w:val="21"/>
              </w:rPr>
              <w:t>℃</w:t>
            </w:r>
          </w:p>
        </w:tc>
        <w:tc>
          <w:tcPr>
            <w:tcW w:w="1697" w:type="dxa"/>
            <w:vAlign w:val="center"/>
          </w:tcPr>
          <w:p w14:paraId="3876E323" w14:textId="07CB9CFF"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204.1</w:t>
            </w:r>
          </w:p>
        </w:tc>
        <w:tc>
          <w:tcPr>
            <w:tcW w:w="1717" w:type="dxa"/>
            <w:vAlign w:val="center"/>
          </w:tcPr>
          <w:p w14:paraId="43F49673" w14:textId="714DCDC7"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204.5</w:t>
            </w:r>
          </w:p>
        </w:tc>
      </w:tr>
      <w:tr w:rsidR="00023CFB" w:rsidRPr="00301A75" w14:paraId="26915D96" w14:textId="77777777" w:rsidTr="00023CFB">
        <w:trPr>
          <w:trHeight w:val="450"/>
        </w:trPr>
        <w:tc>
          <w:tcPr>
            <w:tcW w:w="1162" w:type="dxa"/>
            <w:vMerge/>
            <w:vAlign w:val="center"/>
          </w:tcPr>
          <w:p w14:paraId="7DD3D6EC" w14:textId="7172B174" w:rsidR="00023CFB" w:rsidRPr="00301A75" w:rsidRDefault="00023CFB" w:rsidP="00023CFB">
            <w:pPr>
              <w:spacing w:after="0" w:line="240" w:lineRule="auto"/>
              <w:jc w:val="center"/>
              <w:rPr>
                <w:rFonts w:ascii="Arial" w:hAnsi="Arial" w:cs="Arial"/>
                <w:kern w:val="0"/>
                <w:sz w:val="18"/>
                <w:szCs w:val="18"/>
              </w:rPr>
            </w:pPr>
          </w:p>
        </w:tc>
        <w:tc>
          <w:tcPr>
            <w:tcW w:w="1828" w:type="dxa"/>
            <w:vAlign w:val="center"/>
          </w:tcPr>
          <w:p w14:paraId="42E92587" w14:textId="5A68E981"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90%</w:t>
            </w:r>
            <w:r w:rsidRPr="002F4A0F">
              <w:rPr>
                <w:rFonts w:ascii="Arial" w:hAnsi="Arial" w:cs="Arial"/>
                <w:color w:val="000000" w:themeColor="text1"/>
                <w:kern w:val="0"/>
                <w:szCs w:val="21"/>
              </w:rPr>
              <w:t>回收温度</w:t>
            </w:r>
          </w:p>
        </w:tc>
        <w:tc>
          <w:tcPr>
            <w:tcW w:w="1698" w:type="dxa"/>
            <w:vAlign w:val="center"/>
          </w:tcPr>
          <w:p w14:paraId="05518762" w14:textId="05D2CF36"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xml:space="preserve"> -</w:t>
            </w:r>
          </w:p>
        </w:tc>
        <w:tc>
          <w:tcPr>
            <w:tcW w:w="1274" w:type="dxa"/>
            <w:vAlign w:val="center"/>
          </w:tcPr>
          <w:p w14:paraId="23C37E30" w14:textId="0363F9D3" w:rsidR="00023CFB" w:rsidRPr="00301A75" w:rsidRDefault="00023CFB" w:rsidP="00023CFB">
            <w:pPr>
              <w:spacing w:after="0" w:line="240" w:lineRule="auto"/>
              <w:jc w:val="center"/>
              <w:rPr>
                <w:rFonts w:ascii="Arial" w:hAnsi="Arial" w:cs="Arial"/>
                <w:kern w:val="0"/>
                <w:sz w:val="18"/>
                <w:szCs w:val="18"/>
              </w:rPr>
            </w:pPr>
            <w:r w:rsidRPr="002F4A0F">
              <w:rPr>
                <w:rFonts w:ascii="Cambria Math" w:hAnsi="Cambria Math" w:cs="Cambria Math"/>
                <w:color w:val="000000" w:themeColor="text1"/>
                <w:kern w:val="0"/>
                <w:szCs w:val="21"/>
              </w:rPr>
              <w:t>℃</w:t>
            </w:r>
          </w:p>
        </w:tc>
        <w:tc>
          <w:tcPr>
            <w:tcW w:w="1697" w:type="dxa"/>
            <w:vAlign w:val="center"/>
          </w:tcPr>
          <w:p w14:paraId="1DCCCB23" w14:textId="02EFF84E"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230.9</w:t>
            </w:r>
          </w:p>
        </w:tc>
        <w:tc>
          <w:tcPr>
            <w:tcW w:w="1717" w:type="dxa"/>
            <w:vAlign w:val="center"/>
          </w:tcPr>
          <w:p w14:paraId="5499AD12" w14:textId="21A980AE"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230.5</w:t>
            </w:r>
          </w:p>
        </w:tc>
      </w:tr>
      <w:tr w:rsidR="00023CFB" w:rsidRPr="00301A75" w14:paraId="2583F5A7" w14:textId="77777777" w:rsidTr="00023CFB">
        <w:trPr>
          <w:trHeight w:val="450"/>
        </w:trPr>
        <w:tc>
          <w:tcPr>
            <w:tcW w:w="1162" w:type="dxa"/>
            <w:vMerge/>
            <w:vAlign w:val="center"/>
          </w:tcPr>
          <w:p w14:paraId="6FD1FD87" w14:textId="4878C41D" w:rsidR="00023CFB" w:rsidRPr="00301A75" w:rsidRDefault="00023CFB" w:rsidP="00023CFB">
            <w:pPr>
              <w:spacing w:after="0" w:line="240" w:lineRule="auto"/>
              <w:jc w:val="center"/>
              <w:rPr>
                <w:rFonts w:ascii="Arial" w:hAnsi="Arial" w:cs="Arial"/>
                <w:kern w:val="0"/>
                <w:sz w:val="18"/>
                <w:szCs w:val="18"/>
              </w:rPr>
            </w:pPr>
          </w:p>
        </w:tc>
        <w:tc>
          <w:tcPr>
            <w:tcW w:w="1828" w:type="dxa"/>
            <w:vAlign w:val="center"/>
          </w:tcPr>
          <w:p w14:paraId="65F81E53" w14:textId="2D73D7C3"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终馏点</w:t>
            </w:r>
          </w:p>
        </w:tc>
        <w:tc>
          <w:tcPr>
            <w:tcW w:w="1698" w:type="dxa"/>
            <w:vAlign w:val="center"/>
          </w:tcPr>
          <w:p w14:paraId="7AB040C6" w14:textId="502931F3"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xml:space="preserve">230 </w:t>
            </w:r>
            <w:r w:rsidRPr="002F4A0F">
              <w:rPr>
                <w:rFonts w:ascii="Arial" w:hAnsi="Arial" w:cs="Arial"/>
                <w:color w:val="000000" w:themeColor="text1"/>
                <w:kern w:val="0"/>
                <w:szCs w:val="21"/>
              </w:rPr>
              <w:t>～</w:t>
            </w:r>
            <w:r w:rsidRPr="002F4A0F">
              <w:rPr>
                <w:rFonts w:ascii="Arial" w:hAnsi="Arial" w:cs="Arial"/>
                <w:color w:val="000000" w:themeColor="text1"/>
                <w:kern w:val="0"/>
                <w:szCs w:val="21"/>
              </w:rPr>
              <w:t xml:space="preserve"> 260 </w:t>
            </w:r>
          </w:p>
        </w:tc>
        <w:tc>
          <w:tcPr>
            <w:tcW w:w="1274" w:type="dxa"/>
            <w:vAlign w:val="center"/>
          </w:tcPr>
          <w:p w14:paraId="56B1D7FA" w14:textId="576E1683" w:rsidR="00023CFB" w:rsidRPr="00301A75" w:rsidRDefault="00023CFB" w:rsidP="00023CFB">
            <w:pPr>
              <w:spacing w:after="0" w:line="240" w:lineRule="auto"/>
              <w:jc w:val="center"/>
              <w:rPr>
                <w:rFonts w:ascii="Arial" w:hAnsi="Arial" w:cs="Arial"/>
                <w:kern w:val="0"/>
                <w:sz w:val="18"/>
                <w:szCs w:val="18"/>
              </w:rPr>
            </w:pPr>
            <w:r w:rsidRPr="002F4A0F">
              <w:rPr>
                <w:rFonts w:ascii="Cambria Math" w:hAnsi="Cambria Math" w:cs="Cambria Math"/>
                <w:color w:val="000000" w:themeColor="text1"/>
                <w:kern w:val="0"/>
                <w:szCs w:val="21"/>
              </w:rPr>
              <w:t>℃</w:t>
            </w:r>
          </w:p>
        </w:tc>
        <w:tc>
          <w:tcPr>
            <w:tcW w:w="1697" w:type="dxa"/>
            <w:vAlign w:val="center"/>
          </w:tcPr>
          <w:p w14:paraId="7FB768F5" w14:textId="1BB63CC0"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249.4</w:t>
            </w:r>
          </w:p>
        </w:tc>
        <w:tc>
          <w:tcPr>
            <w:tcW w:w="1717" w:type="dxa"/>
            <w:vAlign w:val="center"/>
          </w:tcPr>
          <w:p w14:paraId="3A4288B9" w14:textId="59CE19FC"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249.6</w:t>
            </w:r>
          </w:p>
        </w:tc>
      </w:tr>
      <w:tr w:rsidR="00023CFB" w:rsidRPr="00301A75" w14:paraId="53421A81" w14:textId="77777777" w:rsidTr="00023CFB">
        <w:trPr>
          <w:trHeight w:val="450"/>
        </w:trPr>
        <w:tc>
          <w:tcPr>
            <w:tcW w:w="1162" w:type="dxa"/>
            <w:vMerge/>
            <w:vAlign w:val="center"/>
          </w:tcPr>
          <w:p w14:paraId="25BA11A7" w14:textId="527C871B" w:rsidR="00023CFB" w:rsidRPr="00301A75" w:rsidRDefault="00023CFB" w:rsidP="00023CFB">
            <w:pPr>
              <w:spacing w:after="0" w:line="240" w:lineRule="auto"/>
              <w:jc w:val="center"/>
              <w:rPr>
                <w:rFonts w:ascii="Arial" w:hAnsi="Arial" w:cs="Arial"/>
                <w:kern w:val="0"/>
                <w:sz w:val="18"/>
                <w:szCs w:val="18"/>
              </w:rPr>
            </w:pPr>
          </w:p>
        </w:tc>
        <w:tc>
          <w:tcPr>
            <w:tcW w:w="1828" w:type="dxa"/>
            <w:vAlign w:val="center"/>
          </w:tcPr>
          <w:p w14:paraId="6E440A82" w14:textId="35627443"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硫含量</w:t>
            </w:r>
          </w:p>
        </w:tc>
        <w:tc>
          <w:tcPr>
            <w:tcW w:w="1698" w:type="dxa"/>
            <w:vAlign w:val="center"/>
          </w:tcPr>
          <w:p w14:paraId="43540B12" w14:textId="1D12EB8F"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3500</w:t>
            </w:r>
          </w:p>
        </w:tc>
        <w:tc>
          <w:tcPr>
            <w:tcW w:w="1274" w:type="dxa"/>
            <w:vAlign w:val="center"/>
          </w:tcPr>
          <w:p w14:paraId="0A399679" w14:textId="79E38FC8"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mg/kg</w:t>
            </w:r>
          </w:p>
        </w:tc>
        <w:tc>
          <w:tcPr>
            <w:tcW w:w="1697" w:type="dxa"/>
            <w:vAlign w:val="center"/>
          </w:tcPr>
          <w:p w14:paraId="5E4E46C5" w14:textId="5B02A576"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1250.1</w:t>
            </w:r>
          </w:p>
        </w:tc>
        <w:tc>
          <w:tcPr>
            <w:tcW w:w="1717" w:type="dxa"/>
            <w:vAlign w:val="center"/>
          </w:tcPr>
          <w:p w14:paraId="7BFDD0D9" w14:textId="4D68BCCB" w:rsidR="00023CFB" w:rsidRPr="006C1ADB" w:rsidRDefault="00702E9D"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1303.6</w:t>
            </w:r>
          </w:p>
        </w:tc>
      </w:tr>
      <w:tr w:rsidR="00023CFB" w:rsidRPr="00301A75" w14:paraId="4921ACBC" w14:textId="77777777" w:rsidTr="00023CFB">
        <w:trPr>
          <w:trHeight w:val="450"/>
        </w:trPr>
        <w:tc>
          <w:tcPr>
            <w:tcW w:w="1162" w:type="dxa"/>
            <w:vMerge/>
            <w:vAlign w:val="center"/>
          </w:tcPr>
          <w:p w14:paraId="2616465B" w14:textId="52AE91DD" w:rsidR="00023CFB" w:rsidRPr="00301A75" w:rsidRDefault="00023CFB" w:rsidP="00023CFB">
            <w:pPr>
              <w:spacing w:after="0" w:line="240" w:lineRule="auto"/>
              <w:jc w:val="center"/>
              <w:rPr>
                <w:rFonts w:ascii="Arial" w:hAnsi="Arial" w:cs="Arial"/>
                <w:kern w:val="0"/>
                <w:sz w:val="18"/>
                <w:szCs w:val="18"/>
              </w:rPr>
            </w:pPr>
          </w:p>
        </w:tc>
        <w:tc>
          <w:tcPr>
            <w:tcW w:w="1828" w:type="dxa"/>
            <w:vAlign w:val="center"/>
          </w:tcPr>
          <w:p w14:paraId="3F95E08F" w14:textId="2A0FECC2"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闪点</w:t>
            </w:r>
            <w:r w:rsidRPr="002F4A0F">
              <w:rPr>
                <w:rFonts w:ascii="Arial" w:hAnsi="Arial" w:cs="Arial"/>
                <w:color w:val="000000" w:themeColor="text1"/>
                <w:kern w:val="0"/>
                <w:szCs w:val="21"/>
              </w:rPr>
              <w:t>(</w:t>
            </w:r>
            <w:r w:rsidRPr="002F4A0F">
              <w:rPr>
                <w:rFonts w:ascii="Arial" w:hAnsi="Arial" w:cs="Arial"/>
                <w:color w:val="000000" w:themeColor="text1"/>
                <w:kern w:val="0"/>
                <w:szCs w:val="21"/>
              </w:rPr>
              <w:t>闭口</w:t>
            </w:r>
            <w:r w:rsidRPr="002F4A0F">
              <w:rPr>
                <w:rFonts w:ascii="Arial" w:hAnsi="Arial" w:cs="Arial"/>
                <w:color w:val="000000" w:themeColor="text1"/>
                <w:kern w:val="0"/>
                <w:szCs w:val="21"/>
              </w:rPr>
              <w:t>)</w:t>
            </w:r>
          </w:p>
        </w:tc>
        <w:tc>
          <w:tcPr>
            <w:tcW w:w="1698" w:type="dxa"/>
            <w:vAlign w:val="center"/>
          </w:tcPr>
          <w:p w14:paraId="73D49D12" w14:textId="3FFAA71E" w:rsidR="00023CFB" w:rsidRPr="00301A75" w:rsidRDefault="00023CFB" w:rsidP="00023CFB">
            <w:pPr>
              <w:spacing w:after="0" w:line="240" w:lineRule="auto"/>
              <w:jc w:val="center"/>
              <w:rPr>
                <w:rFonts w:ascii="Arial" w:hAnsi="Arial" w:cs="Arial"/>
                <w:kern w:val="0"/>
                <w:sz w:val="18"/>
                <w:szCs w:val="18"/>
              </w:rPr>
            </w:pPr>
            <w:r w:rsidRPr="002F4A0F">
              <w:rPr>
                <w:rFonts w:ascii="Arial" w:hAnsi="Arial" w:cs="Arial"/>
                <w:color w:val="000000" w:themeColor="text1"/>
                <w:kern w:val="0"/>
                <w:szCs w:val="21"/>
              </w:rPr>
              <w:t>≥ 35</w:t>
            </w:r>
          </w:p>
        </w:tc>
        <w:tc>
          <w:tcPr>
            <w:tcW w:w="1274" w:type="dxa"/>
            <w:vAlign w:val="center"/>
          </w:tcPr>
          <w:p w14:paraId="3E9AB48C" w14:textId="0DE9FF2C" w:rsidR="00023CFB" w:rsidRPr="00301A75" w:rsidRDefault="00023CFB" w:rsidP="00023CFB">
            <w:pPr>
              <w:spacing w:after="0" w:line="240" w:lineRule="auto"/>
              <w:jc w:val="center"/>
              <w:rPr>
                <w:rFonts w:ascii="Arial" w:hAnsi="Arial" w:cs="Arial"/>
                <w:kern w:val="0"/>
                <w:sz w:val="18"/>
                <w:szCs w:val="18"/>
              </w:rPr>
            </w:pPr>
            <w:r w:rsidRPr="002F4A0F">
              <w:rPr>
                <w:rFonts w:ascii="Cambria Math" w:hAnsi="Cambria Math" w:cs="Cambria Math"/>
                <w:color w:val="000000" w:themeColor="text1"/>
                <w:kern w:val="0"/>
                <w:szCs w:val="21"/>
              </w:rPr>
              <w:t>℃</w:t>
            </w:r>
          </w:p>
        </w:tc>
        <w:tc>
          <w:tcPr>
            <w:tcW w:w="1697" w:type="dxa"/>
            <w:vAlign w:val="center"/>
          </w:tcPr>
          <w:p w14:paraId="500D462F" w14:textId="1CB7882D"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53.3</w:t>
            </w:r>
          </w:p>
        </w:tc>
        <w:tc>
          <w:tcPr>
            <w:tcW w:w="1717" w:type="dxa"/>
            <w:vAlign w:val="center"/>
          </w:tcPr>
          <w:p w14:paraId="284A656C" w14:textId="18B2DF4F"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41.9</w:t>
            </w:r>
          </w:p>
        </w:tc>
      </w:tr>
      <w:tr w:rsidR="00023CFB" w:rsidRPr="00301A75" w14:paraId="55A22089" w14:textId="77777777" w:rsidTr="00023CFB">
        <w:trPr>
          <w:trHeight w:val="450"/>
        </w:trPr>
        <w:tc>
          <w:tcPr>
            <w:tcW w:w="1162" w:type="dxa"/>
            <w:vMerge/>
            <w:vAlign w:val="center"/>
          </w:tcPr>
          <w:p w14:paraId="131471E6" w14:textId="525F6FE2" w:rsidR="00023CFB" w:rsidRPr="00301A75" w:rsidRDefault="00023CFB" w:rsidP="00023CFB">
            <w:pPr>
              <w:spacing w:after="0" w:line="240" w:lineRule="auto"/>
              <w:jc w:val="center"/>
              <w:rPr>
                <w:rFonts w:ascii="Arial" w:hAnsi="Arial" w:cs="Arial"/>
              </w:rPr>
            </w:pPr>
          </w:p>
        </w:tc>
        <w:tc>
          <w:tcPr>
            <w:tcW w:w="1828" w:type="dxa"/>
            <w:vAlign w:val="center"/>
          </w:tcPr>
          <w:p w14:paraId="12624752" w14:textId="64EEE338" w:rsidR="00023CFB" w:rsidRPr="00301A75" w:rsidRDefault="00023CFB" w:rsidP="00023CFB">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冰点</w:t>
            </w:r>
          </w:p>
        </w:tc>
        <w:tc>
          <w:tcPr>
            <w:tcW w:w="1698" w:type="dxa"/>
            <w:vAlign w:val="center"/>
          </w:tcPr>
          <w:p w14:paraId="5F56C232" w14:textId="3B8FC9F0" w:rsidR="00023CFB" w:rsidRPr="00301A75" w:rsidRDefault="00023CFB" w:rsidP="00023CFB">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 -49</w:t>
            </w:r>
          </w:p>
        </w:tc>
        <w:tc>
          <w:tcPr>
            <w:tcW w:w="1274" w:type="dxa"/>
            <w:vAlign w:val="center"/>
          </w:tcPr>
          <w:p w14:paraId="1E64D4DA" w14:textId="1642D9ED" w:rsidR="00023CFB" w:rsidRPr="00301A75" w:rsidRDefault="00023CFB" w:rsidP="00023CFB">
            <w:pPr>
              <w:spacing w:after="0" w:line="240" w:lineRule="auto"/>
              <w:jc w:val="center"/>
              <w:rPr>
                <w:rFonts w:ascii="Arial" w:hAnsi="Arial" w:cs="Arial"/>
                <w:kern w:val="0"/>
                <w:sz w:val="20"/>
                <w:szCs w:val="20"/>
              </w:rPr>
            </w:pPr>
            <w:r w:rsidRPr="002F4A0F">
              <w:rPr>
                <w:rFonts w:ascii="Cambria Math" w:hAnsi="Cambria Math" w:cs="Cambria Math"/>
                <w:color w:val="000000" w:themeColor="text1"/>
                <w:kern w:val="0"/>
                <w:szCs w:val="21"/>
              </w:rPr>
              <w:t>℃</w:t>
            </w:r>
          </w:p>
        </w:tc>
        <w:tc>
          <w:tcPr>
            <w:tcW w:w="1697" w:type="dxa"/>
            <w:vAlign w:val="center"/>
          </w:tcPr>
          <w:p w14:paraId="1D467D20" w14:textId="1DF26959" w:rsidR="00023CFB" w:rsidRPr="00573CF9" w:rsidRDefault="00573CF9" w:rsidP="00023CFB">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-52.5</w:t>
            </w:r>
          </w:p>
        </w:tc>
        <w:tc>
          <w:tcPr>
            <w:tcW w:w="1717" w:type="dxa"/>
            <w:vAlign w:val="center"/>
          </w:tcPr>
          <w:p w14:paraId="343AE481" w14:textId="281DB255" w:rsidR="00023CFB" w:rsidRPr="006C1ADB" w:rsidRDefault="0001065B" w:rsidP="00023CFB">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-54.3</w:t>
            </w:r>
          </w:p>
        </w:tc>
      </w:tr>
      <w:tr w:rsidR="00573CF9" w:rsidRPr="00301A75" w14:paraId="2B186ABE" w14:textId="77777777" w:rsidTr="00023CFB">
        <w:trPr>
          <w:trHeight w:val="465"/>
        </w:trPr>
        <w:tc>
          <w:tcPr>
            <w:tcW w:w="1162" w:type="dxa"/>
            <w:vMerge/>
            <w:vAlign w:val="center"/>
          </w:tcPr>
          <w:p w14:paraId="7193A5BA" w14:textId="77777777" w:rsidR="00573CF9" w:rsidRPr="00301A75" w:rsidRDefault="00573CF9" w:rsidP="00573CF9">
            <w:pPr>
              <w:spacing w:after="0" w:line="240" w:lineRule="auto"/>
              <w:jc w:val="center"/>
              <w:rPr>
                <w:rFonts w:ascii="Arial" w:hAnsi="Arial" w:cs="Arial"/>
              </w:rPr>
            </w:pPr>
          </w:p>
        </w:tc>
        <w:tc>
          <w:tcPr>
            <w:tcW w:w="1828" w:type="dxa"/>
            <w:vAlign w:val="center"/>
          </w:tcPr>
          <w:p w14:paraId="4849C66F" w14:textId="36BB6F5C" w:rsidR="00573CF9" w:rsidRPr="00301A75" w:rsidRDefault="00573CF9" w:rsidP="00573CF9">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氮含量</w:t>
            </w:r>
          </w:p>
        </w:tc>
        <w:tc>
          <w:tcPr>
            <w:tcW w:w="1698" w:type="dxa"/>
            <w:vAlign w:val="center"/>
          </w:tcPr>
          <w:p w14:paraId="514E5F86" w14:textId="4FABEC12" w:rsidR="00573CF9" w:rsidRPr="00301A75" w:rsidRDefault="00573CF9" w:rsidP="00573CF9">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≤4</w:t>
            </w:r>
          </w:p>
        </w:tc>
        <w:tc>
          <w:tcPr>
            <w:tcW w:w="1274" w:type="dxa"/>
            <w:vAlign w:val="center"/>
          </w:tcPr>
          <w:p w14:paraId="46B3714B" w14:textId="118C4B9A" w:rsidR="00573CF9" w:rsidRPr="00301A75" w:rsidRDefault="00573CF9" w:rsidP="00573CF9">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mg/kg</w:t>
            </w:r>
          </w:p>
        </w:tc>
        <w:tc>
          <w:tcPr>
            <w:tcW w:w="1697" w:type="dxa"/>
            <w:vAlign w:val="center"/>
          </w:tcPr>
          <w:p w14:paraId="6D0E2D60" w14:textId="4E3D1D59" w:rsidR="00573CF9" w:rsidRPr="00573CF9" w:rsidRDefault="00573CF9" w:rsidP="00573CF9">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2.79</w:t>
            </w:r>
          </w:p>
        </w:tc>
        <w:tc>
          <w:tcPr>
            <w:tcW w:w="1717" w:type="dxa"/>
            <w:vAlign w:val="center"/>
          </w:tcPr>
          <w:p w14:paraId="53EFA1A0" w14:textId="199BC756" w:rsidR="00573CF9" w:rsidRPr="006C1ADB" w:rsidRDefault="00573CF9" w:rsidP="00573CF9">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5.2</w:t>
            </w:r>
          </w:p>
        </w:tc>
      </w:tr>
      <w:tr w:rsidR="00573CF9" w:rsidRPr="00301A75" w14:paraId="6C7EC0A6" w14:textId="77777777" w:rsidTr="00023CFB">
        <w:trPr>
          <w:trHeight w:val="465"/>
        </w:trPr>
        <w:tc>
          <w:tcPr>
            <w:tcW w:w="1162" w:type="dxa"/>
            <w:vMerge/>
            <w:vAlign w:val="center"/>
          </w:tcPr>
          <w:p w14:paraId="6AFAAE2F" w14:textId="77777777" w:rsidR="00573CF9" w:rsidRPr="00301A75" w:rsidRDefault="00573CF9" w:rsidP="00573CF9">
            <w:pPr>
              <w:spacing w:after="0" w:line="240" w:lineRule="auto"/>
              <w:jc w:val="center"/>
              <w:rPr>
                <w:rFonts w:ascii="Arial" w:hAnsi="Arial" w:cs="Arial"/>
              </w:rPr>
            </w:pPr>
          </w:p>
        </w:tc>
        <w:tc>
          <w:tcPr>
            <w:tcW w:w="1828" w:type="dxa"/>
            <w:vAlign w:val="center"/>
          </w:tcPr>
          <w:p w14:paraId="2DF93F2E" w14:textId="569E99C1" w:rsidR="00573CF9" w:rsidRPr="00301A75" w:rsidRDefault="00573CF9" w:rsidP="00573CF9">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水含量</w:t>
            </w:r>
          </w:p>
        </w:tc>
        <w:tc>
          <w:tcPr>
            <w:tcW w:w="1698" w:type="dxa"/>
            <w:vAlign w:val="center"/>
          </w:tcPr>
          <w:p w14:paraId="4DF99629" w14:textId="7036305B" w:rsidR="00573CF9" w:rsidRPr="00301A75" w:rsidRDefault="00573CF9" w:rsidP="00573CF9">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≤300</w:t>
            </w:r>
          </w:p>
        </w:tc>
        <w:tc>
          <w:tcPr>
            <w:tcW w:w="1274" w:type="dxa"/>
            <w:vAlign w:val="center"/>
          </w:tcPr>
          <w:p w14:paraId="7B02838C" w14:textId="54A9BACF" w:rsidR="00573CF9" w:rsidRPr="00301A75" w:rsidRDefault="00573CF9" w:rsidP="00573CF9">
            <w:pPr>
              <w:spacing w:after="0" w:line="240" w:lineRule="auto"/>
              <w:jc w:val="center"/>
              <w:rPr>
                <w:rFonts w:ascii="Arial" w:hAnsi="Arial" w:cs="Arial"/>
                <w:kern w:val="0"/>
                <w:sz w:val="20"/>
                <w:szCs w:val="20"/>
              </w:rPr>
            </w:pPr>
            <w:r w:rsidRPr="002F4A0F">
              <w:rPr>
                <w:rFonts w:ascii="Arial" w:hAnsi="Arial" w:cs="Arial"/>
                <w:color w:val="000000" w:themeColor="text1"/>
                <w:kern w:val="0"/>
                <w:szCs w:val="21"/>
              </w:rPr>
              <w:t>mg/kg</w:t>
            </w:r>
          </w:p>
        </w:tc>
        <w:tc>
          <w:tcPr>
            <w:tcW w:w="1697" w:type="dxa"/>
            <w:vAlign w:val="center"/>
          </w:tcPr>
          <w:p w14:paraId="2A7D9E34" w14:textId="0E707C5B" w:rsidR="00573CF9" w:rsidRPr="00573CF9" w:rsidRDefault="00573CF9" w:rsidP="00573CF9">
            <w:pPr>
              <w:spacing w:after="0" w:line="240" w:lineRule="auto"/>
              <w:jc w:val="center"/>
              <w:rPr>
                <w:rFonts w:ascii="Arial" w:hAnsi="Arial" w:cs="Arial"/>
                <w:color w:val="000000" w:themeColor="text1"/>
                <w:kern w:val="0"/>
                <w:szCs w:val="21"/>
              </w:rPr>
            </w:pPr>
            <w:r w:rsidRPr="00573CF9">
              <w:rPr>
                <w:rFonts w:ascii="Arial" w:hAnsi="Arial" w:cs="Arial"/>
                <w:color w:val="000000" w:themeColor="text1"/>
                <w:kern w:val="0"/>
                <w:szCs w:val="21"/>
              </w:rPr>
              <w:t>133.1</w:t>
            </w:r>
          </w:p>
        </w:tc>
        <w:tc>
          <w:tcPr>
            <w:tcW w:w="1717" w:type="dxa"/>
            <w:vAlign w:val="center"/>
          </w:tcPr>
          <w:p w14:paraId="302AEC9C" w14:textId="43902537" w:rsidR="00573CF9" w:rsidRPr="006C1ADB" w:rsidRDefault="00573CF9" w:rsidP="00573CF9">
            <w:pPr>
              <w:spacing w:after="0" w:line="240" w:lineRule="auto"/>
              <w:jc w:val="center"/>
              <w:rPr>
                <w:rFonts w:ascii="Arial" w:hAnsi="Arial" w:cs="Arial"/>
                <w:color w:val="000000" w:themeColor="text1"/>
                <w:kern w:val="0"/>
                <w:szCs w:val="21"/>
              </w:rPr>
            </w:pPr>
            <w:r w:rsidRPr="006C1ADB">
              <w:rPr>
                <w:rFonts w:ascii="Arial" w:hAnsi="Arial" w:cs="Arial"/>
                <w:color w:val="000000" w:themeColor="text1"/>
                <w:kern w:val="0"/>
                <w:szCs w:val="21"/>
              </w:rPr>
              <w:t>165.6</w:t>
            </w:r>
          </w:p>
        </w:tc>
      </w:tr>
    </w:tbl>
    <w:p w14:paraId="6756CC41" w14:textId="5EC6B389" w:rsidR="00573CF9" w:rsidRDefault="00534210" w:rsidP="00573CF9">
      <w:pPr>
        <w:ind w:firstLineChars="200" w:firstLine="440"/>
        <w:rPr>
          <w:rFonts w:ascii="Arial" w:hAnsi="Arial" w:cs="Arial"/>
          <w:sz w:val="22"/>
          <w:szCs w:val="22"/>
        </w:rPr>
      </w:pPr>
      <w:bookmarkStart w:id="30" w:name="_Toc34415488"/>
      <w:r>
        <w:rPr>
          <w:rFonts w:ascii="Arial" w:hAnsi="Arial" w:cs="Arial"/>
          <w:sz w:val="22"/>
          <w:szCs w:val="22"/>
        </w:rPr>
        <w:t>2020</w:t>
      </w:r>
      <w:r>
        <w:rPr>
          <w:rFonts w:ascii="Arial" w:hAnsi="Arial" w:cs="Arial" w:hint="eastAsia"/>
          <w:sz w:val="22"/>
          <w:szCs w:val="22"/>
        </w:rPr>
        <w:t>年</w:t>
      </w:r>
      <w:r w:rsidR="00BF37FC">
        <w:rPr>
          <w:rFonts w:ascii="Arial" w:hAnsi="Arial" w:cs="Arial" w:hint="eastAsia"/>
          <w:sz w:val="22"/>
          <w:szCs w:val="22"/>
        </w:rPr>
        <w:t>航煤装置</w:t>
      </w:r>
      <w:r>
        <w:rPr>
          <w:rFonts w:ascii="Arial" w:hAnsi="Arial" w:cs="Arial" w:hint="eastAsia"/>
          <w:sz w:val="22"/>
          <w:szCs w:val="22"/>
        </w:rPr>
        <w:t>原料</w:t>
      </w:r>
      <w:r w:rsidR="00BF37FC">
        <w:rPr>
          <w:rFonts w:ascii="Arial" w:hAnsi="Arial" w:cs="Arial" w:hint="eastAsia"/>
          <w:sz w:val="22"/>
          <w:szCs w:val="22"/>
        </w:rPr>
        <w:t>各项分析</w:t>
      </w:r>
      <w:r>
        <w:rPr>
          <w:rFonts w:ascii="Arial" w:hAnsi="Arial" w:cs="Arial" w:hint="eastAsia"/>
          <w:sz w:val="22"/>
          <w:szCs w:val="22"/>
        </w:rPr>
        <w:t>数据均</w:t>
      </w:r>
      <w:r w:rsidR="00BF37FC">
        <w:rPr>
          <w:rFonts w:ascii="Arial" w:hAnsi="Arial" w:cs="Arial" w:hint="eastAsia"/>
          <w:sz w:val="22"/>
          <w:szCs w:val="22"/>
        </w:rPr>
        <w:t>满足设计指标</w:t>
      </w:r>
      <w:r>
        <w:rPr>
          <w:rFonts w:ascii="Arial" w:hAnsi="Arial" w:cs="Arial" w:hint="eastAsia"/>
          <w:sz w:val="22"/>
          <w:szCs w:val="22"/>
        </w:rPr>
        <w:t>。</w:t>
      </w:r>
    </w:p>
    <w:p w14:paraId="50D0DF64" w14:textId="77777777" w:rsidR="00573CF9" w:rsidRDefault="00573CF9" w:rsidP="00573CF9">
      <w:pPr>
        <w:rPr>
          <w:rFonts w:ascii="Arial" w:hAnsi="Arial" w:cs="Arial"/>
          <w:sz w:val="22"/>
          <w:szCs w:val="22"/>
        </w:rPr>
      </w:pPr>
    </w:p>
    <w:p w14:paraId="35DD9434" w14:textId="1B00BDEB" w:rsidR="00573CF9" w:rsidRPr="00573CF9" w:rsidRDefault="00573CF9" w:rsidP="00573CF9">
      <w:pPr>
        <w:rPr>
          <w:rFonts w:ascii="Arial" w:hAnsi="Arial" w:cs="Arial"/>
          <w:sz w:val="22"/>
          <w:szCs w:val="22"/>
        </w:rPr>
        <w:sectPr w:rsidR="00573CF9" w:rsidRPr="00573CF9" w:rsidSect="00BF6509">
          <w:headerReference w:type="default" r:id="rId44"/>
          <w:footerReference w:type="default" r:id="rId45"/>
          <w:pgSz w:w="11906" w:h="16838" w:code="9"/>
          <w:pgMar w:top="1418" w:right="1418" w:bottom="1418" w:left="1701" w:header="1077" w:footer="1008" w:gutter="0"/>
          <w:cols w:space="720"/>
          <w:docGrid w:linePitch="312"/>
        </w:sectPr>
      </w:pPr>
    </w:p>
    <w:p w14:paraId="58B06C3C" w14:textId="3E98381B" w:rsidR="005A77C1" w:rsidRPr="001C231C" w:rsidRDefault="00E50638" w:rsidP="001C231C">
      <w:pPr>
        <w:pStyle w:val="1"/>
        <w:spacing w:beforeLines="200" w:before="480" w:afterLines="50" w:after="120" w:line="480" w:lineRule="auto"/>
        <w:rPr>
          <w:rFonts w:ascii="Arial" w:hAnsi="Arial" w:cs="Arial"/>
          <w:sz w:val="22"/>
          <w:szCs w:val="28"/>
        </w:rPr>
      </w:pPr>
      <w:bookmarkStart w:id="31" w:name="_Toc60914255"/>
      <w:r w:rsidRPr="001C231C">
        <w:rPr>
          <w:rFonts w:ascii="Arial" w:hAnsi="Arial" w:cs="Arial"/>
          <w:sz w:val="22"/>
          <w:szCs w:val="28"/>
        </w:rPr>
        <w:lastRenderedPageBreak/>
        <w:t>8</w:t>
      </w:r>
      <w:r w:rsidR="00790129" w:rsidRPr="001C231C">
        <w:rPr>
          <w:rFonts w:ascii="Arial" w:hAnsi="Arial" w:cs="Arial"/>
          <w:sz w:val="22"/>
          <w:szCs w:val="28"/>
        </w:rPr>
        <w:t xml:space="preserve"> </w:t>
      </w:r>
      <w:r w:rsidRPr="001C231C">
        <w:rPr>
          <w:rFonts w:ascii="Arial" w:hAnsi="Arial" w:cs="Arial"/>
          <w:sz w:val="22"/>
          <w:szCs w:val="28"/>
        </w:rPr>
        <w:t>化工</w:t>
      </w:r>
      <w:r w:rsidR="00424426" w:rsidRPr="001C231C">
        <w:rPr>
          <w:rFonts w:ascii="Arial" w:hAnsi="Arial" w:cs="Arial"/>
          <w:sz w:val="22"/>
          <w:szCs w:val="28"/>
        </w:rPr>
        <w:t>辅料</w:t>
      </w:r>
      <w:r w:rsidR="00753AC4" w:rsidRPr="001C231C">
        <w:rPr>
          <w:rFonts w:ascii="Arial" w:hAnsi="Arial" w:cs="Arial"/>
          <w:sz w:val="22"/>
          <w:szCs w:val="28"/>
        </w:rPr>
        <w:t>、催化剂使</w:t>
      </w:r>
      <w:bookmarkEnd w:id="30"/>
      <w:r w:rsidR="00AB0EDB">
        <w:rPr>
          <w:rFonts w:ascii="Arial" w:hAnsi="Arial" w:cs="Arial" w:hint="eastAsia"/>
          <w:sz w:val="22"/>
          <w:szCs w:val="28"/>
        </w:rPr>
        <w:t>用</w:t>
      </w:r>
      <w:bookmarkEnd w:id="31"/>
    </w:p>
    <w:p w14:paraId="71728B5E" w14:textId="5D5F7967" w:rsidR="00EF06D1" w:rsidRDefault="00E50638" w:rsidP="00CB0FD0">
      <w:pPr>
        <w:pStyle w:val="2"/>
        <w:spacing w:before="120" w:after="120"/>
        <w:rPr>
          <w:rFonts w:ascii="Arial" w:hAnsi="Arial" w:cs="Arial"/>
          <w:b/>
          <w:bCs w:val="0"/>
        </w:rPr>
      </w:pPr>
      <w:bookmarkStart w:id="32" w:name="_Toc34415489"/>
      <w:bookmarkStart w:id="33" w:name="_Toc60914256"/>
      <w:r w:rsidRPr="00301A75">
        <w:rPr>
          <w:rFonts w:ascii="Arial" w:hAnsi="Arial" w:cs="Arial"/>
          <w:b/>
          <w:bCs w:val="0"/>
        </w:rPr>
        <w:t>8</w:t>
      </w:r>
      <w:r w:rsidR="00B14879" w:rsidRPr="00301A75">
        <w:rPr>
          <w:rFonts w:ascii="Arial" w:hAnsi="Arial" w:cs="Arial"/>
          <w:b/>
          <w:bCs w:val="0"/>
        </w:rPr>
        <w:t>.1</w:t>
      </w:r>
      <w:bookmarkStart w:id="34" w:name="_Toc34415490"/>
      <w:bookmarkEnd w:id="32"/>
      <w:r w:rsidR="0003309F" w:rsidRPr="00301A75">
        <w:rPr>
          <w:rFonts w:ascii="Arial" w:hAnsi="Arial" w:cs="Arial"/>
          <w:b/>
          <w:bCs w:val="0"/>
        </w:rPr>
        <w:t xml:space="preserve"> </w:t>
      </w:r>
      <w:r w:rsidR="00424426" w:rsidRPr="00301A75">
        <w:rPr>
          <w:rFonts w:ascii="Arial" w:hAnsi="Arial" w:cs="Arial"/>
          <w:b/>
          <w:bCs w:val="0"/>
        </w:rPr>
        <w:t>化工辅料</w:t>
      </w:r>
      <w:r w:rsidR="00EF06D1" w:rsidRPr="00301A75">
        <w:rPr>
          <w:rFonts w:ascii="Arial" w:hAnsi="Arial" w:cs="Arial"/>
          <w:b/>
          <w:bCs w:val="0"/>
        </w:rPr>
        <w:t>使用情况</w:t>
      </w:r>
      <w:bookmarkEnd w:id="33"/>
    </w:p>
    <w:p w14:paraId="093CA18C" w14:textId="77777777" w:rsidR="00392952" w:rsidRPr="00750C3C" w:rsidRDefault="00392952" w:rsidP="00392952">
      <w:pPr>
        <w:spacing w:after="0" w:line="360" w:lineRule="auto"/>
        <w:outlineLvl w:val="2"/>
        <w:rPr>
          <w:rFonts w:ascii="Arial" w:eastAsia="黑体" w:hAnsi="Arial" w:cs="Arial"/>
          <w:szCs w:val="21"/>
        </w:rPr>
      </w:pPr>
      <w:r w:rsidRPr="00750C3C">
        <w:rPr>
          <w:rFonts w:ascii="Arial" w:eastAsia="黑体" w:hAnsi="Arial" w:cs="Arial"/>
          <w:szCs w:val="21"/>
        </w:rPr>
        <w:t xml:space="preserve">8.1.1 </w:t>
      </w:r>
      <w:r w:rsidRPr="00750C3C">
        <w:rPr>
          <w:rFonts w:ascii="Arial" w:eastAsia="黑体" w:hAnsi="Arial" w:cs="Arial"/>
          <w:szCs w:val="21"/>
        </w:rPr>
        <w:t>辅料月度消耗量统计</w:t>
      </w:r>
    </w:p>
    <w:p w14:paraId="760E3D9D" w14:textId="38F0430E" w:rsidR="00392952" w:rsidRPr="00301A75" w:rsidRDefault="00392952" w:rsidP="00392952">
      <w:pPr>
        <w:jc w:val="center"/>
        <w:rPr>
          <w:rFonts w:ascii="Arial" w:eastAsia="黑体" w:hAnsi="Arial" w:cs="Arial"/>
        </w:rPr>
      </w:pPr>
      <w:r w:rsidRPr="00301A75">
        <w:rPr>
          <w:rFonts w:ascii="Arial" w:eastAsia="黑体" w:hAnsi="Arial" w:cs="Arial"/>
        </w:rPr>
        <w:t>表</w:t>
      </w:r>
      <w:r w:rsidRPr="00301A75">
        <w:rPr>
          <w:rFonts w:ascii="Arial" w:eastAsia="黑体" w:hAnsi="Arial" w:cs="Arial"/>
        </w:rPr>
        <w:t>8-1</w:t>
      </w:r>
      <w:r w:rsidR="007739B3">
        <w:rPr>
          <w:rFonts w:ascii="Arial" w:eastAsia="黑体" w:hAnsi="Arial" w:cs="Arial"/>
        </w:rPr>
        <w:t>-1</w:t>
      </w:r>
      <w:r w:rsidRPr="00301A75">
        <w:rPr>
          <w:rFonts w:ascii="Arial" w:eastAsia="黑体" w:hAnsi="Arial" w:cs="Arial"/>
        </w:rPr>
        <w:t xml:space="preserve">  </w:t>
      </w:r>
      <w:r w:rsidRPr="00301A75">
        <w:rPr>
          <w:rFonts w:ascii="Arial" w:eastAsia="黑体" w:hAnsi="Arial" w:cs="Arial"/>
        </w:rPr>
        <w:t>化工助剂</w:t>
      </w:r>
      <w:r w:rsidR="00A47608">
        <w:rPr>
          <w:rFonts w:ascii="Arial" w:eastAsia="黑体" w:hAnsi="Arial" w:cs="Arial" w:hint="eastAsia"/>
        </w:rPr>
        <w:t>各月</w:t>
      </w:r>
      <w:r w:rsidRPr="00301A75">
        <w:rPr>
          <w:rFonts w:ascii="Arial" w:eastAsia="黑体" w:hAnsi="Arial" w:cs="Arial"/>
        </w:rPr>
        <w:t>消耗量统计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971"/>
        <w:gridCol w:w="974"/>
        <w:gridCol w:w="971"/>
        <w:gridCol w:w="974"/>
        <w:gridCol w:w="971"/>
        <w:gridCol w:w="974"/>
        <w:gridCol w:w="971"/>
        <w:gridCol w:w="974"/>
        <w:gridCol w:w="971"/>
        <w:gridCol w:w="974"/>
        <w:gridCol w:w="971"/>
        <w:gridCol w:w="974"/>
        <w:gridCol w:w="974"/>
      </w:tblGrid>
      <w:tr w:rsidR="00392952" w:rsidRPr="00301A75" w14:paraId="2519CD04" w14:textId="77777777" w:rsidTr="006C4CF8">
        <w:trPr>
          <w:trHeight w:val="639"/>
        </w:trPr>
        <w:tc>
          <w:tcPr>
            <w:tcW w:w="482" w:type="pct"/>
            <w:shd w:val="clear" w:color="auto" w:fill="auto"/>
            <w:noWrap/>
            <w:vAlign w:val="center"/>
          </w:tcPr>
          <w:p w14:paraId="1B5EB45C"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名称</w:t>
            </w:r>
          </w:p>
        </w:tc>
        <w:tc>
          <w:tcPr>
            <w:tcW w:w="347" w:type="pct"/>
            <w:vAlign w:val="center"/>
          </w:tcPr>
          <w:p w14:paraId="1B39FEDF"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w:t>
            </w:r>
            <w:r w:rsidRPr="00301A75">
              <w:rPr>
                <w:rFonts w:ascii="Arial" w:hAnsi="Arial" w:cs="Arial"/>
                <w:kern w:val="0"/>
                <w:sz w:val="18"/>
                <w:szCs w:val="18"/>
              </w:rPr>
              <w:t>月</w:t>
            </w:r>
          </w:p>
        </w:tc>
        <w:tc>
          <w:tcPr>
            <w:tcW w:w="348" w:type="pct"/>
            <w:vAlign w:val="center"/>
          </w:tcPr>
          <w:p w14:paraId="1AF37580"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2</w:t>
            </w:r>
            <w:r w:rsidRPr="00301A75">
              <w:rPr>
                <w:rFonts w:ascii="Arial" w:hAnsi="Arial" w:cs="Arial"/>
                <w:kern w:val="0"/>
                <w:sz w:val="18"/>
                <w:szCs w:val="18"/>
              </w:rPr>
              <w:t>月</w:t>
            </w:r>
          </w:p>
        </w:tc>
        <w:tc>
          <w:tcPr>
            <w:tcW w:w="347" w:type="pct"/>
            <w:vAlign w:val="center"/>
          </w:tcPr>
          <w:p w14:paraId="08EF63BB"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3</w:t>
            </w:r>
            <w:r w:rsidRPr="00301A75">
              <w:rPr>
                <w:rFonts w:ascii="Arial" w:hAnsi="Arial" w:cs="Arial"/>
                <w:kern w:val="0"/>
                <w:sz w:val="18"/>
                <w:szCs w:val="18"/>
              </w:rPr>
              <w:t>月</w:t>
            </w:r>
          </w:p>
        </w:tc>
        <w:tc>
          <w:tcPr>
            <w:tcW w:w="348" w:type="pct"/>
            <w:vAlign w:val="center"/>
          </w:tcPr>
          <w:p w14:paraId="62D1A132"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4</w:t>
            </w:r>
            <w:r w:rsidRPr="00301A75">
              <w:rPr>
                <w:rFonts w:ascii="Arial" w:hAnsi="Arial" w:cs="Arial"/>
                <w:kern w:val="0"/>
                <w:sz w:val="18"/>
                <w:szCs w:val="18"/>
              </w:rPr>
              <w:t>月</w:t>
            </w:r>
          </w:p>
        </w:tc>
        <w:tc>
          <w:tcPr>
            <w:tcW w:w="347" w:type="pct"/>
            <w:vAlign w:val="center"/>
          </w:tcPr>
          <w:p w14:paraId="1F21F812"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5</w:t>
            </w:r>
            <w:r w:rsidRPr="00301A75">
              <w:rPr>
                <w:rFonts w:ascii="Arial" w:hAnsi="Arial" w:cs="Arial"/>
                <w:kern w:val="0"/>
                <w:sz w:val="18"/>
                <w:szCs w:val="18"/>
              </w:rPr>
              <w:t>月</w:t>
            </w:r>
          </w:p>
        </w:tc>
        <w:tc>
          <w:tcPr>
            <w:tcW w:w="348" w:type="pct"/>
            <w:vAlign w:val="center"/>
          </w:tcPr>
          <w:p w14:paraId="75369C82"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6</w:t>
            </w:r>
            <w:r w:rsidRPr="00301A75">
              <w:rPr>
                <w:rFonts w:ascii="Arial" w:hAnsi="Arial" w:cs="Arial"/>
                <w:kern w:val="0"/>
                <w:sz w:val="18"/>
                <w:szCs w:val="18"/>
              </w:rPr>
              <w:t>月</w:t>
            </w:r>
          </w:p>
        </w:tc>
        <w:tc>
          <w:tcPr>
            <w:tcW w:w="347" w:type="pct"/>
            <w:vAlign w:val="center"/>
          </w:tcPr>
          <w:p w14:paraId="4B1F1C7D"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7</w:t>
            </w:r>
            <w:r w:rsidRPr="00301A75">
              <w:rPr>
                <w:rFonts w:ascii="Arial" w:hAnsi="Arial" w:cs="Arial"/>
                <w:kern w:val="0"/>
                <w:sz w:val="18"/>
                <w:szCs w:val="18"/>
              </w:rPr>
              <w:t>月</w:t>
            </w:r>
          </w:p>
        </w:tc>
        <w:tc>
          <w:tcPr>
            <w:tcW w:w="348" w:type="pct"/>
            <w:shd w:val="clear" w:color="auto" w:fill="auto"/>
            <w:vAlign w:val="center"/>
          </w:tcPr>
          <w:p w14:paraId="0394CB98"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8</w:t>
            </w:r>
            <w:r w:rsidRPr="00301A75">
              <w:rPr>
                <w:rFonts w:ascii="Arial" w:hAnsi="Arial" w:cs="Arial"/>
                <w:kern w:val="0"/>
                <w:sz w:val="18"/>
                <w:szCs w:val="18"/>
              </w:rPr>
              <w:t>月</w:t>
            </w:r>
          </w:p>
        </w:tc>
        <w:tc>
          <w:tcPr>
            <w:tcW w:w="347" w:type="pct"/>
            <w:shd w:val="clear" w:color="auto" w:fill="auto"/>
            <w:vAlign w:val="center"/>
          </w:tcPr>
          <w:p w14:paraId="7E533412"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9</w:t>
            </w:r>
            <w:r w:rsidRPr="00301A75">
              <w:rPr>
                <w:rFonts w:ascii="Arial" w:hAnsi="Arial" w:cs="Arial"/>
                <w:kern w:val="0"/>
                <w:sz w:val="18"/>
                <w:szCs w:val="18"/>
              </w:rPr>
              <w:t>月</w:t>
            </w:r>
          </w:p>
        </w:tc>
        <w:tc>
          <w:tcPr>
            <w:tcW w:w="348" w:type="pct"/>
            <w:vAlign w:val="center"/>
          </w:tcPr>
          <w:p w14:paraId="59019D09"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10</w:t>
            </w:r>
            <w:r w:rsidRPr="00301A75">
              <w:rPr>
                <w:rFonts w:ascii="Arial" w:hAnsi="Arial" w:cs="Arial"/>
                <w:kern w:val="0"/>
                <w:sz w:val="18"/>
                <w:szCs w:val="18"/>
              </w:rPr>
              <w:t>月</w:t>
            </w:r>
          </w:p>
        </w:tc>
        <w:tc>
          <w:tcPr>
            <w:tcW w:w="347" w:type="pct"/>
            <w:vAlign w:val="center"/>
          </w:tcPr>
          <w:p w14:paraId="2DF23DE9"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11</w:t>
            </w:r>
            <w:r w:rsidRPr="00301A75">
              <w:rPr>
                <w:rFonts w:ascii="Arial" w:hAnsi="Arial" w:cs="Arial"/>
                <w:kern w:val="0"/>
                <w:sz w:val="18"/>
                <w:szCs w:val="18"/>
              </w:rPr>
              <w:t>月</w:t>
            </w:r>
          </w:p>
        </w:tc>
        <w:tc>
          <w:tcPr>
            <w:tcW w:w="348" w:type="pct"/>
            <w:vAlign w:val="center"/>
          </w:tcPr>
          <w:p w14:paraId="413DCCBD"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12</w:t>
            </w:r>
            <w:r w:rsidRPr="00301A75">
              <w:rPr>
                <w:rFonts w:ascii="Arial" w:hAnsi="Arial" w:cs="Arial"/>
                <w:kern w:val="0"/>
                <w:sz w:val="18"/>
                <w:szCs w:val="18"/>
              </w:rPr>
              <w:t>月</w:t>
            </w:r>
          </w:p>
        </w:tc>
        <w:tc>
          <w:tcPr>
            <w:tcW w:w="348" w:type="pct"/>
            <w:shd w:val="clear" w:color="auto" w:fill="auto"/>
            <w:vAlign w:val="center"/>
          </w:tcPr>
          <w:p w14:paraId="7AE4583B" w14:textId="77777777" w:rsidR="00392952" w:rsidRPr="00301A75" w:rsidRDefault="00392952" w:rsidP="006C4CF8">
            <w:pPr>
              <w:spacing w:after="0" w:line="240" w:lineRule="auto"/>
              <w:jc w:val="center"/>
              <w:rPr>
                <w:rFonts w:ascii="Arial" w:hAnsi="Arial" w:cs="Arial"/>
                <w:kern w:val="0"/>
                <w:sz w:val="18"/>
                <w:szCs w:val="18"/>
              </w:rPr>
            </w:pPr>
            <w:r w:rsidRPr="00301A75">
              <w:rPr>
                <w:rFonts w:ascii="Arial" w:hAnsi="Arial" w:cs="Arial"/>
                <w:kern w:val="0"/>
                <w:sz w:val="18"/>
                <w:szCs w:val="18"/>
              </w:rPr>
              <w:t>年累计（</w:t>
            </w:r>
            <w:r w:rsidRPr="00301A75">
              <w:rPr>
                <w:rFonts w:ascii="Arial" w:hAnsi="Arial" w:cs="Arial"/>
                <w:kern w:val="0"/>
                <w:sz w:val="18"/>
                <w:szCs w:val="18"/>
              </w:rPr>
              <w:t>t</w:t>
            </w:r>
            <w:r w:rsidRPr="00301A75">
              <w:rPr>
                <w:rFonts w:ascii="Arial" w:hAnsi="Arial" w:cs="Arial"/>
                <w:kern w:val="0"/>
                <w:sz w:val="18"/>
                <w:szCs w:val="18"/>
              </w:rPr>
              <w:t>）</w:t>
            </w:r>
          </w:p>
        </w:tc>
      </w:tr>
      <w:tr w:rsidR="00023CFB" w:rsidRPr="00301A75" w14:paraId="69EB8085" w14:textId="77777777" w:rsidTr="00023CFB">
        <w:trPr>
          <w:trHeight w:val="521"/>
        </w:trPr>
        <w:tc>
          <w:tcPr>
            <w:tcW w:w="482" w:type="pct"/>
            <w:shd w:val="clear" w:color="auto" w:fill="auto"/>
            <w:vAlign w:val="center"/>
          </w:tcPr>
          <w:p w14:paraId="69DAD669" w14:textId="63476003" w:rsidR="00023CFB" w:rsidRPr="00301A75" w:rsidRDefault="00023CFB" w:rsidP="00023CFB">
            <w:pPr>
              <w:widowControl/>
              <w:spacing w:after="0" w:line="240" w:lineRule="auto"/>
              <w:jc w:val="center"/>
              <w:rPr>
                <w:rFonts w:ascii="Arial" w:hAnsi="Arial" w:cs="Arial"/>
                <w:kern w:val="0"/>
                <w:sz w:val="18"/>
                <w:szCs w:val="18"/>
              </w:rPr>
            </w:pPr>
            <w:r>
              <w:rPr>
                <w:rFonts w:ascii="Arial" w:hAnsi="Arial" w:cs="Arial" w:hint="eastAsia"/>
                <w:kern w:val="0"/>
                <w:sz w:val="18"/>
                <w:szCs w:val="18"/>
              </w:rPr>
              <w:t>计量</w:t>
            </w:r>
            <w:r w:rsidRPr="00301A75">
              <w:rPr>
                <w:rFonts w:ascii="Arial" w:hAnsi="Arial" w:cs="Arial"/>
                <w:kern w:val="0"/>
                <w:sz w:val="18"/>
                <w:szCs w:val="18"/>
              </w:rPr>
              <w:t>单位</w:t>
            </w:r>
          </w:p>
        </w:tc>
        <w:tc>
          <w:tcPr>
            <w:tcW w:w="347" w:type="pct"/>
            <w:vAlign w:val="center"/>
          </w:tcPr>
          <w:p w14:paraId="0B6070AF" w14:textId="56BAA6BC" w:rsidR="00023CFB" w:rsidRPr="00301A75" w:rsidRDefault="00023CFB" w:rsidP="00023CFB">
            <w:pPr>
              <w:spacing w:after="0" w:line="240" w:lineRule="auto"/>
              <w:jc w:val="center"/>
              <w:rPr>
                <w:rFonts w:ascii="Arial" w:hAnsi="Arial" w:cs="Arial"/>
                <w:kern w:val="0"/>
                <w:sz w:val="18"/>
                <w:szCs w:val="18"/>
              </w:rPr>
            </w:pPr>
            <w:r>
              <w:rPr>
                <w:rFonts w:ascii="Arial" w:hAnsi="Arial" w:cs="Arial" w:hint="eastAsia"/>
                <w:kern w:val="0"/>
                <w:sz w:val="18"/>
                <w:szCs w:val="18"/>
              </w:rPr>
              <w:t>吨</w:t>
            </w:r>
          </w:p>
        </w:tc>
        <w:tc>
          <w:tcPr>
            <w:tcW w:w="348" w:type="pct"/>
            <w:vAlign w:val="center"/>
          </w:tcPr>
          <w:p w14:paraId="0DCFAAB1" w14:textId="07EBDB9D"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7" w:type="pct"/>
            <w:vAlign w:val="center"/>
          </w:tcPr>
          <w:p w14:paraId="72D3F5DB" w14:textId="7E54D68C"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8" w:type="pct"/>
            <w:vAlign w:val="center"/>
          </w:tcPr>
          <w:p w14:paraId="488BBD2E" w14:textId="17B7B8C1"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7" w:type="pct"/>
            <w:vAlign w:val="center"/>
          </w:tcPr>
          <w:p w14:paraId="33E579D5" w14:textId="7E379110"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8" w:type="pct"/>
            <w:vAlign w:val="center"/>
          </w:tcPr>
          <w:p w14:paraId="057FBE58" w14:textId="34C5018F"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7" w:type="pct"/>
            <w:vAlign w:val="center"/>
          </w:tcPr>
          <w:p w14:paraId="10B5E0E8" w14:textId="04D99069"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8" w:type="pct"/>
            <w:shd w:val="clear" w:color="auto" w:fill="auto"/>
            <w:vAlign w:val="center"/>
          </w:tcPr>
          <w:p w14:paraId="2C81DAD5" w14:textId="2985CE3C"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7" w:type="pct"/>
            <w:shd w:val="clear" w:color="auto" w:fill="auto"/>
            <w:vAlign w:val="center"/>
          </w:tcPr>
          <w:p w14:paraId="0CB4D9D9" w14:textId="0D458F38"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8" w:type="pct"/>
            <w:vAlign w:val="center"/>
          </w:tcPr>
          <w:p w14:paraId="111623B7" w14:textId="40940C65"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7" w:type="pct"/>
            <w:vAlign w:val="center"/>
          </w:tcPr>
          <w:p w14:paraId="1964DAB5" w14:textId="0AAC4940"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8" w:type="pct"/>
            <w:vAlign w:val="center"/>
          </w:tcPr>
          <w:p w14:paraId="4D270035" w14:textId="0E82C577"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c>
          <w:tcPr>
            <w:tcW w:w="348" w:type="pct"/>
            <w:shd w:val="clear" w:color="auto" w:fill="auto"/>
            <w:vAlign w:val="center"/>
          </w:tcPr>
          <w:p w14:paraId="6C3FE2C5" w14:textId="49DE15F6" w:rsidR="00023CFB" w:rsidRPr="00301A75" w:rsidRDefault="00023CFB" w:rsidP="00023CFB">
            <w:pPr>
              <w:spacing w:after="0" w:line="240" w:lineRule="auto"/>
              <w:jc w:val="center"/>
              <w:rPr>
                <w:rFonts w:ascii="Arial" w:hAnsi="Arial" w:cs="Arial"/>
                <w:kern w:val="0"/>
                <w:sz w:val="18"/>
                <w:szCs w:val="18"/>
              </w:rPr>
            </w:pPr>
            <w:r w:rsidRPr="009A1661">
              <w:rPr>
                <w:rFonts w:ascii="Arial" w:hAnsi="Arial" w:cs="Arial" w:hint="eastAsia"/>
                <w:kern w:val="0"/>
                <w:sz w:val="18"/>
                <w:szCs w:val="18"/>
              </w:rPr>
              <w:t>吨</w:t>
            </w:r>
          </w:p>
        </w:tc>
      </w:tr>
      <w:tr w:rsidR="00023CFB" w:rsidRPr="00301A75" w14:paraId="292AD40D" w14:textId="77777777" w:rsidTr="00A62F40">
        <w:trPr>
          <w:trHeight w:val="521"/>
        </w:trPr>
        <w:tc>
          <w:tcPr>
            <w:tcW w:w="482" w:type="pct"/>
            <w:shd w:val="clear" w:color="auto" w:fill="auto"/>
            <w:vAlign w:val="center"/>
          </w:tcPr>
          <w:p w14:paraId="0AAE7052" w14:textId="77777777" w:rsidR="00023CFB" w:rsidRPr="00301A75" w:rsidRDefault="00023CFB" w:rsidP="00023CFB">
            <w:pPr>
              <w:widowControl/>
              <w:spacing w:after="0" w:line="240" w:lineRule="auto"/>
              <w:jc w:val="center"/>
              <w:rPr>
                <w:rFonts w:ascii="Arial" w:hAnsi="Arial" w:cs="Arial"/>
                <w:kern w:val="0"/>
                <w:sz w:val="18"/>
                <w:szCs w:val="18"/>
              </w:rPr>
            </w:pPr>
            <w:r w:rsidRPr="00301A75">
              <w:rPr>
                <w:rFonts w:ascii="Arial" w:hAnsi="Arial" w:cs="Arial"/>
                <w:kern w:val="0"/>
                <w:sz w:val="18"/>
                <w:szCs w:val="18"/>
              </w:rPr>
              <w:t>中和缓蚀剂</w:t>
            </w:r>
          </w:p>
        </w:tc>
        <w:tc>
          <w:tcPr>
            <w:tcW w:w="347" w:type="pct"/>
            <w:vAlign w:val="center"/>
          </w:tcPr>
          <w:p w14:paraId="6117B2E2" w14:textId="34D13700"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0.094</w:t>
            </w:r>
          </w:p>
        </w:tc>
        <w:tc>
          <w:tcPr>
            <w:tcW w:w="348" w:type="pct"/>
            <w:vAlign w:val="center"/>
          </w:tcPr>
          <w:p w14:paraId="653671AC" w14:textId="5937C3AE"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0.085</w:t>
            </w:r>
          </w:p>
        </w:tc>
        <w:tc>
          <w:tcPr>
            <w:tcW w:w="347" w:type="pct"/>
            <w:vAlign w:val="center"/>
          </w:tcPr>
          <w:p w14:paraId="74B3D110" w14:textId="4B5ACB64"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0.066</w:t>
            </w:r>
          </w:p>
        </w:tc>
        <w:tc>
          <w:tcPr>
            <w:tcW w:w="348" w:type="pct"/>
            <w:vAlign w:val="center"/>
          </w:tcPr>
          <w:p w14:paraId="31683D23" w14:textId="7539ABB8"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0.108</w:t>
            </w:r>
          </w:p>
        </w:tc>
        <w:tc>
          <w:tcPr>
            <w:tcW w:w="347" w:type="pct"/>
            <w:vAlign w:val="center"/>
          </w:tcPr>
          <w:p w14:paraId="06FE37F8" w14:textId="407D9D5E"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0.069</w:t>
            </w:r>
          </w:p>
        </w:tc>
        <w:tc>
          <w:tcPr>
            <w:tcW w:w="348" w:type="pct"/>
            <w:vAlign w:val="center"/>
          </w:tcPr>
          <w:p w14:paraId="61B5C6CF" w14:textId="2E0AEBCD"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0.095</w:t>
            </w:r>
          </w:p>
        </w:tc>
        <w:tc>
          <w:tcPr>
            <w:tcW w:w="347" w:type="pct"/>
            <w:vAlign w:val="center"/>
          </w:tcPr>
          <w:p w14:paraId="1598E95D" w14:textId="7404EA57"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0.095</w:t>
            </w:r>
          </w:p>
        </w:tc>
        <w:tc>
          <w:tcPr>
            <w:tcW w:w="348" w:type="pct"/>
            <w:shd w:val="clear" w:color="auto" w:fill="auto"/>
            <w:vAlign w:val="center"/>
          </w:tcPr>
          <w:p w14:paraId="263D596C" w14:textId="7B9F07C2"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0.107</w:t>
            </w:r>
          </w:p>
        </w:tc>
        <w:tc>
          <w:tcPr>
            <w:tcW w:w="347" w:type="pct"/>
            <w:shd w:val="clear" w:color="auto" w:fill="auto"/>
            <w:vAlign w:val="center"/>
          </w:tcPr>
          <w:p w14:paraId="1A9C4666" w14:textId="1EF99CEF"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0.106</w:t>
            </w:r>
          </w:p>
        </w:tc>
        <w:tc>
          <w:tcPr>
            <w:tcW w:w="348" w:type="pct"/>
            <w:vAlign w:val="center"/>
          </w:tcPr>
          <w:p w14:paraId="78457970" w14:textId="69062F40"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0.067</w:t>
            </w:r>
          </w:p>
        </w:tc>
        <w:tc>
          <w:tcPr>
            <w:tcW w:w="347" w:type="pct"/>
            <w:vAlign w:val="center"/>
          </w:tcPr>
          <w:p w14:paraId="1C50BB58" w14:textId="2D4F8D75" w:rsidR="00023CFB" w:rsidRPr="00301A75" w:rsidRDefault="00023CFB" w:rsidP="00023CFB">
            <w:pPr>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0.064</w:t>
            </w:r>
          </w:p>
        </w:tc>
        <w:tc>
          <w:tcPr>
            <w:tcW w:w="348" w:type="pct"/>
            <w:vAlign w:val="center"/>
          </w:tcPr>
          <w:p w14:paraId="602FE9F8" w14:textId="1492CA39" w:rsidR="00023CFB" w:rsidRPr="00A62F40" w:rsidRDefault="00A62F40" w:rsidP="00A62F40">
            <w:pPr>
              <w:spacing w:after="0" w:line="240" w:lineRule="auto"/>
              <w:jc w:val="center"/>
              <w:rPr>
                <w:rFonts w:ascii="Arial" w:hAnsi="Arial" w:cs="Arial"/>
                <w:color w:val="000000" w:themeColor="text1"/>
                <w:kern w:val="0"/>
                <w:szCs w:val="21"/>
              </w:rPr>
            </w:pPr>
            <w:r w:rsidRPr="00A62F40">
              <w:rPr>
                <w:rFonts w:ascii="Arial" w:hAnsi="Arial" w:cs="Arial"/>
                <w:color w:val="000000" w:themeColor="text1"/>
                <w:kern w:val="0"/>
                <w:szCs w:val="21"/>
              </w:rPr>
              <w:t>0.074</w:t>
            </w:r>
          </w:p>
        </w:tc>
        <w:tc>
          <w:tcPr>
            <w:tcW w:w="348" w:type="pct"/>
            <w:shd w:val="clear" w:color="auto" w:fill="auto"/>
            <w:vAlign w:val="center"/>
          </w:tcPr>
          <w:p w14:paraId="292FC87B" w14:textId="6032CDBD" w:rsidR="00023CFB" w:rsidRPr="00A62F40" w:rsidRDefault="00A62F40" w:rsidP="00A62F40">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1.026</w:t>
            </w:r>
          </w:p>
        </w:tc>
      </w:tr>
      <w:tr w:rsidR="00023CFB" w:rsidRPr="00301A75" w14:paraId="73775978" w14:textId="77777777" w:rsidTr="00A62F40">
        <w:trPr>
          <w:trHeight w:val="521"/>
        </w:trPr>
        <w:tc>
          <w:tcPr>
            <w:tcW w:w="482" w:type="pct"/>
            <w:shd w:val="clear" w:color="auto" w:fill="auto"/>
            <w:vAlign w:val="center"/>
          </w:tcPr>
          <w:p w14:paraId="0D9EE960" w14:textId="73077C01" w:rsidR="00023CFB" w:rsidRPr="00301A75" w:rsidRDefault="00023CFB" w:rsidP="00023CFB">
            <w:pPr>
              <w:widowControl/>
              <w:spacing w:after="0" w:line="240" w:lineRule="auto"/>
              <w:jc w:val="center"/>
              <w:rPr>
                <w:rFonts w:ascii="Arial" w:hAnsi="Arial" w:cs="Arial"/>
                <w:kern w:val="0"/>
                <w:sz w:val="16"/>
                <w:szCs w:val="16"/>
              </w:rPr>
            </w:pPr>
            <w:r w:rsidRPr="00A243EF">
              <w:rPr>
                <w:rFonts w:ascii="Arial" w:hAnsi="Arial" w:cs="Arial" w:hint="eastAsia"/>
                <w:kern w:val="0"/>
                <w:sz w:val="18"/>
                <w:szCs w:val="18"/>
              </w:rPr>
              <w:t>抗氧剂</w:t>
            </w:r>
          </w:p>
        </w:tc>
        <w:tc>
          <w:tcPr>
            <w:tcW w:w="347" w:type="pct"/>
            <w:vAlign w:val="center"/>
          </w:tcPr>
          <w:p w14:paraId="246BAFF7" w14:textId="5FF287DC"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3.76</w:t>
            </w:r>
          </w:p>
        </w:tc>
        <w:tc>
          <w:tcPr>
            <w:tcW w:w="348" w:type="pct"/>
            <w:vAlign w:val="center"/>
          </w:tcPr>
          <w:p w14:paraId="524A5106" w14:textId="7652F243"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1.776</w:t>
            </w:r>
          </w:p>
        </w:tc>
        <w:tc>
          <w:tcPr>
            <w:tcW w:w="347" w:type="pct"/>
            <w:vAlign w:val="center"/>
          </w:tcPr>
          <w:p w14:paraId="08133929" w14:textId="6724F165"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2.574</w:t>
            </w:r>
          </w:p>
        </w:tc>
        <w:tc>
          <w:tcPr>
            <w:tcW w:w="348" w:type="pct"/>
            <w:vAlign w:val="center"/>
          </w:tcPr>
          <w:p w14:paraId="64849589" w14:textId="0F4D8FAE"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2.618</w:t>
            </w:r>
          </w:p>
        </w:tc>
        <w:tc>
          <w:tcPr>
            <w:tcW w:w="347" w:type="pct"/>
            <w:vAlign w:val="center"/>
          </w:tcPr>
          <w:p w14:paraId="4D699916" w14:textId="2D8DAD7A"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0.1016</w:t>
            </w:r>
          </w:p>
        </w:tc>
        <w:tc>
          <w:tcPr>
            <w:tcW w:w="348" w:type="pct"/>
            <w:vAlign w:val="center"/>
          </w:tcPr>
          <w:p w14:paraId="6722C58B" w14:textId="2F44DBB1"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w:t>
            </w:r>
          </w:p>
        </w:tc>
        <w:tc>
          <w:tcPr>
            <w:tcW w:w="347" w:type="pct"/>
            <w:vAlign w:val="center"/>
          </w:tcPr>
          <w:p w14:paraId="3C015C8F" w14:textId="7FACDBE1"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w:t>
            </w:r>
          </w:p>
        </w:tc>
        <w:tc>
          <w:tcPr>
            <w:tcW w:w="348" w:type="pct"/>
            <w:shd w:val="clear" w:color="auto" w:fill="auto"/>
            <w:vAlign w:val="center"/>
          </w:tcPr>
          <w:p w14:paraId="1B48A57B" w14:textId="257C4AFD"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w:t>
            </w:r>
          </w:p>
        </w:tc>
        <w:tc>
          <w:tcPr>
            <w:tcW w:w="347" w:type="pct"/>
            <w:shd w:val="clear" w:color="auto" w:fill="auto"/>
            <w:vAlign w:val="center"/>
          </w:tcPr>
          <w:p w14:paraId="4D0116C1" w14:textId="2C559651"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w:t>
            </w:r>
          </w:p>
        </w:tc>
        <w:tc>
          <w:tcPr>
            <w:tcW w:w="348" w:type="pct"/>
            <w:vAlign w:val="center"/>
          </w:tcPr>
          <w:p w14:paraId="3DD2D75C" w14:textId="6A746310"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w:t>
            </w:r>
          </w:p>
        </w:tc>
        <w:tc>
          <w:tcPr>
            <w:tcW w:w="347" w:type="pct"/>
            <w:vAlign w:val="center"/>
          </w:tcPr>
          <w:p w14:paraId="5C9CB7D1" w14:textId="0E093B27" w:rsidR="00023CFB" w:rsidRPr="00301A75" w:rsidRDefault="00023CFB" w:rsidP="00023CFB">
            <w:pPr>
              <w:widowControl/>
              <w:spacing w:after="0" w:line="240" w:lineRule="auto"/>
              <w:jc w:val="center"/>
              <w:rPr>
                <w:rFonts w:ascii="Arial" w:hAnsi="Arial" w:cs="Arial"/>
                <w:kern w:val="0"/>
                <w:sz w:val="18"/>
                <w:szCs w:val="18"/>
              </w:rPr>
            </w:pPr>
            <w:r w:rsidRPr="00FF65C1">
              <w:rPr>
                <w:rFonts w:ascii="Arial" w:hAnsi="Arial" w:cs="Arial"/>
                <w:color w:val="000000" w:themeColor="text1"/>
                <w:kern w:val="0"/>
                <w:szCs w:val="21"/>
              </w:rPr>
              <w:t>0</w:t>
            </w:r>
          </w:p>
        </w:tc>
        <w:tc>
          <w:tcPr>
            <w:tcW w:w="348" w:type="pct"/>
            <w:vAlign w:val="center"/>
          </w:tcPr>
          <w:p w14:paraId="0344AD23" w14:textId="5730F81B" w:rsidR="00023CFB" w:rsidRPr="00A62F40" w:rsidRDefault="00A62F40" w:rsidP="00A62F40">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w:t>
            </w:r>
          </w:p>
        </w:tc>
        <w:tc>
          <w:tcPr>
            <w:tcW w:w="348" w:type="pct"/>
            <w:shd w:val="clear" w:color="auto" w:fill="auto"/>
            <w:vAlign w:val="center"/>
          </w:tcPr>
          <w:p w14:paraId="7CB2D3E1" w14:textId="051F721A" w:rsidR="00023CFB" w:rsidRPr="00A62F40" w:rsidRDefault="00A62F40" w:rsidP="00A62F40">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10.83</w:t>
            </w:r>
          </w:p>
        </w:tc>
      </w:tr>
    </w:tbl>
    <w:p w14:paraId="0B396A8E" w14:textId="77777777" w:rsidR="006E73BA" w:rsidRDefault="006E73BA" w:rsidP="00A243EF">
      <w:pPr>
        <w:spacing w:after="0" w:line="360" w:lineRule="auto"/>
        <w:ind w:firstLineChars="200" w:firstLine="420"/>
        <w:rPr>
          <w:rFonts w:ascii="Arial" w:hAnsi="Arial" w:cs="Arial"/>
          <w:noProof/>
          <w:color w:val="000000" w:themeColor="text1"/>
        </w:rPr>
      </w:pPr>
    </w:p>
    <w:p w14:paraId="5F308C85" w14:textId="2B523148" w:rsidR="00A243EF" w:rsidRDefault="00BF37FC" w:rsidP="00A243EF">
      <w:pPr>
        <w:spacing w:after="0" w:line="360" w:lineRule="auto"/>
        <w:ind w:firstLineChars="200" w:firstLine="420"/>
        <w:rPr>
          <w:rFonts w:ascii="Arial" w:hAnsi="Arial" w:cs="Arial"/>
          <w:noProof/>
          <w:color w:val="000000" w:themeColor="text1"/>
        </w:rPr>
      </w:pPr>
      <w:r>
        <w:rPr>
          <w:rFonts w:ascii="Arial" w:hAnsi="Arial" w:cs="Arial" w:hint="eastAsia"/>
          <w:noProof/>
          <w:color w:val="000000" w:themeColor="text1"/>
        </w:rPr>
        <w:t>1</w:t>
      </w:r>
      <w:r>
        <w:rPr>
          <w:rFonts w:ascii="Arial" w:hAnsi="Arial" w:cs="Arial"/>
          <w:noProof/>
          <w:color w:val="000000" w:themeColor="text1"/>
        </w:rPr>
        <w:t>2</w:t>
      </w:r>
      <w:r>
        <w:rPr>
          <w:rFonts w:ascii="Arial" w:hAnsi="Arial" w:cs="Arial" w:hint="eastAsia"/>
          <w:noProof/>
          <w:color w:val="000000" w:themeColor="text1"/>
        </w:rPr>
        <w:t>月份分</w:t>
      </w:r>
      <w:r w:rsidR="00D72DAA" w:rsidRPr="00FF65C1">
        <w:rPr>
          <w:rFonts w:ascii="Arial" w:hAnsi="Arial" w:cs="Arial"/>
          <w:noProof/>
          <w:color w:val="000000" w:themeColor="text1"/>
        </w:rPr>
        <w:t>馏缓蚀剂共加注</w:t>
      </w:r>
      <w:r w:rsidR="00D72DAA" w:rsidRPr="00FF65C1">
        <w:rPr>
          <w:rFonts w:ascii="Arial" w:hAnsi="Arial" w:cs="Arial"/>
          <w:noProof/>
          <w:color w:val="000000" w:themeColor="text1"/>
        </w:rPr>
        <w:t>0.0</w:t>
      </w:r>
      <w:r w:rsidR="00D72DAA">
        <w:rPr>
          <w:rFonts w:ascii="Arial" w:hAnsi="Arial" w:cs="Arial"/>
          <w:noProof/>
          <w:color w:val="000000" w:themeColor="text1"/>
        </w:rPr>
        <w:t>7</w:t>
      </w:r>
      <w:r w:rsidR="00D72DAA" w:rsidRPr="00FF65C1">
        <w:rPr>
          <w:rFonts w:ascii="Arial" w:hAnsi="Arial" w:cs="Arial"/>
          <w:noProof/>
          <w:color w:val="000000" w:themeColor="text1"/>
        </w:rPr>
        <w:t>4</w:t>
      </w:r>
      <w:r w:rsidR="00D72DAA" w:rsidRPr="00FF65C1">
        <w:rPr>
          <w:rFonts w:ascii="Arial" w:hAnsi="Arial" w:cs="Arial"/>
          <w:noProof/>
          <w:color w:val="000000" w:themeColor="text1"/>
        </w:rPr>
        <w:t>吨</w:t>
      </w:r>
      <w:r>
        <w:rPr>
          <w:rFonts w:ascii="Arial" w:hAnsi="Arial" w:cs="Arial" w:hint="eastAsia"/>
          <w:noProof/>
          <w:color w:val="000000" w:themeColor="text1"/>
        </w:rPr>
        <w:t>，</w:t>
      </w:r>
      <w:r w:rsidR="00901683" w:rsidRPr="005204EA">
        <w:rPr>
          <w:rFonts w:ascii="Arial" w:hAnsi="Arial" w:cs="Arial"/>
          <w:noProof/>
          <w:color w:val="000000" w:themeColor="text1"/>
        </w:rPr>
        <w:t>本月缓蚀剂加注总量</w:t>
      </w:r>
      <w:r>
        <w:rPr>
          <w:rFonts w:ascii="Arial" w:hAnsi="Arial" w:cs="Arial" w:hint="eastAsia"/>
          <w:noProof/>
          <w:color w:val="000000" w:themeColor="text1"/>
        </w:rPr>
        <w:t>相比</w:t>
      </w:r>
      <w:r w:rsidR="00901683" w:rsidRPr="005204EA">
        <w:rPr>
          <w:rFonts w:ascii="Arial" w:hAnsi="Arial" w:cs="Arial"/>
          <w:noProof/>
          <w:color w:val="000000" w:themeColor="text1"/>
        </w:rPr>
        <w:t>上月</w:t>
      </w:r>
      <w:r w:rsidR="00901683">
        <w:rPr>
          <w:rFonts w:ascii="Arial" w:hAnsi="Arial" w:cs="Arial" w:hint="eastAsia"/>
          <w:noProof/>
          <w:color w:val="000000" w:themeColor="text1"/>
        </w:rPr>
        <w:t>增加</w:t>
      </w:r>
      <w:r w:rsidR="00901683" w:rsidRPr="005204EA">
        <w:rPr>
          <w:rFonts w:ascii="Arial" w:hAnsi="Arial" w:cs="Arial"/>
          <w:noProof/>
          <w:color w:val="000000" w:themeColor="text1"/>
        </w:rPr>
        <w:t>0.0</w:t>
      </w:r>
      <w:r w:rsidR="00901683">
        <w:rPr>
          <w:rFonts w:ascii="Arial" w:hAnsi="Arial" w:cs="Arial"/>
          <w:noProof/>
          <w:color w:val="000000" w:themeColor="text1"/>
        </w:rPr>
        <w:t>1</w:t>
      </w:r>
      <w:r w:rsidR="00901683" w:rsidRPr="005204EA">
        <w:rPr>
          <w:rFonts w:ascii="Arial" w:hAnsi="Arial" w:cs="Arial"/>
          <w:noProof/>
          <w:color w:val="000000" w:themeColor="text1"/>
        </w:rPr>
        <w:t>吨</w:t>
      </w:r>
      <w:r w:rsidR="00901683">
        <w:rPr>
          <w:rFonts w:ascii="Arial" w:hAnsi="Arial" w:cs="Arial" w:hint="eastAsia"/>
          <w:noProof/>
          <w:color w:val="000000" w:themeColor="text1"/>
        </w:rPr>
        <w:t>，主要是</w:t>
      </w:r>
      <w:r>
        <w:rPr>
          <w:rFonts w:ascii="Arial" w:hAnsi="Arial" w:cs="Arial" w:hint="eastAsia"/>
          <w:noProof/>
          <w:color w:val="000000" w:themeColor="text1"/>
        </w:rPr>
        <w:t>三部预加氢装置空冷和四部酸性水汽提塔顶空冷出现腐蚀泄漏，工艺上调整了</w:t>
      </w:r>
      <w:r w:rsidR="00901683" w:rsidRPr="00412914">
        <w:rPr>
          <w:rFonts w:ascii="Arial" w:hAnsi="Arial" w:cs="Arial"/>
          <w:noProof/>
          <w:color w:val="000000" w:themeColor="text1"/>
        </w:rPr>
        <w:t>缓蚀剂的加注量，</w:t>
      </w:r>
      <w:r>
        <w:rPr>
          <w:rFonts w:ascii="Arial" w:hAnsi="Arial" w:cs="Arial" w:hint="eastAsia"/>
          <w:noProof/>
          <w:color w:val="000000" w:themeColor="text1"/>
        </w:rPr>
        <w:t>使其</w:t>
      </w:r>
      <w:r w:rsidR="00901683" w:rsidRPr="00412914">
        <w:rPr>
          <w:rFonts w:ascii="Arial" w:hAnsi="Arial" w:cs="Arial"/>
          <w:noProof/>
          <w:color w:val="000000" w:themeColor="text1"/>
        </w:rPr>
        <w:t>靠近设计上限进行加注，</w:t>
      </w:r>
      <w:r w:rsidR="00901683">
        <w:rPr>
          <w:rFonts w:ascii="Arial" w:hAnsi="Arial" w:cs="Arial" w:hint="eastAsia"/>
          <w:noProof/>
          <w:color w:val="000000" w:themeColor="text1"/>
        </w:rPr>
        <w:t>确保</w:t>
      </w:r>
      <w:r w:rsidR="00901683" w:rsidRPr="00412914">
        <w:rPr>
          <w:rFonts w:ascii="Arial" w:hAnsi="Arial" w:cs="Arial"/>
          <w:noProof/>
          <w:color w:val="000000" w:themeColor="text1"/>
        </w:rPr>
        <w:t>加注单耗基本维持在</w:t>
      </w:r>
      <w:r w:rsidR="00901683" w:rsidRPr="00412914">
        <w:rPr>
          <w:rFonts w:ascii="Arial" w:hAnsi="Arial" w:cs="Arial"/>
          <w:noProof/>
          <w:color w:val="000000" w:themeColor="text1"/>
        </w:rPr>
        <w:t>0.6-0.8mg/l</w:t>
      </w:r>
      <w:r>
        <w:rPr>
          <w:rFonts w:ascii="Arial" w:hAnsi="Arial" w:cs="Arial" w:hint="eastAsia"/>
          <w:noProof/>
          <w:color w:val="000000" w:themeColor="text1"/>
        </w:rPr>
        <w:t>。</w:t>
      </w:r>
    </w:p>
    <w:p w14:paraId="773BC77E" w14:textId="4F8039A7" w:rsidR="00BF37FC" w:rsidRPr="00A243EF" w:rsidRDefault="00BF37FC" w:rsidP="00A243EF">
      <w:pPr>
        <w:spacing w:after="0" w:line="360" w:lineRule="auto"/>
        <w:ind w:firstLineChars="200" w:firstLine="420"/>
        <w:rPr>
          <w:rFonts w:ascii="Arial" w:hAnsi="Arial" w:cs="Arial"/>
          <w:noProof/>
          <w:color w:val="000000" w:themeColor="text1"/>
        </w:rPr>
      </w:pPr>
      <w:r w:rsidRPr="00FF65C1">
        <w:rPr>
          <w:rFonts w:ascii="Arial" w:hAnsi="Arial" w:cs="Arial"/>
          <w:noProof/>
          <w:color w:val="000000" w:themeColor="text1"/>
        </w:rPr>
        <w:t>装置</w:t>
      </w:r>
      <w:r>
        <w:rPr>
          <w:rFonts w:ascii="Arial" w:hAnsi="Arial" w:cs="Arial" w:hint="eastAsia"/>
          <w:noProof/>
          <w:color w:val="000000" w:themeColor="text1"/>
        </w:rPr>
        <w:t>生产柴油调和组分</w:t>
      </w:r>
      <w:r w:rsidRPr="00FF65C1">
        <w:rPr>
          <w:rFonts w:ascii="Arial" w:hAnsi="Arial" w:cs="Arial"/>
          <w:noProof/>
          <w:color w:val="000000" w:themeColor="text1"/>
        </w:rPr>
        <w:t>，因此停止加注抗氧剂</w:t>
      </w:r>
      <w:r>
        <w:rPr>
          <w:rFonts w:ascii="Arial" w:hAnsi="Arial" w:cs="Arial" w:hint="eastAsia"/>
          <w:noProof/>
          <w:color w:val="000000" w:themeColor="text1"/>
        </w:rPr>
        <w:t>。</w:t>
      </w:r>
    </w:p>
    <w:p w14:paraId="6B9281DD" w14:textId="6A708772" w:rsidR="00901683" w:rsidRDefault="00901683" w:rsidP="00901683">
      <w:pPr>
        <w:spacing w:line="360" w:lineRule="auto"/>
        <w:ind w:firstLineChars="200" w:firstLine="420"/>
        <w:rPr>
          <w:rFonts w:ascii="Arial" w:hAnsi="Arial" w:cs="Arial"/>
          <w:noProof/>
          <w:color w:val="000000" w:themeColor="text1"/>
        </w:rPr>
      </w:pPr>
    </w:p>
    <w:p w14:paraId="7A090663" w14:textId="47470C56" w:rsidR="006E73BA" w:rsidRDefault="006E73BA" w:rsidP="00901683">
      <w:pPr>
        <w:spacing w:line="360" w:lineRule="auto"/>
        <w:ind w:firstLineChars="200" w:firstLine="420"/>
        <w:rPr>
          <w:rFonts w:ascii="Arial" w:hAnsi="Arial" w:cs="Arial"/>
          <w:noProof/>
          <w:color w:val="000000" w:themeColor="text1"/>
        </w:rPr>
      </w:pPr>
    </w:p>
    <w:p w14:paraId="0BB10933" w14:textId="21BAA7B8" w:rsidR="006E73BA" w:rsidRDefault="006E73BA" w:rsidP="00901683">
      <w:pPr>
        <w:spacing w:line="360" w:lineRule="auto"/>
        <w:ind w:firstLineChars="200" w:firstLine="420"/>
        <w:rPr>
          <w:rFonts w:ascii="Arial" w:hAnsi="Arial" w:cs="Arial"/>
          <w:noProof/>
          <w:color w:val="000000" w:themeColor="text1"/>
        </w:rPr>
      </w:pPr>
    </w:p>
    <w:p w14:paraId="10C10E8B" w14:textId="5957B606" w:rsidR="006E73BA" w:rsidRDefault="006E73BA" w:rsidP="00901683">
      <w:pPr>
        <w:spacing w:line="360" w:lineRule="auto"/>
        <w:ind w:firstLineChars="200" w:firstLine="420"/>
        <w:rPr>
          <w:rFonts w:ascii="Arial" w:hAnsi="Arial" w:cs="Arial"/>
          <w:noProof/>
          <w:color w:val="000000" w:themeColor="text1"/>
        </w:rPr>
      </w:pPr>
    </w:p>
    <w:p w14:paraId="14EEE19E" w14:textId="77777777" w:rsidR="006E73BA" w:rsidRPr="005204EA" w:rsidRDefault="006E73BA" w:rsidP="00901683">
      <w:pPr>
        <w:spacing w:line="360" w:lineRule="auto"/>
        <w:ind w:firstLineChars="200" w:firstLine="420"/>
        <w:rPr>
          <w:rFonts w:ascii="Arial" w:hAnsi="Arial" w:cs="Arial"/>
          <w:noProof/>
          <w:color w:val="000000" w:themeColor="text1"/>
        </w:rPr>
      </w:pPr>
    </w:p>
    <w:p w14:paraId="3BD62B52" w14:textId="40279649" w:rsidR="00392952" w:rsidRDefault="00392952" w:rsidP="00392952">
      <w:pPr>
        <w:spacing w:after="0" w:line="360" w:lineRule="auto"/>
        <w:outlineLvl w:val="2"/>
        <w:rPr>
          <w:rFonts w:ascii="Arial" w:eastAsia="黑体" w:hAnsi="Arial" w:cs="Arial"/>
          <w:szCs w:val="21"/>
        </w:rPr>
      </w:pPr>
      <w:r w:rsidRPr="00750C3C">
        <w:rPr>
          <w:rFonts w:ascii="Arial" w:eastAsia="黑体" w:hAnsi="Arial" w:cs="Arial"/>
          <w:szCs w:val="21"/>
        </w:rPr>
        <w:lastRenderedPageBreak/>
        <w:t xml:space="preserve">8.1.2 </w:t>
      </w:r>
      <w:r w:rsidRPr="00750C3C">
        <w:rPr>
          <w:rFonts w:ascii="Arial" w:eastAsia="黑体" w:hAnsi="Arial" w:cs="Arial"/>
          <w:szCs w:val="21"/>
        </w:rPr>
        <w:t>辅料单耗统计分析</w:t>
      </w:r>
    </w:p>
    <w:p w14:paraId="7FEF27AC" w14:textId="38053908" w:rsidR="00901683" w:rsidRPr="00301A75" w:rsidRDefault="00901683" w:rsidP="00901683">
      <w:pPr>
        <w:jc w:val="center"/>
        <w:rPr>
          <w:rFonts w:ascii="Arial" w:eastAsia="黑体" w:hAnsi="Arial" w:cs="Arial"/>
        </w:rPr>
      </w:pPr>
      <w:r w:rsidRPr="00301A75">
        <w:rPr>
          <w:rFonts w:ascii="Arial" w:eastAsia="黑体" w:hAnsi="Arial" w:cs="Arial"/>
        </w:rPr>
        <w:t>表</w:t>
      </w:r>
      <w:r w:rsidRPr="00301A75">
        <w:rPr>
          <w:rFonts w:ascii="Arial" w:eastAsia="黑体" w:hAnsi="Arial" w:cs="Arial"/>
        </w:rPr>
        <w:t>8-</w:t>
      </w:r>
      <w:r w:rsidR="007739B3">
        <w:rPr>
          <w:rFonts w:ascii="Arial" w:eastAsia="黑体" w:hAnsi="Arial" w:cs="Arial"/>
        </w:rPr>
        <w:t>1-</w:t>
      </w:r>
      <w:r>
        <w:rPr>
          <w:rFonts w:ascii="Arial" w:eastAsia="黑体" w:hAnsi="Arial" w:cs="Arial"/>
        </w:rPr>
        <w:t>2</w:t>
      </w:r>
      <w:r w:rsidRPr="00301A75">
        <w:rPr>
          <w:rFonts w:ascii="Arial" w:eastAsia="黑体" w:hAnsi="Arial" w:cs="Arial"/>
        </w:rPr>
        <w:t xml:space="preserve">  </w:t>
      </w:r>
      <w:r w:rsidRPr="00BB7D71">
        <w:rPr>
          <w:rFonts w:ascii="Arial" w:eastAsia="黑体" w:hAnsi="Arial" w:cs="Arial" w:hint="eastAsia"/>
          <w:color w:val="000000" w:themeColor="text1"/>
        </w:rPr>
        <w:t>装置化材单耗统计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43"/>
        <w:gridCol w:w="843"/>
        <w:gridCol w:w="843"/>
        <w:gridCol w:w="843"/>
        <w:gridCol w:w="843"/>
        <w:gridCol w:w="843"/>
        <w:gridCol w:w="843"/>
        <w:gridCol w:w="843"/>
        <w:gridCol w:w="843"/>
        <w:gridCol w:w="843"/>
        <w:gridCol w:w="843"/>
        <w:gridCol w:w="843"/>
        <w:gridCol w:w="842"/>
        <w:gridCol w:w="842"/>
        <w:gridCol w:w="842"/>
      </w:tblGrid>
      <w:tr w:rsidR="00392952" w:rsidRPr="00301A75" w14:paraId="4456653D" w14:textId="77777777" w:rsidTr="006C4CF8">
        <w:trPr>
          <w:trHeight w:val="670"/>
        </w:trPr>
        <w:tc>
          <w:tcPr>
            <w:tcW w:w="482" w:type="pct"/>
            <w:shd w:val="clear" w:color="auto" w:fill="auto"/>
            <w:noWrap/>
            <w:vAlign w:val="center"/>
          </w:tcPr>
          <w:p w14:paraId="2248C5B4"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名称</w:t>
            </w:r>
          </w:p>
        </w:tc>
        <w:tc>
          <w:tcPr>
            <w:tcW w:w="301" w:type="pct"/>
            <w:vAlign w:val="center"/>
          </w:tcPr>
          <w:p w14:paraId="5CD546DB"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设计值</w:t>
            </w:r>
          </w:p>
        </w:tc>
        <w:tc>
          <w:tcPr>
            <w:tcW w:w="301" w:type="pct"/>
            <w:vAlign w:val="center"/>
          </w:tcPr>
          <w:p w14:paraId="7D0C2FCC"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考核值</w:t>
            </w:r>
          </w:p>
        </w:tc>
        <w:tc>
          <w:tcPr>
            <w:tcW w:w="301" w:type="pct"/>
            <w:vAlign w:val="center"/>
          </w:tcPr>
          <w:p w14:paraId="5792A90F"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w:t>
            </w:r>
            <w:r w:rsidRPr="00301A75">
              <w:rPr>
                <w:rFonts w:ascii="Arial" w:hAnsi="Arial" w:cs="Arial"/>
                <w:kern w:val="0"/>
                <w:sz w:val="18"/>
                <w:szCs w:val="18"/>
              </w:rPr>
              <w:t>月</w:t>
            </w:r>
          </w:p>
        </w:tc>
        <w:tc>
          <w:tcPr>
            <w:tcW w:w="301" w:type="pct"/>
            <w:vAlign w:val="center"/>
          </w:tcPr>
          <w:p w14:paraId="306C7958"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2</w:t>
            </w:r>
            <w:r w:rsidRPr="00301A75">
              <w:rPr>
                <w:rFonts w:ascii="Arial" w:hAnsi="Arial" w:cs="Arial"/>
                <w:kern w:val="0"/>
                <w:sz w:val="18"/>
                <w:szCs w:val="18"/>
              </w:rPr>
              <w:t>月</w:t>
            </w:r>
          </w:p>
        </w:tc>
        <w:tc>
          <w:tcPr>
            <w:tcW w:w="301" w:type="pct"/>
            <w:vAlign w:val="center"/>
          </w:tcPr>
          <w:p w14:paraId="4C77F717"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3</w:t>
            </w:r>
            <w:r w:rsidRPr="00301A75">
              <w:rPr>
                <w:rFonts w:ascii="Arial" w:hAnsi="Arial" w:cs="Arial"/>
                <w:kern w:val="0"/>
                <w:sz w:val="18"/>
                <w:szCs w:val="18"/>
              </w:rPr>
              <w:t>月</w:t>
            </w:r>
          </w:p>
        </w:tc>
        <w:tc>
          <w:tcPr>
            <w:tcW w:w="301" w:type="pct"/>
            <w:vAlign w:val="center"/>
          </w:tcPr>
          <w:p w14:paraId="314F0A31"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4</w:t>
            </w:r>
            <w:r w:rsidRPr="00301A75">
              <w:rPr>
                <w:rFonts w:ascii="Arial" w:hAnsi="Arial" w:cs="Arial"/>
                <w:kern w:val="0"/>
                <w:sz w:val="18"/>
                <w:szCs w:val="18"/>
              </w:rPr>
              <w:t>月</w:t>
            </w:r>
          </w:p>
        </w:tc>
        <w:tc>
          <w:tcPr>
            <w:tcW w:w="301" w:type="pct"/>
            <w:vAlign w:val="center"/>
          </w:tcPr>
          <w:p w14:paraId="4046D5AA" w14:textId="77777777" w:rsidR="00392952" w:rsidRPr="00301A75" w:rsidRDefault="00392952" w:rsidP="006C4CF8">
            <w:pPr>
              <w:spacing w:after="0" w:line="240" w:lineRule="auto"/>
              <w:jc w:val="center"/>
              <w:rPr>
                <w:rFonts w:ascii="Arial" w:hAnsi="Arial" w:cs="Arial"/>
                <w:kern w:val="0"/>
                <w:sz w:val="18"/>
                <w:szCs w:val="18"/>
              </w:rPr>
            </w:pPr>
            <w:r w:rsidRPr="00301A75">
              <w:rPr>
                <w:rFonts w:ascii="Arial" w:hAnsi="Arial" w:cs="Arial"/>
                <w:kern w:val="0"/>
                <w:sz w:val="18"/>
                <w:szCs w:val="18"/>
              </w:rPr>
              <w:t>5</w:t>
            </w:r>
            <w:r w:rsidRPr="00301A75">
              <w:rPr>
                <w:rFonts w:ascii="Arial" w:hAnsi="Arial" w:cs="Arial"/>
                <w:kern w:val="0"/>
                <w:sz w:val="18"/>
                <w:szCs w:val="18"/>
              </w:rPr>
              <w:t>月</w:t>
            </w:r>
          </w:p>
        </w:tc>
        <w:tc>
          <w:tcPr>
            <w:tcW w:w="301" w:type="pct"/>
            <w:vAlign w:val="center"/>
          </w:tcPr>
          <w:p w14:paraId="787FA8C1" w14:textId="77777777" w:rsidR="00392952" w:rsidRPr="00301A75" w:rsidRDefault="00392952" w:rsidP="006C4CF8">
            <w:pPr>
              <w:spacing w:after="0" w:line="240" w:lineRule="auto"/>
              <w:jc w:val="center"/>
              <w:rPr>
                <w:rFonts w:ascii="Arial" w:hAnsi="Arial" w:cs="Arial"/>
                <w:kern w:val="0"/>
                <w:sz w:val="18"/>
                <w:szCs w:val="18"/>
              </w:rPr>
            </w:pPr>
            <w:r w:rsidRPr="00301A75">
              <w:rPr>
                <w:rFonts w:ascii="Arial" w:hAnsi="Arial" w:cs="Arial"/>
                <w:kern w:val="0"/>
                <w:sz w:val="18"/>
                <w:szCs w:val="18"/>
              </w:rPr>
              <w:t>6</w:t>
            </w:r>
            <w:r w:rsidRPr="00301A75">
              <w:rPr>
                <w:rFonts w:ascii="Arial" w:hAnsi="Arial" w:cs="Arial"/>
                <w:kern w:val="0"/>
                <w:sz w:val="18"/>
                <w:szCs w:val="18"/>
              </w:rPr>
              <w:t>月</w:t>
            </w:r>
          </w:p>
        </w:tc>
        <w:tc>
          <w:tcPr>
            <w:tcW w:w="301" w:type="pct"/>
            <w:vAlign w:val="center"/>
          </w:tcPr>
          <w:p w14:paraId="5479F7B0" w14:textId="77777777" w:rsidR="00392952" w:rsidRPr="00301A75" w:rsidRDefault="00392952" w:rsidP="006C4CF8">
            <w:pPr>
              <w:spacing w:after="0" w:line="240" w:lineRule="auto"/>
              <w:jc w:val="center"/>
              <w:rPr>
                <w:rFonts w:ascii="Arial" w:hAnsi="Arial" w:cs="Arial"/>
                <w:kern w:val="0"/>
                <w:sz w:val="18"/>
                <w:szCs w:val="18"/>
              </w:rPr>
            </w:pPr>
            <w:r w:rsidRPr="00301A75">
              <w:rPr>
                <w:rFonts w:ascii="Arial" w:hAnsi="Arial" w:cs="Arial"/>
                <w:kern w:val="0"/>
                <w:sz w:val="18"/>
                <w:szCs w:val="18"/>
              </w:rPr>
              <w:t>7</w:t>
            </w:r>
            <w:r w:rsidRPr="00301A75">
              <w:rPr>
                <w:rFonts w:ascii="Arial" w:hAnsi="Arial" w:cs="Arial"/>
                <w:kern w:val="0"/>
                <w:sz w:val="18"/>
                <w:szCs w:val="18"/>
              </w:rPr>
              <w:t>月</w:t>
            </w:r>
          </w:p>
        </w:tc>
        <w:tc>
          <w:tcPr>
            <w:tcW w:w="301" w:type="pct"/>
            <w:vAlign w:val="center"/>
          </w:tcPr>
          <w:p w14:paraId="661FF347" w14:textId="77777777" w:rsidR="00392952" w:rsidRPr="00301A75" w:rsidRDefault="00392952" w:rsidP="006C4CF8">
            <w:pPr>
              <w:spacing w:after="0" w:line="240" w:lineRule="auto"/>
              <w:jc w:val="center"/>
              <w:rPr>
                <w:rFonts w:ascii="Arial" w:hAnsi="Arial" w:cs="Arial"/>
                <w:kern w:val="0"/>
                <w:sz w:val="18"/>
                <w:szCs w:val="18"/>
              </w:rPr>
            </w:pPr>
            <w:r w:rsidRPr="00301A75">
              <w:rPr>
                <w:rFonts w:ascii="Arial" w:hAnsi="Arial" w:cs="Arial"/>
                <w:kern w:val="0"/>
                <w:sz w:val="18"/>
                <w:szCs w:val="18"/>
              </w:rPr>
              <w:t>8</w:t>
            </w:r>
            <w:r w:rsidRPr="00301A75">
              <w:rPr>
                <w:rFonts w:ascii="Arial" w:hAnsi="Arial" w:cs="Arial"/>
                <w:kern w:val="0"/>
                <w:sz w:val="18"/>
                <w:szCs w:val="18"/>
              </w:rPr>
              <w:t>月</w:t>
            </w:r>
          </w:p>
        </w:tc>
        <w:tc>
          <w:tcPr>
            <w:tcW w:w="301" w:type="pct"/>
            <w:shd w:val="clear" w:color="auto" w:fill="auto"/>
            <w:vAlign w:val="center"/>
          </w:tcPr>
          <w:p w14:paraId="72C4CA8C" w14:textId="77777777" w:rsidR="00392952" w:rsidRPr="00301A75" w:rsidRDefault="00392952" w:rsidP="006C4CF8">
            <w:pPr>
              <w:spacing w:after="0" w:line="240" w:lineRule="auto"/>
              <w:jc w:val="center"/>
              <w:rPr>
                <w:rFonts w:ascii="Arial" w:hAnsi="Arial" w:cs="Arial"/>
                <w:kern w:val="0"/>
                <w:sz w:val="18"/>
                <w:szCs w:val="18"/>
              </w:rPr>
            </w:pPr>
            <w:r w:rsidRPr="00301A75">
              <w:rPr>
                <w:rFonts w:ascii="Arial" w:hAnsi="Arial" w:cs="Arial"/>
                <w:kern w:val="0"/>
                <w:sz w:val="18"/>
                <w:szCs w:val="18"/>
              </w:rPr>
              <w:t>9</w:t>
            </w:r>
            <w:r w:rsidRPr="00301A75">
              <w:rPr>
                <w:rFonts w:ascii="Arial" w:hAnsi="Arial" w:cs="Arial"/>
                <w:kern w:val="0"/>
                <w:sz w:val="18"/>
                <w:szCs w:val="18"/>
              </w:rPr>
              <w:t>月</w:t>
            </w:r>
          </w:p>
        </w:tc>
        <w:tc>
          <w:tcPr>
            <w:tcW w:w="301" w:type="pct"/>
            <w:shd w:val="clear" w:color="auto" w:fill="auto"/>
            <w:vAlign w:val="center"/>
          </w:tcPr>
          <w:p w14:paraId="029B6250"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10</w:t>
            </w:r>
            <w:r w:rsidRPr="00301A75">
              <w:rPr>
                <w:rFonts w:ascii="Arial" w:hAnsi="Arial" w:cs="Arial"/>
                <w:kern w:val="0"/>
                <w:sz w:val="18"/>
                <w:szCs w:val="18"/>
              </w:rPr>
              <w:t>月</w:t>
            </w:r>
          </w:p>
        </w:tc>
        <w:tc>
          <w:tcPr>
            <w:tcW w:w="301" w:type="pct"/>
            <w:vAlign w:val="center"/>
          </w:tcPr>
          <w:p w14:paraId="1E173782"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11</w:t>
            </w:r>
            <w:r w:rsidRPr="00301A75">
              <w:rPr>
                <w:rFonts w:ascii="Arial" w:hAnsi="Arial" w:cs="Arial"/>
                <w:kern w:val="0"/>
                <w:sz w:val="18"/>
                <w:szCs w:val="18"/>
              </w:rPr>
              <w:t>月</w:t>
            </w:r>
          </w:p>
        </w:tc>
        <w:tc>
          <w:tcPr>
            <w:tcW w:w="301" w:type="pct"/>
            <w:vAlign w:val="center"/>
          </w:tcPr>
          <w:p w14:paraId="7BB942A7" w14:textId="77777777" w:rsidR="00392952" w:rsidRPr="00301A75" w:rsidRDefault="00392952" w:rsidP="006C4CF8">
            <w:pPr>
              <w:widowControl/>
              <w:spacing w:after="0" w:line="240" w:lineRule="auto"/>
              <w:jc w:val="center"/>
              <w:rPr>
                <w:rFonts w:ascii="Arial" w:hAnsi="Arial" w:cs="Arial"/>
                <w:kern w:val="0"/>
                <w:sz w:val="18"/>
                <w:szCs w:val="18"/>
              </w:rPr>
            </w:pPr>
            <w:r w:rsidRPr="00301A75">
              <w:rPr>
                <w:rFonts w:ascii="Arial" w:hAnsi="Arial" w:cs="Arial"/>
                <w:kern w:val="0"/>
                <w:sz w:val="18"/>
                <w:szCs w:val="18"/>
              </w:rPr>
              <w:t>12</w:t>
            </w:r>
            <w:r w:rsidRPr="00301A75">
              <w:rPr>
                <w:rFonts w:ascii="Arial" w:hAnsi="Arial" w:cs="Arial"/>
                <w:kern w:val="0"/>
                <w:sz w:val="18"/>
                <w:szCs w:val="18"/>
              </w:rPr>
              <w:t>月</w:t>
            </w:r>
          </w:p>
        </w:tc>
        <w:tc>
          <w:tcPr>
            <w:tcW w:w="301" w:type="pct"/>
            <w:vAlign w:val="center"/>
          </w:tcPr>
          <w:p w14:paraId="0D3EFC01" w14:textId="77777777" w:rsidR="00392952" w:rsidRPr="00301A75" w:rsidRDefault="00392952" w:rsidP="006C4CF8">
            <w:pPr>
              <w:spacing w:after="0" w:line="240" w:lineRule="auto"/>
              <w:jc w:val="center"/>
              <w:rPr>
                <w:rFonts w:ascii="Arial" w:hAnsi="Arial" w:cs="Arial"/>
                <w:kern w:val="0"/>
                <w:sz w:val="18"/>
                <w:szCs w:val="18"/>
              </w:rPr>
            </w:pPr>
            <w:r w:rsidRPr="00301A75">
              <w:rPr>
                <w:rFonts w:ascii="Arial" w:hAnsi="Arial" w:cs="Arial"/>
                <w:kern w:val="0"/>
                <w:sz w:val="18"/>
                <w:szCs w:val="18"/>
              </w:rPr>
              <w:t>年平均</w:t>
            </w:r>
          </w:p>
        </w:tc>
      </w:tr>
      <w:tr w:rsidR="00023CFB" w:rsidRPr="00301A75" w14:paraId="4CE15437" w14:textId="77777777" w:rsidTr="00DF7144">
        <w:trPr>
          <w:trHeight w:val="546"/>
        </w:trPr>
        <w:tc>
          <w:tcPr>
            <w:tcW w:w="482" w:type="pct"/>
            <w:shd w:val="clear" w:color="auto" w:fill="auto"/>
            <w:vAlign w:val="center"/>
          </w:tcPr>
          <w:p w14:paraId="4176BBD0" w14:textId="443B479A" w:rsidR="00023CFB" w:rsidRPr="00301A75" w:rsidRDefault="00023CFB" w:rsidP="00023CFB">
            <w:pPr>
              <w:widowControl/>
              <w:spacing w:after="0" w:line="240" w:lineRule="auto"/>
              <w:jc w:val="center"/>
              <w:rPr>
                <w:rFonts w:ascii="Arial" w:hAnsi="Arial" w:cs="Arial"/>
                <w:kern w:val="0"/>
                <w:sz w:val="18"/>
                <w:szCs w:val="18"/>
              </w:rPr>
            </w:pPr>
            <w:r>
              <w:rPr>
                <w:rFonts w:ascii="Arial" w:hAnsi="Arial" w:cs="Arial" w:hint="eastAsia"/>
                <w:kern w:val="0"/>
                <w:sz w:val="18"/>
                <w:szCs w:val="18"/>
              </w:rPr>
              <w:t>计量</w:t>
            </w:r>
            <w:r w:rsidRPr="00301A75">
              <w:rPr>
                <w:rFonts w:ascii="Arial" w:hAnsi="Arial" w:cs="Arial"/>
                <w:kern w:val="0"/>
                <w:sz w:val="18"/>
                <w:szCs w:val="18"/>
              </w:rPr>
              <w:t>单位</w:t>
            </w:r>
          </w:p>
        </w:tc>
        <w:tc>
          <w:tcPr>
            <w:tcW w:w="301" w:type="pct"/>
            <w:vAlign w:val="center"/>
          </w:tcPr>
          <w:p w14:paraId="030FEE90" w14:textId="403A9F0D"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153FAF2E" w14:textId="23F49E2D"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47303947" w14:textId="7A64DFC3"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201220CD" w14:textId="0AE93D9F"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7281214D" w14:textId="30EDA0F4"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5EE77617" w14:textId="27448037"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70AA3894" w14:textId="09F79414"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4D497901" w14:textId="79F86B6D"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16B4034B" w14:textId="4A3E1C39"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12EF0541" w14:textId="4BCD98A3"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76A93A25" w14:textId="29658E91"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55288BBC" w14:textId="381B12FD"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0F859387" w14:textId="01B4443D"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1279488F" w14:textId="0E9D8FBC" w:rsidR="00023CFB" w:rsidRPr="00301A75" w:rsidRDefault="00A62F40"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c>
          <w:tcPr>
            <w:tcW w:w="301" w:type="pct"/>
            <w:vAlign w:val="center"/>
          </w:tcPr>
          <w:p w14:paraId="51E1575C" w14:textId="798582F9" w:rsidR="00023CFB" w:rsidRPr="00301A75" w:rsidRDefault="00A62F40"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mg/L</w:t>
            </w:r>
          </w:p>
        </w:tc>
      </w:tr>
      <w:tr w:rsidR="00023CFB" w:rsidRPr="00301A75" w14:paraId="3F6F378B" w14:textId="77777777" w:rsidTr="00DF7144">
        <w:trPr>
          <w:trHeight w:val="546"/>
        </w:trPr>
        <w:tc>
          <w:tcPr>
            <w:tcW w:w="482" w:type="pct"/>
            <w:shd w:val="clear" w:color="auto" w:fill="auto"/>
            <w:vAlign w:val="center"/>
          </w:tcPr>
          <w:p w14:paraId="7B689C1E" w14:textId="77777777" w:rsidR="00023CFB" w:rsidRPr="00301A75" w:rsidRDefault="00023CFB" w:rsidP="00023CFB">
            <w:pPr>
              <w:widowControl/>
              <w:spacing w:after="0" w:line="240" w:lineRule="auto"/>
              <w:jc w:val="center"/>
              <w:rPr>
                <w:rFonts w:ascii="Arial" w:hAnsi="Arial" w:cs="Arial"/>
                <w:kern w:val="0"/>
                <w:sz w:val="18"/>
                <w:szCs w:val="18"/>
              </w:rPr>
            </w:pPr>
            <w:r w:rsidRPr="00301A75">
              <w:rPr>
                <w:rFonts w:ascii="Arial" w:hAnsi="Arial" w:cs="Arial"/>
                <w:kern w:val="0"/>
                <w:sz w:val="18"/>
                <w:szCs w:val="18"/>
              </w:rPr>
              <w:t>中和缓蚀剂</w:t>
            </w:r>
          </w:p>
        </w:tc>
        <w:tc>
          <w:tcPr>
            <w:tcW w:w="301" w:type="pct"/>
            <w:vAlign w:val="center"/>
          </w:tcPr>
          <w:p w14:paraId="773A1871" w14:textId="7BAA80D8"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0.8</w:t>
            </w:r>
          </w:p>
        </w:tc>
        <w:tc>
          <w:tcPr>
            <w:tcW w:w="301" w:type="pct"/>
            <w:vAlign w:val="center"/>
          </w:tcPr>
          <w:p w14:paraId="0AC89679" w14:textId="571DD083"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0.4</w:t>
            </w:r>
          </w:p>
        </w:tc>
        <w:tc>
          <w:tcPr>
            <w:tcW w:w="301" w:type="pct"/>
            <w:vAlign w:val="center"/>
          </w:tcPr>
          <w:p w14:paraId="4C415754" w14:textId="2DD50DAE"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0.72</w:t>
            </w:r>
          </w:p>
        </w:tc>
        <w:tc>
          <w:tcPr>
            <w:tcW w:w="301" w:type="pct"/>
            <w:vAlign w:val="center"/>
          </w:tcPr>
          <w:p w14:paraId="01C01446" w14:textId="617A88C0"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1</w:t>
            </w:r>
          </w:p>
        </w:tc>
        <w:tc>
          <w:tcPr>
            <w:tcW w:w="301" w:type="pct"/>
            <w:vAlign w:val="center"/>
          </w:tcPr>
          <w:p w14:paraId="40D68457" w14:textId="34DD24F6"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0.62</w:t>
            </w:r>
          </w:p>
        </w:tc>
        <w:tc>
          <w:tcPr>
            <w:tcW w:w="301" w:type="pct"/>
            <w:vAlign w:val="center"/>
          </w:tcPr>
          <w:p w14:paraId="009FDF52" w14:textId="22DFCAD5"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1</w:t>
            </w:r>
          </w:p>
        </w:tc>
        <w:tc>
          <w:tcPr>
            <w:tcW w:w="301" w:type="pct"/>
            <w:vAlign w:val="center"/>
          </w:tcPr>
          <w:p w14:paraId="1046EB83" w14:textId="7E752292"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0.7</w:t>
            </w:r>
          </w:p>
        </w:tc>
        <w:tc>
          <w:tcPr>
            <w:tcW w:w="301" w:type="pct"/>
            <w:vAlign w:val="center"/>
          </w:tcPr>
          <w:p w14:paraId="0BC5C634" w14:textId="6EBC2908"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0.9</w:t>
            </w:r>
          </w:p>
        </w:tc>
        <w:tc>
          <w:tcPr>
            <w:tcW w:w="301" w:type="pct"/>
            <w:vAlign w:val="center"/>
          </w:tcPr>
          <w:p w14:paraId="3D516E0E" w14:textId="437F0A9F"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0.73</w:t>
            </w:r>
          </w:p>
        </w:tc>
        <w:tc>
          <w:tcPr>
            <w:tcW w:w="301" w:type="pct"/>
            <w:vAlign w:val="center"/>
          </w:tcPr>
          <w:p w14:paraId="77F7D0E8" w14:textId="7BC75332"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0.75</w:t>
            </w:r>
          </w:p>
        </w:tc>
        <w:tc>
          <w:tcPr>
            <w:tcW w:w="301" w:type="pct"/>
            <w:vAlign w:val="center"/>
          </w:tcPr>
          <w:p w14:paraId="79165741" w14:textId="28CF9269"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0.75</w:t>
            </w:r>
          </w:p>
        </w:tc>
        <w:tc>
          <w:tcPr>
            <w:tcW w:w="301" w:type="pct"/>
            <w:vAlign w:val="center"/>
          </w:tcPr>
          <w:p w14:paraId="691E45EE" w14:textId="3E3099B1"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0.67</w:t>
            </w:r>
          </w:p>
        </w:tc>
        <w:tc>
          <w:tcPr>
            <w:tcW w:w="301" w:type="pct"/>
            <w:vAlign w:val="center"/>
          </w:tcPr>
          <w:p w14:paraId="496DBC43" w14:textId="6984E314" w:rsidR="00023CFB" w:rsidRPr="00301A75" w:rsidRDefault="00023CFB" w:rsidP="00023CFB">
            <w:pPr>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0.</w:t>
            </w:r>
            <w:r>
              <w:rPr>
                <w:rFonts w:ascii="Arial" w:hAnsi="Arial" w:cs="Arial"/>
                <w:color w:val="000000" w:themeColor="text1"/>
                <w:kern w:val="0"/>
                <w:szCs w:val="21"/>
              </w:rPr>
              <w:t>62</w:t>
            </w:r>
          </w:p>
        </w:tc>
        <w:tc>
          <w:tcPr>
            <w:tcW w:w="301" w:type="pct"/>
            <w:vAlign w:val="center"/>
          </w:tcPr>
          <w:p w14:paraId="11DC3966" w14:textId="6C189223" w:rsidR="00023CFB" w:rsidRPr="00A62F40" w:rsidRDefault="00A62F40" w:rsidP="00023CFB">
            <w:pPr>
              <w:spacing w:after="0" w:line="240" w:lineRule="auto"/>
              <w:jc w:val="center"/>
              <w:rPr>
                <w:rFonts w:ascii="Arial" w:hAnsi="Arial" w:cs="Arial"/>
                <w:color w:val="000000" w:themeColor="text1"/>
                <w:kern w:val="0"/>
                <w:szCs w:val="21"/>
              </w:rPr>
            </w:pPr>
            <w:r w:rsidRPr="00A62F40">
              <w:rPr>
                <w:rFonts w:ascii="Arial" w:hAnsi="Arial" w:cs="Arial"/>
                <w:color w:val="000000" w:themeColor="text1"/>
                <w:kern w:val="0"/>
                <w:szCs w:val="21"/>
              </w:rPr>
              <w:t>0.73</w:t>
            </w:r>
          </w:p>
        </w:tc>
        <w:tc>
          <w:tcPr>
            <w:tcW w:w="301" w:type="pct"/>
            <w:vAlign w:val="center"/>
          </w:tcPr>
          <w:p w14:paraId="4892B67A" w14:textId="6584024B" w:rsidR="00023CFB" w:rsidRPr="00D72DAA" w:rsidRDefault="00A62F40" w:rsidP="00023CFB">
            <w:pPr>
              <w:spacing w:after="0" w:line="240" w:lineRule="auto"/>
              <w:jc w:val="center"/>
              <w:rPr>
                <w:rFonts w:ascii="Arial" w:hAnsi="Arial" w:cs="Arial"/>
                <w:color w:val="000000" w:themeColor="text1"/>
                <w:kern w:val="0"/>
                <w:szCs w:val="21"/>
              </w:rPr>
            </w:pPr>
            <w:r w:rsidRPr="00D72DAA">
              <w:rPr>
                <w:rFonts w:ascii="Arial" w:hAnsi="Arial" w:cs="Arial"/>
                <w:color w:val="000000" w:themeColor="text1"/>
                <w:kern w:val="0"/>
                <w:szCs w:val="21"/>
              </w:rPr>
              <w:t>0.77</w:t>
            </w:r>
          </w:p>
        </w:tc>
      </w:tr>
      <w:tr w:rsidR="00023CFB" w:rsidRPr="00301A75" w14:paraId="69027971" w14:textId="77777777" w:rsidTr="00DF7144">
        <w:trPr>
          <w:trHeight w:val="546"/>
        </w:trPr>
        <w:tc>
          <w:tcPr>
            <w:tcW w:w="482" w:type="pct"/>
            <w:shd w:val="clear" w:color="auto" w:fill="auto"/>
            <w:vAlign w:val="center"/>
          </w:tcPr>
          <w:p w14:paraId="28B2A571" w14:textId="52E079FF" w:rsidR="00023CFB" w:rsidRPr="00301A75" w:rsidRDefault="00023CFB" w:rsidP="00023CFB">
            <w:pPr>
              <w:widowControl/>
              <w:spacing w:after="0" w:line="240" w:lineRule="auto"/>
              <w:jc w:val="center"/>
              <w:rPr>
                <w:rFonts w:ascii="Arial" w:hAnsi="Arial" w:cs="Arial"/>
                <w:kern w:val="0"/>
                <w:sz w:val="18"/>
                <w:szCs w:val="18"/>
              </w:rPr>
            </w:pPr>
            <w:r w:rsidRPr="00A243EF">
              <w:rPr>
                <w:rFonts w:ascii="Arial" w:hAnsi="Arial" w:cs="Arial" w:hint="eastAsia"/>
                <w:kern w:val="0"/>
                <w:sz w:val="18"/>
                <w:szCs w:val="18"/>
              </w:rPr>
              <w:t>抗氧剂</w:t>
            </w:r>
          </w:p>
        </w:tc>
        <w:tc>
          <w:tcPr>
            <w:tcW w:w="301" w:type="pct"/>
            <w:vAlign w:val="center"/>
          </w:tcPr>
          <w:p w14:paraId="6881A0A3" w14:textId="2A0876EB"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17-24</w:t>
            </w:r>
          </w:p>
        </w:tc>
        <w:tc>
          <w:tcPr>
            <w:tcW w:w="301" w:type="pct"/>
            <w:vAlign w:val="center"/>
          </w:tcPr>
          <w:p w14:paraId="4FFC7D15" w14:textId="21C6EA7E"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24</w:t>
            </w:r>
          </w:p>
        </w:tc>
        <w:tc>
          <w:tcPr>
            <w:tcW w:w="301" w:type="pct"/>
            <w:vAlign w:val="center"/>
          </w:tcPr>
          <w:p w14:paraId="24576FBD" w14:textId="671EA46F"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20.3</w:t>
            </w:r>
          </w:p>
        </w:tc>
        <w:tc>
          <w:tcPr>
            <w:tcW w:w="301" w:type="pct"/>
            <w:vAlign w:val="center"/>
          </w:tcPr>
          <w:p w14:paraId="496668B9" w14:textId="1D972D2A"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21</w:t>
            </w:r>
          </w:p>
        </w:tc>
        <w:tc>
          <w:tcPr>
            <w:tcW w:w="301" w:type="pct"/>
            <w:vAlign w:val="center"/>
          </w:tcPr>
          <w:p w14:paraId="78CC4A7C" w14:textId="4BAC5AE1"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19.2</w:t>
            </w:r>
          </w:p>
        </w:tc>
        <w:tc>
          <w:tcPr>
            <w:tcW w:w="301" w:type="pct"/>
            <w:vAlign w:val="center"/>
          </w:tcPr>
          <w:p w14:paraId="5052699D" w14:textId="2E27538A"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22</w:t>
            </w:r>
          </w:p>
        </w:tc>
        <w:tc>
          <w:tcPr>
            <w:tcW w:w="301" w:type="pct"/>
            <w:vAlign w:val="center"/>
          </w:tcPr>
          <w:p w14:paraId="04AA7B8A" w14:textId="35BC9AE4"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1B5205E5" w14:textId="1F8EFACA"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34B8F4D7" w14:textId="4B37E8AE"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36959CFF" w14:textId="3AE6381F"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24B4A1A7" w14:textId="2D03E018"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40AA544B" w14:textId="08B8C29A"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617085CE" w14:textId="330E452B" w:rsidR="00023CFB" w:rsidRPr="00301A75" w:rsidRDefault="00023CFB"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34CA1165" w14:textId="5A83314F" w:rsidR="00023CFB" w:rsidRPr="00301A75" w:rsidRDefault="00A62F40" w:rsidP="00023CFB">
            <w:pPr>
              <w:widowControl/>
              <w:spacing w:after="0" w:line="240" w:lineRule="auto"/>
              <w:jc w:val="center"/>
              <w:rPr>
                <w:rFonts w:ascii="Arial" w:hAnsi="Arial" w:cs="Arial"/>
                <w:kern w:val="0"/>
                <w:sz w:val="18"/>
                <w:szCs w:val="18"/>
              </w:rPr>
            </w:pPr>
            <w:r w:rsidRPr="00BB7D71">
              <w:rPr>
                <w:rFonts w:ascii="Arial" w:hAnsi="Arial" w:cs="Arial"/>
                <w:color w:val="000000" w:themeColor="text1"/>
                <w:kern w:val="0"/>
                <w:szCs w:val="21"/>
              </w:rPr>
              <w:t>-</w:t>
            </w:r>
          </w:p>
        </w:tc>
        <w:tc>
          <w:tcPr>
            <w:tcW w:w="301" w:type="pct"/>
            <w:vAlign w:val="center"/>
          </w:tcPr>
          <w:p w14:paraId="470A1633" w14:textId="70B02E98" w:rsidR="00023CFB" w:rsidRPr="00D72DAA" w:rsidRDefault="00A62F40" w:rsidP="00D72DAA">
            <w:pPr>
              <w:spacing w:after="0" w:line="240" w:lineRule="auto"/>
              <w:jc w:val="center"/>
              <w:rPr>
                <w:rFonts w:ascii="Arial" w:hAnsi="Arial" w:cs="Arial"/>
                <w:color w:val="000000" w:themeColor="text1"/>
                <w:kern w:val="0"/>
                <w:szCs w:val="21"/>
              </w:rPr>
            </w:pPr>
            <w:r w:rsidRPr="00D72DAA">
              <w:rPr>
                <w:rFonts w:ascii="Arial" w:hAnsi="Arial" w:cs="Arial"/>
                <w:color w:val="000000" w:themeColor="text1"/>
                <w:kern w:val="0"/>
                <w:szCs w:val="21"/>
              </w:rPr>
              <w:t>20.63</w:t>
            </w:r>
          </w:p>
        </w:tc>
      </w:tr>
    </w:tbl>
    <w:p w14:paraId="4BF3F57E" w14:textId="77777777" w:rsidR="006E73BA" w:rsidRDefault="006E73BA" w:rsidP="00BF37FC">
      <w:pPr>
        <w:spacing w:line="360" w:lineRule="auto"/>
        <w:ind w:firstLineChars="200" w:firstLine="420"/>
        <w:rPr>
          <w:rFonts w:ascii="Arial" w:hAnsi="Arial" w:cs="Arial"/>
          <w:noProof/>
          <w:color w:val="000000" w:themeColor="text1"/>
        </w:rPr>
      </w:pPr>
    </w:p>
    <w:p w14:paraId="033F7698" w14:textId="34B9836E" w:rsidR="00A243EF" w:rsidRDefault="00C40003" w:rsidP="00BF37FC">
      <w:pPr>
        <w:spacing w:line="360" w:lineRule="auto"/>
        <w:ind w:firstLineChars="200" w:firstLine="420"/>
        <w:rPr>
          <w:rFonts w:ascii="Arial" w:hAnsi="Arial" w:cs="Arial"/>
          <w:noProof/>
          <w:color w:val="000000" w:themeColor="text1"/>
        </w:rPr>
      </w:pPr>
      <w:r w:rsidRPr="00BB7D71">
        <w:rPr>
          <w:rFonts w:ascii="Arial" w:hAnsi="Arial" w:cs="Arial"/>
          <w:noProof/>
          <w:color w:val="000000" w:themeColor="text1"/>
        </w:rPr>
        <w:t>航煤加氢装置分馏缓蚀剂设计加注单耗为</w:t>
      </w:r>
      <w:r w:rsidRPr="00BB7D71">
        <w:rPr>
          <w:rFonts w:ascii="Arial" w:hAnsi="Arial" w:cs="Arial"/>
          <w:noProof/>
          <w:color w:val="000000" w:themeColor="text1"/>
        </w:rPr>
        <w:t>0.8mg/L</w:t>
      </w:r>
      <w:r w:rsidRPr="00BB7D71">
        <w:rPr>
          <w:rFonts w:ascii="Arial" w:hAnsi="Arial" w:cs="Arial"/>
          <w:noProof/>
          <w:color w:val="000000" w:themeColor="text1"/>
        </w:rPr>
        <w:t>。</w:t>
      </w:r>
      <w:r>
        <w:rPr>
          <w:rFonts w:ascii="Arial" w:hAnsi="Arial" w:cs="Arial" w:hint="eastAsia"/>
          <w:noProof/>
          <w:color w:val="000000" w:themeColor="text1"/>
        </w:rPr>
        <w:t>本月结合酸性水分析数据和柴油工况下脱硫深度增加的工况，将缓蚀剂单耗按照</w:t>
      </w:r>
      <w:r>
        <w:rPr>
          <w:rFonts w:ascii="Arial" w:hAnsi="Arial" w:cs="Arial" w:hint="eastAsia"/>
          <w:noProof/>
          <w:color w:val="000000" w:themeColor="text1"/>
        </w:rPr>
        <w:t>0</w:t>
      </w:r>
      <w:r>
        <w:rPr>
          <w:rFonts w:ascii="Arial" w:hAnsi="Arial" w:cs="Arial"/>
          <w:noProof/>
          <w:color w:val="000000" w:themeColor="text1"/>
        </w:rPr>
        <w:t>.6</w:t>
      </w:r>
      <w:r>
        <w:rPr>
          <w:rFonts w:ascii="Arial" w:hAnsi="Arial" w:cs="Arial" w:hint="eastAsia"/>
          <w:noProof/>
          <w:color w:val="000000" w:themeColor="text1"/>
        </w:rPr>
        <w:t>-</w:t>
      </w:r>
      <w:r>
        <w:rPr>
          <w:rFonts w:ascii="Arial" w:hAnsi="Arial" w:cs="Arial"/>
          <w:noProof/>
          <w:color w:val="000000" w:themeColor="text1"/>
        </w:rPr>
        <w:t>0.8</w:t>
      </w:r>
      <w:r>
        <w:rPr>
          <w:rFonts w:ascii="Arial" w:hAnsi="Arial" w:cs="Arial" w:hint="eastAsia"/>
          <w:noProof/>
          <w:color w:val="000000" w:themeColor="text1"/>
        </w:rPr>
        <w:t>mg</w:t>
      </w:r>
      <w:r>
        <w:rPr>
          <w:rFonts w:ascii="Arial" w:hAnsi="Arial" w:cs="Arial"/>
          <w:noProof/>
          <w:color w:val="000000" w:themeColor="text1"/>
        </w:rPr>
        <w:t>/L</w:t>
      </w:r>
      <w:r>
        <w:rPr>
          <w:rFonts w:ascii="Arial" w:hAnsi="Arial" w:cs="Arial" w:hint="eastAsia"/>
          <w:noProof/>
          <w:color w:val="000000" w:themeColor="text1"/>
        </w:rPr>
        <w:t>进行控制</w:t>
      </w:r>
      <w:r w:rsidRPr="00BB7D71">
        <w:rPr>
          <w:rFonts w:ascii="Arial" w:hAnsi="Arial" w:cs="Arial"/>
          <w:noProof/>
          <w:color w:val="000000" w:themeColor="text1"/>
        </w:rPr>
        <w:t>。本月缓蚀剂单耗</w:t>
      </w:r>
      <w:r w:rsidRPr="00BB7D71">
        <w:rPr>
          <w:rFonts w:ascii="Arial" w:hAnsi="Arial" w:cs="Arial"/>
          <w:noProof/>
          <w:color w:val="000000" w:themeColor="text1"/>
        </w:rPr>
        <w:t>0.</w:t>
      </w:r>
      <w:r w:rsidR="00B9273D">
        <w:rPr>
          <w:rFonts w:ascii="Arial" w:hAnsi="Arial" w:cs="Arial"/>
          <w:noProof/>
          <w:color w:val="000000" w:themeColor="text1"/>
        </w:rPr>
        <w:t>73</w:t>
      </w:r>
      <w:r w:rsidRPr="00BB7D71">
        <w:rPr>
          <w:rFonts w:ascii="Arial" w:hAnsi="Arial" w:cs="Arial"/>
          <w:noProof/>
          <w:color w:val="000000" w:themeColor="text1"/>
        </w:rPr>
        <w:t>mg/L</w:t>
      </w:r>
      <w:r w:rsidRPr="00BB7D71">
        <w:rPr>
          <w:rFonts w:ascii="Arial" w:hAnsi="Arial" w:cs="Arial"/>
          <w:noProof/>
          <w:color w:val="000000" w:themeColor="text1"/>
        </w:rPr>
        <w:t>（相对原料），低于设计加注单耗（设计加注单耗</w:t>
      </w:r>
      <w:r w:rsidRPr="00BB7D71">
        <w:rPr>
          <w:rFonts w:ascii="Arial" w:hAnsi="Arial" w:cs="Arial"/>
          <w:noProof/>
          <w:color w:val="000000" w:themeColor="text1"/>
        </w:rPr>
        <w:t>0.8mg/L</w:t>
      </w:r>
      <w:r w:rsidRPr="00BB7D71">
        <w:rPr>
          <w:rFonts w:ascii="Arial" w:hAnsi="Arial" w:cs="Arial"/>
          <w:noProof/>
          <w:color w:val="000000" w:themeColor="text1"/>
        </w:rPr>
        <w:t>）</w:t>
      </w:r>
      <w:r>
        <w:rPr>
          <w:rFonts w:ascii="Arial" w:hAnsi="Arial" w:cs="Arial" w:hint="eastAsia"/>
          <w:noProof/>
          <w:color w:val="000000" w:themeColor="text1"/>
        </w:rPr>
        <w:t>，全年综合单耗</w:t>
      </w:r>
      <w:r>
        <w:rPr>
          <w:rFonts w:ascii="Arial" w:hAnsi="Arial" w:cs="Arial" w:hint="eastAsia"/>
          <w:noProof/>
          <w:color w:val="000000" w:themeColor="text1"/>
        </w:rPr>
        <w:t>0</w:t>
      </w:r>
      <w:r>
        <w:rPr>
          <w:rFonts w:ascii="Arial" w:hAnsi="Arial" w:cs="Arial"/>
          <w:noProof/>
          <w:color w:val="000000" w:themeColor="text1"/>
        </w:rPr>
        <w:t>.7</w:t>
      </w:r>
      <w:r w:rsidR="00B9273D">
        <w:rPr>
          <w:rFonts w:ascii="Arial" w:hAnsi="Arial" w:cs="Arial"/>
          <w:noProof/>
          <w:color w:val="000000" w:themeColor="text1"/>
        </w:rPr>
        <w:t>7</w:t>
      </w:r>
      <w:r>
        <w:rPr>
          <w:rFonts w:ascii="Arial" w:hAnsi="Arial" w:cs="Arial" w:hint="eastAsia"/>
          <w:noProof/>
          <w:color w:val="000000" w:themeColor="text1"/>
        </w:rPr>
        <w:t>mg</w:t>
      </w:r>
      <w:r>
        <w:rPr>
          <w:rFonts w:ascii="Arial" w:hAnsi="Arial" w:cs="Arial"/>
          <w:noProof/>
          <w:color w:val="000000" w:themeColor="text1"/>
        </w:rPr>
        <w:t>/L</w:t>
      </w:r>
      <w:r>
        <w:rPr>
          <w:rFonts w:ascii="Arial" w:hAnsi="Arial" w:cs="Arial" w:hint="eastAsia"/>
          <w:noProof/>
          <w:color w:val="000000" w:themeColor="text1"/>
        </w:rPr>
        <w:t>。</w:t>
      </w:r>
    </w:p>
    <w:p w14:paraId="022463F8" w14:textId="77777777" w:rsidR="00BF37FC" w:rsidRDefault="00A243EF" w:rsidP="00A243EF">
      <w:pPr>
        <w:spacing w:after="0" w:line="360" w:lineRule="auto"/>
        <w:ind w:firstLineChars="200" w:firstLine="420"/>
        <w:rPr>
          <w:rFonts w:ascii="Arial" w:hAnsi="Arial" w:cs="Arial"/>
          <w:noProof/>
          <w:color w:val="000000" w:themeColor="text1"/>
        </w:rPr>
      </w:pPr>
      <w:r w:rsidRPr="00A243EF">
        <w:rPr>
          <w:rFonts w:ascii="Arial" w:hAnsi="Arial" w:cs="Arial" w:hint="eastAsia"/>
          <w:noProof/>
          <w:color w:val="000000" w:themeColor="text1"/>
        </w:rPr>
        <w:t>航煤方案生产期间，产品航煤出装置前按</w:t>
      </w:r>
      <w:r w:rsidRPr="00A243EF">
        <w:rPr>
          <w:rFonts w:ascii="Arial" w:hAnsi="Arial" w:cs="Arial"/>
          <w:noProof/>
          <w:color w:val="000000" w:themeColor="text1"/>
        </w:rPr>
        <w:t>17-24mg/L</w:t>
      </w:r>
      <w:r w:rsidRPr="00A243EF">
        <w:rPr>
          <w:rFonts w:ascii="Arial" w:hAnsi="Arial" w:cs="Arial" w:hint="eastAsia"/>
          <w:noProof/>
          <w:color w:val="000000" w:themeColor="text1"/>
        </w:rPr>
        <w:t>的单耗要求添加</w:t>
      </w:r>
      <w:r w:rsidRPr="00A243EF">
        <w:rPr>
          <w:rFonts w:ascii="Arial" w:hAnsi="Arial" w:cs="Arial" w:hint="eastAsia"/>
          <w:noProof/>
          <w:color w:val="000000" w:themeColor="text1"/>
        </w:rPr>
        <w:t>E</w:t>
      </w:r>
      <w:r w:rsidRPr="00A243EF">
        <w:rPr>
          <w:rFonts w:ascii="Arial" w:hAnsi="Arial" w:cs="Arial"/>
          <w:noProof/>
          <w:color w:val="000000" w:themeColor="text1"/>
        </w:rPr>
        <w:t>C5208A</w:t>
      </w:r>
      <w:r w:rsidRPr="00A243EF">
        <w:rPr>
          <w:rFonts w:ascii="Arial" w:hAnsi="Arial" w:cs="Arial" w:hint="eastAsia"/>
          <w:noProof/>
          <w:color w:val="000000" w:themeColor="text1"/>
        </w:rPr>
        <w:t>型抗氧剂，</w:t>
      </w:r>
      <w:r w:rsidR="00BF37FC">
        <w:rPr>
          <w:rFonts w:ascii="Arial" w:hAnsi="Arial" w:cs="Arial" w:hint="eastAsia"/>
          <w:noProof/>
          <w:color w:val="000000" w:themeColor="text1"/>
        </w:rPr>
        <w:t>在此</w:t>
      </w:r>
      <w:r w:rsidRPr="00A243EF">
        <w:rPr>
          <w:rFonts w:ascii="Arial" w:hAnsi="Arial" w:cs="Arial" w:hint="eastAsia"/>
          <w:noProof/>
          <w:color w:val="000000" w:themeColor="text1"/>
        </w:rPr>
        <w:t>期间</w:t>
      </w:r>
      <w:r w:rsidRPr="00A243EF">
        <w:rPr>
          <w:rFonts w:ascii="Arial" w:hAnsi="Arial" w:cs="Arial"/>
          <w:noProof/>
          <w:color w:val="000000" w:themeColor="text1"/>
        </w:rPr>
        <w:t>抗氧剂</w:t>
      </w:r>
      <w:r w:rsidRPr="00A243EF">
        <w:rPr>
          <w:rFonts w:ascii="Arial" w:hAnsi="Arial" w:cs="Arial" w:hint="eastAsia"/>
          <w:noProof/>
          <w:color w:val="000000" w:themeColor="text1"/>
        </w:rPr>
        <w:t>总计加注</w:t>
      </w:r>
      <w:r w:rsidRPr="00A243EF">
        <w:rPr>
          <w:rFonts w:ascii="Arial" w:hAnsi="Arial" w:cs="Arial"/>
          <w:noProof/>
          <w:color w:val="000000" w:themeColor="text1"/>
        </w:rPr>
        <w:t>10.83</w:t>
      </w:r>
      <w:r w:rsidRPr="00A243EF">
        <w:rPr>
          <w:rFonts w:ascii="Arial" w:hAnsi="Arial" w:cs="Arial"/>
          <w:noProof/>
          <w:color w:val="000000" w:themeColor="text1"/>
        </w:rPr>
        <w:t>吨，</w:t>
      </w:r>
      <w:r w:rsidR="00BF37FC">
        <w:rPr>
          <w:rFonts w:ascii="Arial" w:hAnsi="Arial" w:cs="Arial" w:hint="eastAsia"/>
          <w:noProof/>
          <w:color w:val="000000" w:themeColor="text1"/>
        </w:rPr>
        <w:t>平均单耗</w:t>
      </w:r>
      <w:r w:rsidR="00BF37FC">
        <w:rPr>
          <w:rFonts w:ascii="Arial" w:hAnsi="Arial" w:cs="Arial" w:hint="eastAsia"/>
          <w:noProof/>
          <w:color w:val="000000" w:themeColor="text1"/>
        </w:rPr>
        <w:t>2</w:t>
      </w:r>
      <w:r w:rsidR="00BF37FC">
        <w:rPr>
          <w:rFonts w:ascii="Arial" w:hAnsi="Arial" w:cs="Arial"/>
          <w:noProof/>
          <w:color w:val="000000" w:themeColor="text1"/>
        </w:rPr>
        <w:t>0.63</w:t>
      </w:r>
      <w:r w:rsidR="00BF37FC">
        <w:rPr>
          <w:rFonts w:ascii="Arial" w:hAnsi="Arial" w:cs="Arial" w:hint="eastAsia"/>
          <w:noProof/>
          <w:color w:val="000000" w:themeColor="text1"/>
        </w:rPr>
        <w:t>mg/</w:t>
      </w:r>
      <w:r w:rsidR="00BF37FC">
        <w:rPr>
          <w:rFonts w:ascii="Arial" w:hAnsi="Arial" w:cs="Arial"/>
          <w:noProof/>
          <w:color w:val="000000" w:themeColor="text1"/>
        </w:rPr>
        <w:t>L,</w:t>
      </w:r>
      <w:r w:rsidRPr="00A243EF">
        <w:rPr>
          <w:rFonts w:ascii="Arial" w:hAnsi="Arial" w:cs="Arial" w:hint="eastAsia"/>
          <w:noProof/>
          <w:color w:val="000000" w:themeColor="text1"/>
        </w:rPr>
        <w:t>满足标准加注要求</w:t>
      </w:r>
      <w:r w:rsidRPr="00A243EF">
        <w:rPr>
          <w:rFonts w:ascii="Arial" w:hAnsi="Arial" w:cs="Arial"/>
          <w:noProof/>
          <w:color w:val="000000" w:themeColor="text1"/>
        </w:rPr>
        <w:t>。</w:t>
      </w:r>
      <w:r w:rsidRPr="00A243EF">
        <w:rPr>
          <w:rFonts w:ascii="Arial" w:hAnsi="Arial" w:cs="Arial"/>
          <w:noProof/>
          <w:color w:val="000000" w:themeColor="text1"/>
        </w:rPr>
        <w:t>4</w:t>
      </w:r>
      <w:r w:rsidRPr="00A243EF">
        <w:rPr>
          <w:rFonts w:ascii="Arial" w:hAnsi="Arial" w:cs="Arial"/>
          <w:noProof/>
          <w:color w:val="000000" w:themeColor="text1"/>
        </w:rPr>
        <w:t>月转产柴油</w:t>
      </w:r>
      <w:r w:rsidRPr="00A243EF">
        <w:rPr>
          <w:rFonts w:ascii="Arial" w:hAnsi="Arial" w:cs="Arial" w:hint="eastAsia"/>
          <w:noProof/>
          <w:color w:val="000000" w:themeColor="text1"/>
        </w:rPr>
        <w:t>方案后</w:t>
      </w:r>
      <w:r w:rsidRPr="00A243EF">
        <w:rPr>
          <w:rFonts w:ascii="Arial" w:hAnsi="Arial" w:cs="Arial"/>
          <w:noProof/>
          <w:color w:val="000000" w:themeColor="text1"/>
        </w:rPr>
        <w:t>，抗氧化剂停止</w:t>
      </w:r>
      <w:r w:rsidRPr="00A243EF">
        <w:rPr>
          <w:rFonts w:ascii="Arial" w:hAnsi="Arial" w:cs="Arial" w:hint="eastAsia"/>
          <w:noProof/>
          <w:color w:val="000000" w:themeColor="text1"/>
        </w:rPr>
        <w:t>加注</w:t>
      </w:r>
      <w:r w:rsidRPr="00A243EF">
        <w:rPr>
          <w:rFonts w:ascii="Arial" w:hAnsi="Arial" w:cs="Arial"/>
          <w:noProof/>
          <w:color w:val="000000" w:themeColor="text1"/>
        </w:rPr>
        <w:t>。</w:t>
      </w:r>
    </w:p>
    <w:p w14:paraId="386F2DD3" w14:textId="491BCE93" w:rsidR="00A243EF" w:rsidRDefault="00696BB9" w:rsidP="00BF37FC">
      <w:pPr>
        <w:spacing w:after="0" w:line="360" w:lineRule="auto"/>
        <w:ind w:firstLineChars="200" w:firstLine="420"/>
        <w:rPr>
          <w:rFonts w:ascii="Arial" w:hAnsi="Arial" w:cs="Arial"/>
          <w:noProof/>
          <w:color w:val="000000" w:themeColor="text1"/>
        </w:rPr>
      </w:pPr>
      <w:r w:rsidRPr="00A243EF">
        <w:rPr>
          <w:rFonts w:ascii="Arial" w:hAnsi="Arial" w:cs="Arial"/>
          <w:noProof/>
          <w:color w:val="000000" w:themeColor="text1"/>
        </w:rPr>
        <w:t>分馏</w:t>
      </w:r>
      <w:r w:rsidRPr="00A243EF">
        <w:rPr>
          <w:rFonts w:ascii="Arial" w:hAnsi="Arial" w:cs="Arial" w:hint="eastAsia"/>
          <w:noProof/>
          <w:color w:val="000000" w:themeColor="text1"/>
        </w:rPr>
        <w:t>塔顶连续注入</w:t>
      </w:r>
      <w:r w:rsidRPr="00A243EF">
        <w:rPr>
          <w:rFonts w:ascii="Arial" w:hAnsi="Arial" w:cs="Arial" w:hint="eastAsia"/>
          <w:noProof/>
          <w:color w:val="000000" w:themeColor="text1"/>
        </w:rPr>
        <w:t>E</w:t>
      </w:r>
      <w:r w:rsidRPr="00A243EF">
        <w:rPr>
          <w:rFonts w:ascii="Arial" w:hAnsi="Arial" w:cs="Arial"/>
          <w:noProof/>
          <w:color w:val="000000" w:themeColor="text1"/>
        </w:rPr>
        <w:t>C-8020A</w:t>
      </w:r>
      <w:r w:rsidRPr="00A243EF">
        <w:rPr>
          <w:rFonts w:ascii="Arial" w:hAnsi="Arial" w:cs="Arial" w:hint="eastAsia"/>
          <w:noProof/>
          <w:color w:val="000000" w:themeColor="text1"/>
        </w:rPr>
        <w:t>型缓蚀剂，该缓蚀剂经过石脑油在线稀释后，连续稳定注入分馏塔顶气相线中。分馏</w:t>
      </w:r>
      <w:r w:rsidRPr="00A243EF">
        <w:rPr>
          <w:rFonts w:ascii="Arial" w:hAnsi="Arial" w:cs="Arial"/>
          <w:noProof/>
          <w:color w:val="000000" w:themeColor="text1"/>
        </w:rPr>
        <w:t>缓蚀剂消全年耗量</w:t>
      </w:r>
      <w:r w:rsidR="00A243EF">
        <w:rPr>
          <w:rFonts w:ascii="Arial" w:hAnsi="Arial" w:cs="Arial"/>
          <w:noProof/>
          <w:color w:val="000000" w:themeColor="text1"/>
        </w:rPr>
        <w:t>1.026</w:t>
      </w:r>
      <w:r w:rsidRPr="00A243EF">
        <w:rPr>
          <w:rFonts w:ascii="Arial" w:hAnsi="Arial" w:cs="Arial"/>
          <w:noProof/>
          <w:color w:val="000000" w:themeColor="text1"/>
        </w:rPr>
        <w:t>吨、</w:t>
      </w:r>
      <w:r w:rsidRPr="00A243EF">
        <w:rPr>
          <w:rFonts w:ascii="Arial" w:hAnsi="Arial" w:cs="Arial" w:hint="eastAsia"/>
          <w:noProof/>
          <w:color w:val="000000" w:themeColor="text1"/>
        </w:rPr>
        <w:t>平均加注</w:t>
      </w:r>
      <w:r w:rsidRPr="00A243EF">
        <w:rPr>
          <w:rFonts w:ascii="Arial" w:hAnsi="Arial" w:cs="Arial"/>
          <w:noProof/>
          <w:color w:val="000000" w:themeColor="text1"/>
        </w:rPr>
        <w:t>单耗</w:t>
      </w:r>
      <w:r w:rsidRPr="00A243EF">
        <w:rPr>
          <w:rFonts w:ascii="Arial" w:hAnsi="Arial" w:cs="Arial"/>
          <w:noProof/>
          <w:color w:val="000000" w:themeColor="text1"/>
        </w:rPr>
        <w:t>0.77mg/L</w:t>
      </w:r>
      <w:r w:rsidRPr="00A243EF">
        <w:rPr>
          <w:rFonts w:ascii="Arial" w:hAnsi="Arial" w:cs="Arial"/>
          <w:noProof/>
          <w:color w:val="000000" w:themeColor="text1"/>
        </w:rPr>
        <w:t>，</w:t>
      </w:r>
      <w:r w:rsidRPr="00A243EF">
        <w:rPr>
          <w:rFonts w:ascii="Arial" w:hAnsi="Arial" w:cs="Arial" w:hint="eastAsia"/>
          <w:noProof/>
          <w:color w:val="000000" w:themeColor="text1"/>
        </w:rPr>
        <w:t>总加注量和加注单耗均</w:t>
      </w:r>
      <w:r w:rsidRPr="00A243EF">
        <w:rPr>
          <w:rFonts w:ascii="Arial" w:hAnsi="Arial" w:cs="Arial"/>
          <w:noProof/>
          <w:color w:val="000000" w:themeColor="text1"/>
        </w:rPr>
        <w:t>低于设计</w:t>
      </w:r>
      <w:r w:rsidRPr="00A243EF">
        <w:rPr>
          <w:rFonts w:ascii="Arial" w:hAnsi="Arial" w:cs="Arial" w:hint="eastAsia"/>
          <w:noProof/>
          <w:color w:val="000000" w:themeColor="text1"/>
        </w:rPr>
        <w:t>值</w:t>
      </w:r>
      <w:r w:rsidRPr="00A243EF">
        <w:rPr>
          <w:rFonts w:ascii="Arial" w:hAnsi="Arial" w:cs="Arial"/>
          <w:noProof/>
          <w:color w:val="000000" w:themeColor="text1"/>
        </w:rPr>
        <w:t>。</w:t>
      </w:r>
      <w:r w:rsidRPr="00A243EF">
        <w:rPr>
          <w:rFonts w:ascii="Arial" w:hAnsi="Arial" w:cs="Arial"/>
          <w:noProof/>
          <w:color w:val="000000" w:themeColor="text1"/>
        </w:rPr>
        <w:t>4</w:t>
      </w:r>
      <w:r w:rsidRPr="00A243EF">
        <w:rPr>
          <w:rFonts w:ascii="Arial" w:hAnsi="Arial" w:cs="Arial" w:hint="eastAsia"/>
          <w:noProof/>
          <w:color w:val="000000" w:themeColor="text1"/>
        </w:rPr>
        <w:t>月份开始生产柴油方案后，由于反应</w:t>
      </w:r>
      <w:r w:rsidRPr="00A243EF">
        <w:rPr>
          <w:rFonts w:ascii="Arial" w:hAnsi="Arial" w:cs="Arial"/>
          <w:noProof/>
          <w:color w:val="000000" w:themeColor="text1"/>
        </w:rPr>
        <w:t>脱硫深度增加后，分馏塔塔顶硫化氢</w:t>
      </w:r>
      <w:r w:rsidRPr="00A243EF">
        <w:rPr>
          <w:rFonts w:ascii="Arial" w:hAnsi="Arial" w:cs="Arial" w:hint="eastAsia"/>
          <w:noProof/>
          <w:color w:val="000000" w:themeColor="text1"/>
        </w:rPr>
        <w:t>浓度</w:t>
      </w:r>
      <w:r w:rsidRPr="00A243EF">
        <w:rPr>
          <w:rFonts w:ascii="Arial" w:hAnsi="Arial" w:cs="Arial"/>
          <w:noProof/>
          <w:color w:val="000000" w:themeColor="text1"/>
        </w:rPr>
        <w:t>增加，因此</w:t>
      </w:r>
      <w:r w:rsidRPr="00A243EF">
        <w:rPr>
          <w:rFonts w:ascii="Arial" w:hAnsi="Arial" w:cs="Arial" w:hint="eastAsia"/>
          <w:noProof/>
          <w:color w:val="000000" w:themeColor="text1"/>
        </w:rPr>
        <w:t>塔顶缓蚀剂</w:t>
      </w:r>
      <w:r w:rsidRPr="00A243EF">
        <w:rPr>
          <w:rFonts w:ascii="Arial" w:hAnsi="Arial" w:cs="Arial"/>
          <w:noProof/>
          <w:color w:val="000000" w:themeColor="text1"/>
        </w:rPr>
        <w:t>采用固定</w:t>
      </w:r>
      <w:r w:rsidRPr="00A243EF">
        <w:rPr>
          <w:rFonts w:ascii="Arial" w:hAnsi="Arial" w:cs="Arial" w:hint="eastAsia"/>
          <w:noProof/>
          <w:color w:val="000000" w:themeColor="text1"/>
        </w:rPr>
        <w:t>流量</w:t>
      </w:r>
      <w:r w:rsidRPr="00A243EF">
        <w:rPr>
          <w:rFonts w:ascii="Arial" w:hAnsi="Arial" w:cs="Arial"/>
          <w:noProof/>
          <w:color w:val="000000" w:themeColor="text1"/>
        </w:rPr>
        <w:t>加注，确保化材的加注单控制在</w:t>
      </w:r>
      <w:r w:rsidRPr="00A243EF">
        <w:rPr>
          <w:rFonts w:ascii="Arial" w:hAnsi="Arial" w:cs="Arial"/>
          <w:noProof/>
          <w:color w:val="000000" w:themeColor="text1"/>
        </w:rPr>
        <w:t>0.7-0.8mg/L</w:t>
      </w:r>
      <w:r w:rsidRPr="00A243EF">
        <w:rPr>
          <w:rFonts w:ascii="Arial" w:hAnsi="Arial" w:cs="Arial"/>
          <w:noProof/>
          <w:color w:val="000000" w:themeColor="text1"/>
        </w:rPr>
        <w:t>，</w:t>
      </w:r>
      <w:r w:rsidRPr="00A243EF">
        <w:rPr>
          <w:rFonts w:ascii="Arial" w:hAnsi="Arial" w:cs="Arial" w:hint="eastAsia"/>
          <w:noProof/>
          <w:color w:val="000000" w:themeColor="text1"/>
        </w:rPr>
        <w:t>抑制塔顶管线和设备的</w:t>
      </w:r>
      <w:r w:rsidRPr="00A243EF">
        <w:rPr>
          <w:rFonts w:ascii="Arial" w:hAnsi="Arial" w:cs="Arial" w:hint="eastAsia"/>
          <w:noProof/>
          <w:color w:val="000000" w:themeColor="text1"/>
        </w:rPr>
        <w:t>H</w:t>
      </w:r>
      <w:r w:rsidRPr="00190C51">
        <w:rPr>
          <w:rFonts w:ascii="Arial" w:hAnsi="Arial" w:cs="Arial"/>
          <w:noProof/>
          <w:color w:val="000000" w:themeColor="text1"/>
          <w:vertAlign w:val="subscript"/>
        </w:rPr>
        <w:t>2</w:t>
      </w:r>
      <w:r w:rsidRPr="00A243EF">
        <w:rPr>
          <w:rFonts w:ascii="Arial" w:hAnsi="Arial" w:cs="Arial"/>
          <w:noProof/>
          <w:color w:val="000000" w:themeColor="text1"/>
        </w:rPr>
        <w:t>S-H</w:t>
      </w:r>
      <w:r w:rsidRPr="00190C51">
        <w:rPr>
          <w:rFonts w:ascii="Arial" w:hAnsi="Arial" w:cs="Arial"/>
          <w:noProof/>
          <w:color w:val="000000" w:themeColor="text1"/>
          <w:vertAlign w:val="subscript"/>
        </w:rPr>
        <w:t>2</w:t>
      </w:r>
      <w:r w:rsidRPr="00A243EF">
        <w:rPr>
          <w:rFonts w:ascii="Arial" w:hAnsi="Arial" w:cs="Arial"/>
          <w:noProof/>
          <w:color w:val="000000" w:themeColor="text1"/>
        </w:rPr>
        <w:t>O</w:t>
      </w:r>
      <w:r w:rsidRPr="00A243EF">
        <w:rPr>
          <w:rFonts w:ascii="Arial" w:hAnsi="Arial" w:cs="Arial" w:hint="eastAsia"/>
          <w:noProof/>
          <w:color w:val="000000" w:themeColor="text1"/>
        </w:rPr>
        <w:t>腐蚀。</w:t>
      </w:r>
    </w:p>
    <w:p w14:paraId="5589A2E7" w14:textId="4C33AB2D" w:rsidR="00696BB9" w:rsidRPr="00A243EF" w:rsidRDefault="00696BB9" w:rsidP="00696BB9">
      <w:pPr>
        <w:spacing w:after="0" w:line="360" w:lineRule="auto"/>
        <w:ind w:firstLine="420"/>
        <w:rPr>
          <w:rFonts w:ascii="Arial" w:hAnsi="Arial" w:cs="Arial"/>
          <w:noProof/>
          <w:color w:val="000000" w:themeColor="text1"/>
        </w:rPr>
      </w:pPr>
      <w:r w:rsidRPr="00A243EF">
        <w:rPr>
          <w:rFonts w:ascii="Arial" w:hAnsi="Arial" w:cs="Arial" w:hint="eastAsia"/>
          <w:noProof/>
          <w:color w:val="000000" w:themeColor="text1"/>
        </w:rPr>
        <w:t>通过持续稳定加注缓蚀剂，塔顶管线及设备的腐蚀速率得到控制，塔顶含硫污水铁离子全年均小于</w:t>
      </w:r>
      <w:r w:rsidR="00190C51">
        <w:rPr>
          <w:rFonts w:ascii="Arial" w:hAnsi="Arial" w:cs="Arial"/>
          <w:noProof/>
          <w:color w:val="000000" w:themeColor="text1"/>
        </w:rPr>
        <w:t>2mg</w:t>
      </w:r>
      <w:r w:rsidRPr="00A243EF">
        <w:rPr>
          <w:rFonts w:ascii="Arial" w:hAnsi="Arial" w:cs="Arial"/>
          <w:noProof/>
          <w:color w:val="000000" w:themeColor="text1"/>
        </w:rPr>
        <w:t>/L,</w:t>
      </w:r>
      <w:r w:rsidRPr="00A243EF">
        <w:rPr>
          <w:rFonts w:ascii="Arial" w:hAnsi="Arial" w:cs="Arial" w:hint="eastAsia"/>
          <w:noProof/>
          <w:color w:val="000000" w:themeColor="text1"/>
        </w:rPr>
        <w:t>合格率</w:t>
      </w:r>
      <w:r w:rsidRPr="00A243EF">
        <w:rPr>
          <w:rFonts w:ascii="Arial" w:hAnsi="Arial" w:cs="Arial" w:hint="eastAsia"/>
          <w:noProof/>
          <w:color w:val="000000" w:themeColor="text1"/>
        </w:rPr>
        <w:t>1</w:t>
      </w:r>
      <w:r w:rsidRPr="00A243EF">
        <w:rPr>
          <w:rFonts w:ascii="Arial" w:hAnsi="Arial" w:cs="Arial"/>
          <w:noProof/>
          <w:color w:val="000000" w:themeColor="text1"/>
        </w:rPr>
        <w:t>00</w:t>
      </w:r>
      <w:r w:rsidRPr="00A243EF">
        <w:rPr>
          <w:rFonts w:ascii="Arial" w:hAnsi="Arial" w:cs="Arial" w:hint="eastAsia"/>
          <w:noProof/>
          <w:color w:val="000000" w:themeColor="text1"/>
        </w:rPr>
        <w:t>%</w:t>
      </w:r>
      <w:r w:rsidRPr="00A243EF">
        <w:rPr>
          <w:rFonts w:ascii="Arial" w:hAnsi="Arial" w:cs="Arial" w:hint="eastAsia"/>
          <w:noProof/>
          <w:color w:val="000000" w:themeColor="text1"/>
        </w:rPr>
        <w:t>。</w:t>
      </w:r>
    </w:p>
    <w:p w14:paraId="24AA219C" w14:textId="37389972" w:rsidR="00901683" w:rsidRDefault="00901683" w:rsidP="00750C3C">
      <w:pPr>
        <w:rPr>
          <w:rFonts w:ascii="Arial" w:hAnsi="Arial" w:cs="Arial"/>
          <w:highlight w:val="yellow"/>
        </w:rPr>
        <w:sectPr w:rsidR="00901683" w:rsidSect="00BF6509">
          <w:headerReference w:type="default" r:id="rId46"/>
          <w:footerReference w:type="default" r:id="rId47"/>
          <w:pgSz w:w="16838" w:h="11906" w:orient="landscape" w:code="9"/>
          <w:pgMar w:top="1701" w:right="1418" w:bottom="1418" w:left="1418" w:header="1077" w:footer="1008" w:gutter="0"/>
          <w:cols w:space="720"/>
          <w:docGrid w:linePitch="312"/>
        </w:sectPr>
      </w:pPr>
    </w:p>
    <w:p w14:paraId="0D3999DD" w14:textId="77777777" w:rsidR="005E1FF6" w:rsidRPr="00301A75" w:rsidRDefault="005E1FF6" w:rsidP="005E1FF6">
      <w:pPr>
        <w:pStyle w:val="2"/>
        <w:spacing w:before="120" w:after="120"/>
        <w:rPr>
          <w:rFonts w:ascii="Arial" w:hAnsi="Arial" w:cs="Arial"/>
          <w:b/>
          <w:bCs w:val="0"/>
        </w:rPr>
      </w:pPr>
      <w:bookmarkStart w:id="35" w:name="_Toc60914257"/>
      <w:r w:rsidRPr="00301A75">
        <w:rPr>
          <w:rFonts w:ascii="Arial" w:hAnsi="Arial" w:cs="Arial"/>
          <w:b/>
          <w:bCs w:val="0"/>
        </w:rPr>
        <w:lastRenderedPageBreak/>
        <w:t xml:space="preserve">8.2 </w:t>
      </w:r>
      <w:r w:rsidRPr="001C231C">
        <w:rPr>
          <w:rFonts w:ascii="Arial" w:hAnsi="Arial" w:cs="Arial"/>
          <w:b/>
          <w:bCs w:val="0"/>
        </w:rPr>
        <w:t>催化剂使用</w:t>
      </w:r>
      <w:r>
        <w:rPr>
          <w:rFonts w:ascii="Arial" w:hAnsi="Arial" w:cs="Arial" w:hint="eastAsia"/>
          <w:b/>
          <w:bCs w:val="0"/>
        </w:rPr>
        <w:t>分析</w:t>
      </w:r>
      <w:bookmarkEnd w:id="35"/>
    </w:p>
    <w:p w14:paraId="0E8897CD" w14:textId="25B6FF7F" w:rsidR="005E1FF6" w:rsidRPr="00301A75" w:rsidRDefault="005E1FF6" w:rsidP="005E1FF6">
      <w:pPr>
        <w:spacing w:after="0" w:line="360" w:lineRule="auto"/>
        <w:ind w:firstLineChars="200" w:firstLine="420"/>
        <w:jc w:val="center"/>
        <w:rPr>
          <w:rFonts w:ascii="Arial" w:eastAsia="黑体" w:hAnsi="Arial" w:cs="Arial"/>
          <w:szCs w:val="21"/>
        </w:rPr>
      </w:pPr>
      <w:r w:rsidRPr="00301A75">
        <w:rPr>
          <w:rFonts w:ascii="Arial" w:eastAsia="黑体" w:hAnsi="Arial" w:cs="Arial"/>
          <w:szCs w:val="21"/>
        </w:rPr>
        <w:t>表</w:t>
      </w:r>
      <w:r>
        <w:rPr>
          <w:rFonts w:ascii="Arial" w:eastAsia="黑体" w:hAnsi="Arial" w:cs="Arial"/>
          <w:szCs w:val="21"/>
        </w:rPr>
        <w:t>8</w:t>
      </w:r>
      <w:r w:rsidRPr="00301A75">
        <w:rPr>
          <w:rFonts w:ascii="Arial" w:eastAsia="黑体" w:hAnsi="Arial" w:cs="Arial"/>
          <w:szCs w:val="21"/>
        </w:rPr>
        <w:t>-</w:t>
      </w:r>
      <w:r>
        <w:rPr>
          <w:rFonts w:ascii="Arial" w:eastAsia="黑体" w:hAnsi="Arial" w:cs="Arial"/>
          <w:szCs w:val="21"/>
        </w:rPr>
        <w:t>2</w:t>
      </w:r>
      <w:r w:rsidRPr="00301A75">
        <w:rPr>
          <w:rFonts w:ascii="Arial" w:eastAsia="黑体" w:hAnsi="Arial" w:cs="Arial"/>
          <w:szCs w:val="21"/>
        </w:rPr>
        <w:t xml:space="preserve"> </w:t>
      </w:r>
      <w:r>
        <w:rPr>
          <w:rFonts w:ascii="Arial" w:eastAsia="黑体" w:hAnsi="Arial" w:cs="Arial" w:hint="eastAsia"/>
          <w:szCs w:val="21"/>
        </w:rPr>
        <w:t>催化剂使用情况</w:t>
      </w:r>
    </w:p>
    <w:tbl>
      <w:tblPr>
        <w:tblStyle w:val="afb"/>
        <w:tblW w:w="9269" w:type="dxa"/>
        <w:tblInd w:w="-147" w:type="dxa"/>
        <w:tblLook w:val="04A0" w:firstRow="1" w:lastRow="0" w:firstColumn="1" w:lastColumn="0" w:noHBand="0" w:noVBand="1"/>
      </w:tblPr>
      <w:tblGrid>
        <w:gridCol w:w="1492"/>
        <w:gridCol w:w="1350"/>
        <w:gridCol w:w="1350"/>
        <w:gridCol w:w="1440"/>
        <w:gridCol w:w="1440"/>
        <w:gridCol w:w="990"/>
        <w:gridCol w:w="1207"/>
      </w:tblGrid>
      <w:tr w:rsidR="00097107" w:rsidRPr="00190C51" w14:paraId="7F1F1760" w14:textId="03D37026" w:rsidTr="001213DA">
        <w:trPr>
          <w:trHeight w:val="430"/>
        </w:trPr>
        <w:tc>
          <w:tcPr>
            <w:tcW w:w="1492" w:type="dxa"/>
            <w:vAlign w:val="center"/>
          </w:tcPr>
          <w:p w14:paraId="4EB7977C" w14:textId="677967AE"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装置</w:t>
            </w:r>
            <w:r w:rsidRPr="00190C51">
              <w:rPr>
                <w:rFonts w:ascii="Arial" w:hAnsi="Arial" w:cs="Arial"/>
                <w:szCs w:val="21"/>
              </w:rPr>
              <w:t>--</w:t>
            </w:r>
          </w:p>
          <w:p w14:paraId="29343FD5" w14:textId="3FE4FC80"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催化剂名称</w:t>
            </w:r>
          </w:p>
        </w:tc>
        <w:tc>
          <w:tcPr>
            <w:tcW w:w="1350" w:type="dxa"/>
            <w:vAlign w:val="center"/>
          </w:tcPr>
          <w:p w14:paraId="0CD14B03" w14:textId="2405EC1A"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设计</w:t>
            </w:r>
            <w:r w:rsidR="00C14C0B" w:rsidRPr="00190C51">
              <w:rPr>
                <w:rFonts w:ascii="Arial" w:hAnsi="Arial" w:cs="Arial"/>
                <w:szCs w:val="21"/>
              </w:rPr>
              <w:t>提温速率</w:t>
            </w:r>
          </w:p>
          <w:p w14:paraId="5481963C" w14:textId="7A82F3D6"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w:t>
            </w:r>
            <w:r w:rsidRPr="00190C51">
              <w:rPr>
                <w:rFonts w:ascii="宋体" w:hAnsi="宋体" w:cs="宋体" w:hint="eastAsia"/>
                <w:szCs w:val="21"/>
              </w:rPr>
              <w:t>℃</w:t>
            </w:r>
            <w:r w:rsidRPr="00190C51">
              <w:rPr>
                <w:rFonts w:ascii="Arial" w:hAnsi="Arial" w:cs="Arial"/>
                <w:szCs w:val="21"/>
              </w:rPr>
              <w:t>/</w:t>
            </w:r>
            <w:r w:rsidRPr="00190C51">
              <w:rPr>
                <w:rFonts w:ascii="Arial" w:hAnsi="Arial" w:cs="Arial"/>
                <w:szCs w:val="21"/>
              </w:rPr>
              <w:t>月</w:t>
            </w:r>
          </w:p>
        </w:tc>
        <w:tc>
          <w:tcPr>
            <w:tcW w:w="1350" w:type="dxa"/>
            <w:vAlign w:val="center"/>
          </w:tcPr>
          <w:p w14:paraId="0A6D5D0F" w14:textId="26C3F723" w:rsidR="00097107" w:rsidRPr="00190C51" w:rsidRDefault="00097107" w:rsidP="001213DA">
            <w:pPr>
              <w:spacing w:after="0" w:line="240" w:lineRule="auto"/>
              <w:jc w:val="center"/>
              <w:rPr>
                <w:rFonts w:ascii="Arial" w:hAnsi="Arial" w:cs="Arial"/>
                <w:szCs w:val="21"/>
              </w:rPr>
            </w:pPr>
            <w:r w:rsidRPr="00190C51">
              <w:rPr>
                <w:rFonts w:ascii="Arial" w:hAnsi="Arial" w:cs="Arial"/>
                <w:szCs w:val="21"/>
              </w:rPr>
              <w:t>实际</w:t>
            </w:r>
            <w:r w:rsidR="00C14C0B" w:rsidRPr="00190C51">
              <w:rPr>
                <w:rFonts w:ascii="Arial" w:hAnsi="Arial" w:cs="Arial"/>
                <w:szCs w:val="21"/>
              </w:rPr>
              <w:t>提温速率</w:t>
            </w:r>
            <w:r w:rsidRPr="00190C51">
              <w:rPr>
                <w:rFonts w:ascii="Arial" w:hAnsi="Arial" w:cs="Arial"/>
                <w:szCs w:val="21"/>
              </w:rPr>
              <w:t>，</w:t>
            </w:r>
            <w:r w:rsidRPr="00190C51">
              <w:rPr>
                <w:rFonts w:ascii="宋体" w:hAnsi="宋体" w:cs="宋体" w:hint="eastAsia"/>
                <w:szCs w:val="21"/>
              </w:rPr>
              <w:t>℃</w:t>
            </w:r>
            <w:r w:rsidRPr="00190C51">
              <w:rPr>
                <w:rFonts w:ascii="Arial" w:hAnsi="Arial" w:cs="Arial"/>
                <w:szCs w:val="21"/>
              </w:rPr>
              <w:t>/</w:t>
            </w:r>
            <w:r w:rsidRPr="00190C51">
              <w:rPr>
                <w:rFonts w:ascii="Arial" w:hAnsi="Arial" w:cs="Arial"/>
                <w:szCs w:val="21"/>
              </w:rPr>
              <w:t>月</w:t>
            </w:r>
          </w:p>
        </w:tc>
        <w:tc>
          <w:tcPr>
            <w:tcW w:w="1440" w:type="dxa"/>
            <w:vAlign w:val="center"/>
          </w:tcPr>
          <w:p w14:paraId="6728AC75" w14:textId="0A21CAAF" w:rsidR="00097107" w:rsidRPr="00190C51" w:rsidRDefault="005F1789" w:rsidP="00097107">
            <w:pPr>
              <w:spacing w:after="0" w:line="240" w:lineRule="auto"/>
              <w:jc w:val="center"/>
              <w:rPr>
                <w:rFonts w:ascii="Arial" w:hAnsi="Arial" w:cs="Arial"/>
                <w:szCs w:val="21"/>
              </w:rPr>
            </w:pPr>
            <w:r w:rsidRPr="00190C51">
              <w:rPr>
                <w:rFonts w:ascii="Arial" w:hAnsi="Arial" w:cs="Arial"/>
                <w:szCs w:val="21"/>
              </w:rPr>
              <w:t>设计</w:t>
            </w:r>
            <w:r w:rsidR="00097107" w:rsidRPr="00190C51">
              <w:rPr>
                <w:rFonts w:ascii="Arial" w:hAnsi="Arial" w:cs="Arial"/>
                <w:szCs w:val="21"/>
              </w:rPr>
              <w:t>床层压降</w:t>
            </w:r>
            <w:r w:rsidR="00C14C0B" w:rsidRPr="00190C51">
              <w:rPr>
                <w:rFonts w:ascii="Arial" w:hAnsi="Arial" w:cs="Arial"/>
                <w:szCs w:val="21"/>
              </w:rPr>
              <w:t>上涨速率</w:t>
            </w:r>
          </w:p>
          <w:p w14:paraId="7C36B90D" w14:textId="1144E949"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w:t>
            </w:r>
            <w:r w:rsidRPr="00190C51">
              <w:rPr>
                <w:rFonts w:ascii="Arial" w:hAnsi="Arial" w:cs="Arial"/>
                <w:szCs w:val="21"/>
              </w:rPr>
              <w:t>kPa/</w:t>
            </w:r>
            <w:r w:rsidRPr="00190C51">
              <w:rPr>
                <w:rFonts w:ascii="Arial" w:hAnsi="Arial" w:cs="Arial"/>
                <w:szCs w:val="21"/>
              </w:rPr>
              <w:t>月</w:t>
            </w:r>
          </w:p>
        </w:tc>
        <w:tc>
          <w:tcPr>
            <w:tcW w:w="1440" w:type="dxa"/>
            <w:vAlign w:val="center"/>
          </w:tcPr>
          <w:p w14:paraId="5554FCB4" w14:textId="77D4F9ED" w:rsidR="00097107" w:rsidRPr="00190C51" w:rsidRDefault="00C14C0B" w:rsidP="00097107">
            <w:pPr>
              <w:spacing w:after="0" w:line="240" w:lineRule="auto"/>
              <w:jc w:val="center"/>
              <w:rPr>
                <w:rFonts w:ascii="Arial" w:hAnsi="Arial" w:cs="Arial"/>
                <w:szCs w:val="21"/>
              </w:rPr>
            </w:pPr>
            <w:r w:rsidRPr="00190C51">
              <w:rPr>
                <w:rFonts w:ascii="Arial" w:hAnsi="Arial" w:cs="Arial"/>
                <w:szCs w:val="21"/>
              </w:rPr>
              <w:t>实际</w:t>
            </w:r>
            <w:r w:rsidR="00097107" w:rsidRPr="00190C51">
              <w:rPr>
                <w:rFonts w:ascii="Arial" w:hAnsi="Arial" w:cs="Arial"/>
                <w:szCs w:val="21"/>
              </w:rPr>
              <w:t>床层压降</w:t>
            </w:r>
            <w:r w:rsidRPr="00190C51">
              <w:rPr>
                <w:rFonts w:ascii="Arial" w:hAnsi="Arial" w:cs="Arial"/>
                <w:szCs w:val="21"/>
              </w:rPr>
              <w:t>上涨速率</w:t>
            </w:r>
          </w:p>
          <w:p w14:paraId="5A662527" w14:textId="4D8E5EF5"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w:t>
            </w:r>
            <w:r w:rsidRPr="00190C51">
              <w:rPr>
                <w:rFonts w:ascii="Arial" w:hAnsi="Arial" w:cs="Arial"/>
                <w:szCs w:val="21"/>
              </w:rPr>
              <w:t>kPa /</w:t>
            </w:r>
            <w:r w:rsidRPr="00190C51">
              <w:rPr>
                <w:rFonts w:ascii="Arial" w:hAnsi="Arial" w:cs="Arial"/>
                <w:szCs w:val="21"/>
              </w:rPr>
              <w:t>月</w:t>
            </w:r>
          </w:p>
        </w:tc>
        <w:tc>
          <w:tcPr>
            <w:tcW w:w="990" w:type="dxa"/>
            <w:vAlign w:val="center"/>
          </w:tcPr>
          <w:p w14:paraId="6182222B" w14:textId="1FA6F8F0" w:rsidR="00097107" w:rsidRPr="00190C51" w:rsidRDefault="00097107" w:rsidP="001213DA">
            <w:pPr>
              <w:spacing w:after="0" w:line="240" w:lineRule="auto"/>
              <w:ind w:leftChars="-52" w:left="-109" w:right="-130" w:firstLine="1"/>
              <w:jc w:val="center"/>
              <w:rPr>
                <w:rFonts w:ascii="Arial" w:hAnsi="Arial" w:cs="Arial"/>
                <w:szCs w:val="21"/>
              </w:rPr>
            </w:pPr>
            <w:r w:rsidRPr="00190C51">
              <w:rPr>
                <w:rFonts w:ascii="Arial" w:hAnsi="Arial" w:cs="Arial"/>
                <w:szCs w:val="21"/>
              </w:rPr>
              <w:t>设计寿命，月</w:t>
            </w:r>
          </w:p>
        </w:tc>
        <w:tc>
          <w:tcPr>
            <w:tcW w:w="1207" w:type="dxa"/>
            <w:vAlign w:val="center"/>
          </w:tcPr>
          <w:p w14:paraId="6114CDD1" w14:textId="77777777"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现运行时</w:t>
            </w:r>
          </w:p>
          <w:p w14:paraId="5865A695" w14:textId="7628C355" w:rsidR="00097107" w:rsidRPr="00190C51" w:rsidRDefault="00097107" w:rsidP="00097107">
            <w:pPr>
              <w:spacing w:after="0" w:line="240" w:lineRule="auto"/>
              <w:jc w:val="center"/>
              <w:rPr>
                <w:rFonts w:ascii="Arial" w:hAnsi="Arial" w:cs="Arial"/>
                <w:szCs w:val="21"/>
              </w:rPr>
            </w:pPr>
            <w:r w:rsidRPr="00190C51">
              <w:rPr>
                <w:rFonts w:ascii="Arial" w:hAnsi="Arial" w:cs="Arial"/>
                <w:szCs w:val="21"/>
              </w:rPr>
              <w:t>间，月</w:t>
            </w:r>
          </w:p>
        </w:tc>
      </w:tr>
      <w:tr w:rsidR="007739B3" w:rsidRPr="00190C51" w14:paraId="45719FB5" w14:textId="4EB48F99" w:rsidTr="001213DA">
        <w:trPr>
          <w:trHeight w:val="404"/>
        </w:trPr>
        <w:tc>
          <w:tcPr>
            <w:tcW w:w="1492" w:type="dxa"/>
            <w:vAlign w:val="center"/>
          </w:tcPr>
          <w:p w14:paraId="66D0B097" w14:textId="403B18E1" w:rsidR="007739B3" w:rsidRPr="00190C51" w:rsidRDefault="007739B3" w:rsidP="007739B3">
            <w:pPr>
              <w:spacing w:after="0" w:line="240" w:lineRule="auto"/>
              <w:jc w:val="center"/>
              <w:rPr>
                <w:rFonts w:ascii="Arial" w:hAnsi="Arial" w:cs="Arial"/>
                <w:szCs w:val="21"/>
              </w:rPr>
            </w:pPr>
            <w:r w:rsidRPr="00190C51">
              <w:rPr>
                <w:rFonts w:ascii="Arial" w:hAnsi="Arial" w:cs="Arial"/>
                <w:kern w:val="0"/>
                <w:szCs w:val="21"/>
              </w:rPr>
              <w:t>航</w:t>
            </w:r>
            <w:r w:rsidRPr="00190C51">
              <w:rPr>
                <w:rFonts w:ascii="Arial" w:hAnsi="Arial" w:cs="Arial"/>
                <w:szCs w:val="21"/>
              </w:rPr>
              <w:t>煤加氢装置</w:t>
            </w:r>
            <w:r w:rsidRPr="00190C51">
              <w:rPr>
                <w:rFonts w:ascii="Arial" w:hAnsi="Arial" w:cs="Arial"/>
                <w:szCs w:val="21"/>
              </w:rPr>
              <w:t xml:space="preserve"> - AT405</w:t>
            </w:r>
          </w:p>
        </w:tc>
        <w:tc>
          <w:tcPr>
            <w:tcW w:w="1350" w:type="dxa"/>
            <w:vAlign w:val="center"/>
          </w:tcPr>
          <w:p w14:paraId="6F136E4A" w14:textId="2D5ED7AF" w:rsidR="007739B3" w:rsidRPr="00190C51" w:rsidRDefault="00C14C0B" w:rsidP="007739B3">
            <w:pPr>
              <w:spacing w:after="0" w:line="240" w:lineRule="auto"/>
              <w:jc w:val="center"/>
              <w:rPr>
                <w:rFonts w:ascii="Arial" w:hAnsi="Arial" w:cs="Arial"/>
                <w:kern w:val="0"/>
                <w:szCs w:val="21"/>
              </w:rPr>
            </w:pPr>
            <w:r w:rsidRPr="00190C51">
              <w:rPr>
                <w:rFonts w:ascii="Arial" w:hAnsi="Arial" w:cs="Arial"/>
                <w:kern w:val="0"/>
                <w:szCs w:val="21"/>
              </w:rPr>
              <w:t>1.8</w:t>
            </w:r>
          </w:p>
        </w:tc>
        <w:tc>
          <w:tcPr>
            <w:tcW w:w="1350" w:type="dxa"/>
            <w:vAlign w:val="center"/>
          </w:tcPr>
          <w:p w14:paraId="577AFA21" w14:textId="7E8FDDB6" w:rsidR="007739B3" w:rsidRPr="00190C51" w:rsidRDefault="00C14C0B" w:rsidP="007739B3">
            <w:pPr>
              <w:spacing w:after="0" w:line="240" w:lineRule="auto"/>
              <w:jc w:val="center"/>
              <w:rPr>
                <w:rFonts w:ascii="Arial" w:hAnsi="Arial" w:cs="Arial"/>
                <w:kern w:val="0"/>
                <w:szCs w:val="21"/>
              </w:rPr>
            </w:pPr>
            <w:r w:rsidRPr="00190C51">
              <w:rPr>
                <w:rFonts w:ascii="Arial" w:hAnsi="Arial" w:cs="Arial"/>
                <w:kern w:val="0"/>
                <w:szCs w:val="21"/>
              </w:rPr>
              <w:t>0.85</w:t>
            </w:r>
          </w:p>
        </w:tc>
        <w:tc>
          <w:tcPr>
            <w:tcW w:w="1440" w:type="dxa"/>
            <w:vAlign w:val="center"/>
          </w:tcPr>
          <w:p w14:paraId="362F50BE" w14:textId="70399AEE" w:rsidR="007739B3" w:rsidRPr="00190C51" w:rsidRDefault="005F1789" w:rsidP="007739B3">
            <w:pPr>
              <w:spacing w:after="0" w:line="240" w:lineRule="auto"/>
              <w:jc w:val="center"/>
              <w:rPr>
                <w:rFonts w:ascii="Arial" w:hAnsi="Arial" w:cs="Arial"/>
                <w:kern w:val="0"/>
                <w:szCs w:val="21"/>
              </w:rPr>
            </w:pPr>
            <w:r w:rsidRPr="00190C51">
              <w:rPr>
                <w:rFonts w:ascii="Arial" w:hAnsi="Arial" w:cs="Arial"/>
                <w:kern w:val="0"/>
                <w:szCs w:val="21"/>
              </w:rPr>
              <w:t>0.14</w:t>
            </w:r>
          </w:p>
        </w:tc>
        <w:tc>
          <w:tcPr>
            <w:tcW w:w="1440" w:type="dxa"/>
            <w:vAlign w:val="center"/>
          </w:tcPr>
          <w:p w14:paraId="50396782" w14:textId="23809F02" w:rsidR="007739B3" w:rsidRPr="00190C51" w:rsidRDefault="00C14C0B" w:rsidP="007739B3">
            <w:pPr>
              <w:spacing w:after="0" w:line="240" w:lineRule="auto"/>
              <w:jc w:val="center"/>
              <w:rPr>
                <w:rFonts w:ascii="Arial" w:hAnsi="Arial" w:cs="Arial"/>
                <w:kern w:val="0"/>
                <w:szCs w:val="21"/>
              </w:rPr>
            </w:pPr>
            <w:r w:rsidRPr="00190C51">
              <w:rPr>
                <w:rFonts w:ascii="Arial" w:hAnsi="Arial" w:cs="Arial"/>
                <w:kern w:val="0"/>
                <w:szCs w:val="21"/>
              </w:rPr>
              <w:t>0.06</w:t>
            </w:r>
          </w:p>
        </w:tc>
        <w:tc>
          <w:tcPr>
            <w:tcW w:w="990" w:type="dxa"/>
            <w:vAlign w:val="center"/>
          </w:tcPr>
          <w:p w14:paraId="7FF5C8E1" w14:textId="74166071" w:rsidR="007739B3" w:rsidRPr="00190C51" w:rsidRDefault="007739B3" w:rsidP="007739B3">
            <w:pPr>
              <w:spacing w:after="0" w:line="240" w:lineRule="auto"/>
              <w:jc w:val="center"/>
              <w:rPr>
                <w:rFonts w:ascii="Arial" w:hAnsi="Arial" w:cs="Arial"/>
                <w:kern w:val="0"/>
                <w:szCs w:val="21"/>
              </w:rPr>
            </w:pPr>
            <w:r w:rsidRPr="00190C51">
              <w:rPr>
                <w:rFonts w:ascii="Arial" w:hAnsi="Arial" w:cs="Arial"/>
                <w:kern w:val="0"/>
                <w:szCs w:val="21"/>
              </w:rPr>
              <w:t>36</w:t>
            </w:r>
          </w:p>
        </w:tc>
        <w:tc>
          <w:tcPr>
            <w:tcW w:w="1207" w:type="dxa"/>
            <w:vAlign w:val="center"/>
          </w:tcPr>
          <w:p w14:paraId="132859F3" w14:textId="1E89E4C1" w:rsidR="007739B3" w:rsidRPr="00190C51" w:rsidRDefault="007739B3" w:rsidP="007739B3">
            <w:pPr>
              <w:spacing w:after="0" w:line="240" w:lineRule="auto"/>
              <w:jc w:val="center"/>
              <w:rPr>
                <w:rFonts w:ascii="Arial" w:hAnsi="Arial" w:cs="Arial"/>
                <w:kern w:val="0"/>
                <w:szCs w:val="21"/>
              </w:rPr>
            </w:pPr>
            <w:r w:rsidRPr="00190C51">
              <w:rPr>
                <w:rFonts w:ascii="Arial" w:hAnsi="Arial" w:cs="Arial"/>
                <w:kern w:val="0"/>
                <w:szCs w:val="21"/>
              </w:rPr>
              <w:t>1</w:t>
            </w:r>
            <w:r w:rsidR="00C14C0B" w:rsidRPr="00190C51">
              <w:rPr>
                <w:rFonts w:ascii="Arial" w:hAnsi="Arial" w:cs="Arial"/>
                <w:kern w:val="0"/>
                <w:szCs w:val="21"/>
              </w:rPr>
              <w:t>4</w:t>
            </w:r>
          </w:p>
        </w:tc>
      </w:tr>
      <w:tr w:rsidR="00C14C0B" w:rsidRPr="00190C51" w14:paraId="3B4617FA" w14:textId="77777777" w:rsidTr="001213DA">
        <w:trPr>
          <w:trHeight w:val="476"/>
        </w:trPr>
        <w:tc>
          <w:tcPr>
            <w:tcW w:w="1492" w:type="dxa"/>
            <w:vAlign w:val="center"/>
          </w:tcPr>
          <w:p w14:paraId="6E850E94" w14:textId="774D4D02" w:rsidR="00C14C0B" w:rsidRPr="00190C51" w:rsidRDefault="00C14C0B" w:rsidP="00C14C0B">
            <w:pPr>
              <w:spacing w:after="0" w:line="240" w:lineRule="auto"/>
              <w:jc w:val="center"/>
              <w:rPr>
                <w:rFonts w:ascii="Arial" w:hAnsi="Arial" w:cs="Arial"/>
                <w:kern w:val="0"/>
                <w:szCs w:val="21"/>
              </w:rPr>
            </w:pPr>
            <w:r w:rsidRPr="00190C51">
              <w:rPr>
                <w:rFonts w:ascii="Arial" w:hAnsi="Arial" w:cs="Arial"/>
                <w:kern w:val="0"/>
                <w:szCs w:val="21"/>
              </w:rPr>
              <w:t>航</w:t>
            </w:r>
            <w:r w:rsidRPr="00190C51">
              <w:rPr>
                <w:rFonts w:ascii="Arial" w:hAnsi="Arial" w:cs="Arial"/>
                <w:szCs w:val="21"/>
              </w:rPr>
              <w:t>煤加氢装置</w:t>
            </w:r>
            <w:r w:rsidRPr="00190C51">
              <w:rPr>
                <w:rFonts w:ascii="Arial" w:hAnsi="Arial" w:cs="Arial"/>
                <w:szCs w:val="21"/>
              </w:rPr>
              <w:t xml:space="preserve"> – 425DX</w:t>
            </w:r>
          </w:p>
        </w:tc>
        <w:tc>
          <w:tcPr>
            <w:tcW w:w="1350" w:type="dxa"/>
            <w:vAlign w:val="center"/>
          </w:tcPr>
          <w:p w14:paraId="018D3DFA" w14:textId="43FF2A4B" w:rsidR="00C14C0B" w:rsidRPr="00190C51" w:rsidRDefault="00C14C0B" w:rsidP="00C14C0B">
            <w:pPr>
              <w:spacing w:after="0" w:line="240" w:lineRule="auto"/>
              <w:jc w:val="center"/>
              <w:rPr>
                <w:rFonts w:ascii="Arial" w:hAnsi="Arial" w:cs="Arial"/>
                <w:kern w:val="0"/>
                <w:szCs w:val="21"/>
              </w:rPr>
            </w:pPr>
            <w:r w:rsidRPr="00190C51">
              <w:rPr>
                <w:rFonts w:ascii="Arial" w:hAnsi="Arial" w:cs="Arial"/>
                <w:kern w:val="0"/>
                <w:szCs w:val="21"/>
              </w:rPr>
              <w:t>1.8</w:t>
            </w:r>
          </w:p>
        </w:tc>
        <w:tc>
          <w:tcPr>
            <w:tcW w:w="1350" w:type="dxa"/>
            <w:vAlign w:val="center"/>
          </w:tcPr>
          <w:p w14:paraId="228F5D30" w14:textId="2F065D6F" w:rsidR="00C14C0B" w:rsidRPr="00190C51" w:rsidRDefault="00C14C0B" w:rsidP="00C14C0B">
            <w:pPr>
              <w:spacing w:after="0" w:line="240" w:lineRule="auto"/>
              <w:jc w:val="center"/>
              <w:rPr>
                <w:rFonts w:ascii="Arial" w:hAnsi="Arial" w:cs="Arial"/>
                <w:kern w:val="0"/>
                <w:szCs w:val="21"/>
              </w:rPr>
            </w:pPr>
            <w:r w:rsidRPr="00190C51">
              <w:rPr>
                <w:rFonts w:ascii="Arial" w:hAnsi="Arial" w:cs="Arial"/>
                <w:kern w:val="0"/>
                <w:szCs w:val="21"/>
              </w:rPr>
              <w:t>0.85</w:t>
            </w:r>
          </w:p>
        </w:tc>
        <w:tc>
          <w:tcPr>
            <w:tcW w:w="1440" w:type="dxa"/>
            <w:vAlign w:val="center"/>
          </w:tcPr>
          <w:p w14:paraId="70F6CB35" w14:textId="223B2B2A" w:rsidR="00C14C0B" w:rsidRPr="00190C51" w:rsidRDefault="00C14C0B" w:rsidP="00C14C0B">
            <w:pPr>
              <w:spacing w:after="0" w:line="240" w:lineRule="auto"/>
              <w:jc w:val="center"/>
              <w:rPr>
                <w:rFonts w:ascii="Arial" w:hAnsi="Arial" w:cs="Arial"/>
                <w:kern w:val="0"/>
                <w:szCs w:val="21"/>
              </w:rPr>
            </w:pPr>
            <w:r w:rsidRPr="00190C51">
              <w:rPr>
                <w:rFonts w:ascii="Arial" w:hAnsi="Arial" w:cs="Arial"/>
                <w:kern w:val="0"/>
                <w:szCs w:val="21"/>
              </w:rPr>
              <w:t>0.14</w:t>
            </w:r>
          </w:p>
        </w:tc>
        <w:tc>
          <w:tcPr>
            <w:tcW w:w="1440" w:type="dxa"/>
            <w:vAlign w:val="center"/>
          </w:tcPr>
          <w:p w14:paraId="46DEB49D" w14:textId="52F3BACE" w:rsidR="00C14C0B" w:rsidRPr="00190C51" w:rsidRDefault="00C14C0B" w:rsidP="00C14C0B">
            <w:pPr>
              <w:spacing w:after="0" w:line="240" w:lineRule="auto"/>
              <w:jc w:val="center"/>
              <w:rPr>
                <w:rFonts w:ascii="Arial" w:hAnsi="Arial" w:cs="Arial"/>
                <w:kern w:val="0"/>
                <w:szCs w:val="21"/>
              </w:rPr>
            </w:pPr>
            <w:r w:rsidRPr="00190C51">
              <w:rPr>
                <w:rFonts w:ascii="Arial" w:hAnsi="Arial" w:cs="Arial"/>
                <w:kern w:val="0"/>
                <w:szCs w:val="21"/>
              </w:rPr>
              <w:t>0.06</w:t>
            </w:r>
          </w:p>
        </w:tc>
        <w:tc>
          <w:tcPr>
            <w:tcW w:w="990" w:type="dxa"/>
            <w:vAlign w:val="center"/>
          </w:tcPr>
          <w:p w14:paraId="68C3D31C" w14:textId="113CD89A" w:rsidR="00C14C0B" w:rsidRPr="00190C51" w:rsidRDefault="00C14C0B" w:rsidP="00C14C0B">
            <w:pPr>
              <w:spacing w:after="0" w:line="240" w:lineRule="auto"/>
              <w:jc w:val="center"/>
              <w:rPr>
                <w:rFonts w:ascii="Arial" w:hAnsi="Arial" w:cs="Arial"/>
                <w:kern w:val="0"/>
                <w:szCs w:val="21"/>
              </w:rPr>
            </w:pPr>
            <w:r w:rsidRPr="00190C51">
              <w:rPr>
                <w:rFonts w:ascii="Arial" w:hAnsi="Arial" w:cs="Arial"/>
                <w:kern w:val="0"/>
                <w:szCs w:val="21"/>
              </w:rPr>
              <w:t>36</w:t>
            </w:r>
          </w:p>
        </w:tc>
        <w:tc>
          <w:tcPr>
            <w:tcW w:w="1207" w:type="dxa"/>
            <w:vAlign w:val="center"/>
          </w:tcPr>
          <w:p w14:paraId="3B86BE7A" w14:textId="0A8B387F" w:rsidR="00C14C0B" w:rsidRPr="00190C51" w:rsidRDefault="00C14C0B" w:rsidP="00C14C0B">
            <w:pPr>
              <w:spacing w:after="0" w:line="240" w:lineRule="auto"/>
              <w:jc w:val="center"/>
              <w:rPr>
                <w:rFonts w:ascii="Arial" w:hAnsi="Arial" w:cs="Arial"/>
                <w:kern w:val="0"/>
                <w:szCs w:val="21"/>
              </w:rPr>
            </w:pPr>
            <w:r w:rsidRPr="00190C51">
              <w:rPr>
                <w:rFonts w:ascii="Arial" w:hAnsi="Arial" w:cs="Arial"/>
                <w:kern w:val="0"/>
                <w:szCs w:val="21"/>
              </w:rPr>
              <w:t>14</w:t>
            </w:r>
          </w:p>
        </w:tc>
      </w:tr>
    </w:tbl>
    <w:p w14:paraId="0174F95E" w14:textId="2D9EBA64" w:rsidR="005E1FF6" w:rsidRDefault="005E1FF6" w:rsidP="005E1FF6">
      <w:pPr>
        <w:spacing w:after="0" w:line="360" w:lineRule="auto"/>
        <w:ind w:firstLineChars="200" w:firstLine="420"/>
        <w:rPr>
          <w:rFonts w:ascii="Arial" w:hAnsi="Arial" w:cs="Arial"/>
        </w:rPr>
      </w:pPr>
    </w:p>
    <w:p w14:paraId="4B66F552" w14:textId="3AFD9DB1" w:rsidR="00097107" w:rsidRDefault="0089203E" w:rsidP="0028303F">
      <w:pPr>
        <w:spacing w:after="0" w:line="360" w:lineRule="auto"/>
        <w:ind w:firstLineChars="200" w:firstLine="420"/>
        <w:rPr>
          <w:rFonts w:ascii="Arial" w:hAnsi="Arial" w:cs="Arial"/>
        </w:rPr>
      </w:pPr>
      <w:r>
        <w:rPr>
          <w:rFonts w:ascii="Arial" w:hAnsi="Arial" w:cs="Arial" w:hint="eastAsia"/>
        </w:rPr>
        <w:t>从开工至今</w:t>
      </w:r>
      <w:r w:rsidR="00BF37FC">
        <w:rPr>
          <w:rFonts w:ascii="Arial" w:hAnsi="Arial" w:cs="Arial" w:hint="eastAsia"/>
        </w:rPr>
        <w:t>,</w:t>
      </w:r>
      <w:r w:rsidR="00BF37FC">
        <w:rPr>
          <w:rFonts w:ascii="Arial" w:hAnsi="Arial" w:cs="Arial" w:hint="eastAsia"/>
        </w:rPr>
        <w:t>装置连续稳定运行</w:t>
      </w:r>
      <w:r w:rsidR="00BF37FC">
        <w:rPr>
          <w:rFonts w:ascii="Arial" w:hAnsi="Arial" w:cs="Arial" w:hint="eastAsia"/>
        </w:rPr>
        <w:t>1</w:t>
      </w:r>
      <w:r w:rsidR="00BF37FC">
        <w:rPr>
          <w:rFonts w:ascii="Arial" w:hAnsi="Arial" w:cs="Arial"/>
        </w:rPr>
        <w:t>4</w:t>
      </w:r>
      <w:r w:rsidR="00BF37FC">
        <w:rPr>
          <w:rFonts w:ascii="Arial" w:hAnsi="Arial" w:cs="Arial" w:hint="eastAsia"/>
        </w:rPr>
        <w:t>个月</w:t>
      </w:r>
      <w:r w:rsidR="001144FD">
        <w:rPr>
          <w:rFonts w:ascii="Arial" w:hAnsi="Arial" w:cs="Arial" w:hint="eastAsia"/>
        </w:rPr>
        <w:t>，结合</w:t>
      </w:r>
      <w:r w:rsidR="001144FD">
        <w:rPr>
          <w:rFonts w:ascii="Arial" w:hAnsi="Arial" w:cs="Arial" w:hint="eastAsia"/>
        </w:rPr>
        <w:t>A</w:t>
      </w:r>
      <w:r w:rsidR="001144FD">
        <w:rPr>
          <w:rFonts w:ascii="Arial" w:hAnsi="Arial" w:cs="Arial"/>
        </w:rPr>
        <w:t>RT</w:t>
      </w:r>
      <w:r w:rsidR="001144FD">
        <w:rPr>
          <w:rFonts w:ascii="Arial" w:hAnsi="Arial" w:cs="Arial" w:hint="eastAsia"/>
        </w:rPr>
        <w:t>公司运行分析，目前</w:t>
      </w:r>
      <w:r>
        <w:rPr>
          <w:rFonts w:ascii="Arial" w:hAnsi="Arial" w:cs="Arial" w:hint="eastAsia"/>
        </w:rPr>
        <w:t>航煤加氢</w:t>
      </w:r>
      <w:r w:rsidR="001144FD">
        <w:rPr>
          <w:rFonts w:ascii="Arial" w:hAnsi="Arial" w:cs="Arial" w:hint="eastAsia"/>
        </w:rPr>
        <w:t>装置催化剂</w:t>
      </w:r>
      <w:r>
        <w:rPr>
          <w:rFonts w:ascii="Arial" w:hAnsi="Arial" w:cs="Arial" w:hint="eastAsia"/>
        </w:rPr>
        <w:t>运行</w:t>
      </w:r>
      <w:r w:rsidR="001144FD">
        <w:rPr>
          <w:rFonts w:ascii="Arial" w:hAnsi="Arial" w:cs="Arial" w:hint="eastAsia"/>
        </w:rPr>
        <w:t>环境良好，催化剂失活速率和床层压降上涨均未超过设计数据</w:t>
      </w:r>
      <w:r>
        <w:rPr>
          <w:rFonts w:ascii="Arial" w:hAnsi="Arial" w:cs="Arial" w:hint="eastAsia"/>
        </w:rPr>
        <w:t>，</w:t>
      </w:r>
      <w:r w:rsidR="001144FD">
        <w:rPr>
          <w:rFonts w:ascii="Arial" w:hAnsi="Arial" w:cs="Arial" w:hint="eastAsia"/>
        </w:rPr>
        <w:t>按照目前运行条件分析，催化剂可满足连续运行</w:t>
      </w:r>
      <w:r w:rsidR="001144FD">
        <w:rPr>
          <w:rFonts w:ascii="Arial" w:hAnsi="Arial" w:cs="Arial" w:hint="eastAsia"/>
        </w:rPr>
        <w:t>3</w:t>
      </w:r>
      <w:r w:rsidR="001144FD">
        <w:rPr>
          <w:rFonts w:ascii="Arial" w:hAnsi="Arial" w:cs="Arial"/>
        </w:rPr>
        <w:t>6</w:t>
      </w:r>
      <w:r w:rsidR="001144FD">
        <w:rPr>
          <w:rFonts w:ascii="Arial" w:hAnsi="Arial" w:cs="Arial" w:hint="eastAsia"/>
        </w:rPr>
        <w:t>个月的需求</w:t>
      </w:r>
      <w:r>
        <w:rPr>
          <w:rFonts w:ascii="Arial" w:hAnsi="Arial" w:cs="Arial" w:hint="eastAsia"/>
        </w:rPr>
        <w:t>。</w:t>
      </w:r>
    </w:p>
    <w:p w14:paraId="32A3FC5B" w14:textId="77777777" w:rsidR="005E1FF6" w:rsidRPr="0087033E" w:rsidRDefault="005E1FF6" w:rsidP="005E1FF6">
      <w:pPr>
        <w:pStyle w:val="1"/>
        <w:spacing w:before="240" w:afterLines="100" w:after="240" w:line="360" w:lineRule="auto"/>
        <w:rPr>
          <w:rFonts w:ascii="Arial" w:hAnsi="Arial" w:cs="Arial"/>
          <w:sz w:val="22"/>
          <w:szCs w:val="22"/>
        </w:rPr>
      </w:pPr>
      <w:bookmarkStart w:id="36" w:name="_Toc54191819"/>
      <w:bookmarkStart w:id="37" w:name="_Toc60914258"/>
      <w:r>
        <w:rPr>
          <w:rFonts w:ascii="Arial" w:hAnsi="Arial" w:cs="Arial"/>
          <w:sz w:val="22"/>
          <w:szCs w:val="22"/>
        </w:rPr>
        <w:t>9</w:t>
      </w:r>
      <w:r w:rsidRPr="0087033E">
        <w:rPr>
          <w:rFonts w:ascii="Arial" w:hAnsi="Arial" w:cs="Arial"/>
          <w:sz w:val="22"/>
          <w:szCs w:val="22"/>
        </w:rPr>
        <w:t xml:space="preserve"> </w:t>
      </w:r>
      <w:r w:rsidRPr="0087033E">
        <w:rPr>
          <w:rFonts w:ascii="Arial" w:hAnsi="Arial" w:cs="Arial"/>
          <w:sz w:val="22"/>
          <w:szCs w:val="22"/>
        </w:rPr>
        <w:t>工艺</w:t>
      </w:r>
      <w:r w:rsidRPr="00D66CA3">
        <w:rPr>
          <w:rFonts w:ascii="Arial" w:hAnsi="Arial" w:cs="Arial"/>
          <w:sz w:val="22"/>
          <w:szCs w:val="22"/>
        </w:rPr>
        <w:t>联锁及报警</w:t>
      </w:r>
      <w:bookmarkEnd w:id="36"/>
      <w:r>
        <w:rPr>
          <w:rFonts w:ascii="Arial" w:hAnsi="Arial" w:cs="Arial" w:hint="eastAsia"/>
          <w:sz w:val="22"/>
          <w:szCs w:val="22"/>
        </w:rPr>
        <w:t>（</w:t>
      </w:r>
      <w:r>
        <w:rPr>
          <w:rFonts w:ascii="Arial" w:hAnsi="Arial" w:cs="Arial" w:hint="eastAsia"/>
          <w:sz w:val="22"/>
          <w:szCs w:val="22"/>
        </w:rPr>
        <w:t>1</w:t>
      </w:r>
      <w:r>
        <w:rPr>
          <w:rFonts w:ascii="Arial" w:hAnsi="Arial" w:cs="Arial"/>
          <w:sz w:val="22"/>
          <w:szCs w:val="22"/>
        </w:rPr>
        <w:t>2</w:t>
      </w:r>
      <w:r>
        <w:rPr>
          <w:rFonts w:ascii="Arial" w:hAnsi="Arial" w:cs="Arial" w:hint="eastAsia"/>
          <w:sz w:val="22"/>
          <w:szCs w:val="22"/>
        </w:rPr>
        <w:t>月）</w:t>
      </w:r>
      <w:bookmarkEnd w:id="37"/>
    </w:p>
    <w:p w14:paraId="5C4D9F8E" w14:textId="718B4961" w:rsidR="00854094" w:rsidRPr="008D507E" w:rsidRDefault="00854094" w:rsidP="00854094">
      <w:pPr>
        <w:jc w:val="center"/>
        <w:rPr>
          <w:rFonts w:ascii="Arial" w:eastAsia="黑体" w:hAnsi="Arial" w:cs="Arial"/>
          <w:color w:val="000000" w:themeColor="text1"/>
        </w:rPr>
      </w:pPr>
      <w:r w:rsidRPr="008D507E">
        <w:rPr>
          <w:rFonts w:ascii="Arial" w:eastAsia="黑体" w:hAnsi="Arial" w:cs="Arial"/>
          <w:color w:val="000000" w:themeColor="text1"/>
        </w:rPr>
        <w:t>表</w:t>
      </w:r>
      <w:r>
        <w:rPr>
          <w:rFonts w:ascii="Arial" w:eastAsia="黑体" w:hAnsi="Arial" w:cs="Arial"/>
          <w:color w:val="000000" w:themeColor="text1"/>
        </w:rPr>
        <w:t>9</w:t>
      </w:r>
      <w:r w:rsidRPr="008D507E">
        <w:rPr>
          <w:rFonts w:ascii="Arial" w:eastAsia="黑体" w:hAnsi="Arial" w:cs="Arial"/>
          <w:color w:val="000000" w:themeColor="text1"/>
        </w:rPr>
        <w:t xml:space="preserve">-1  </w:t>
      </w:r>
      <w:r w:rsidRPr="008D507E">
        <w:rPr>
          <w:rFonts w:ascii="Arial" w:eastAsia="黑体" w:hAnsi="Arial" w:cs="Arial"/>
          <w:color w:val="000000" w:themeColor="text1"/>
        </w:rPr>
        <w:t>装置联锁投用情况表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963"/>
        <w:gridCol w:w="1471"/>
        <w:gridCol w:w="2501"/>
        <w:gridCol w:w="1427"/>
      </w:tblGrid>
      <w:tr w:rsidR="00854094" w:rsidRPr="008D507E" w14:paraId="73D72C10" w14:textId="77777777" w:rsidTr="00320297">
        <w:trPr>
          <w:trHeight w:val="376"/>
          <w:jc w:val="center"/>
        </w:trPr>
        <w:tc>
          <w:tcPr>
            <w:tcW w:w="5000" w:type="pct"/>
            <w:gridSpan w:val="5"/>
            <w:shd w:val="clear" w:color="auto" w:fill="auto"/>
            <w:vAlign w:val="center"/>
          </w:tcPr>
          <w:p w14:paraId="28EEFFC7" w14:textId="1F642D05" w:rsidR="00854094" w:rsidRPr="008D507E" w:rsidRDefault="00854094" w:rsidP="00320297">
            <w:pPr>
              <w:widowControl/>
              <w:spacing w:after="0" w:line="240" w:lineRule="auto"/>
              <w:jc w:val="center"/>
              <w:rPr>
                <w:rFonts w:ascii="Arial" w:hAnsi="Arial" w:cs="Arial"/>
                <w:color w:val="000000" w:themeColor="text1"/>
                <w:kern w:val="0"/>
                <w:szCs w:val="21"/>
              </w:rPr>
            </w:pPr>
            <w:bookmarkStart w:id="38" w:name="RANGE!A1"/>
            <w:r w:rsidRPr="008D507E">
              <w:rPr>
                <w:rFonts w:ascii="Arial" w:hAnsi="Arial" w:cs="Arial"/>
                <w:color w:val="000000" w:themeColor="text1"/>
                <w:kern w:val="0"/>
                <w:szCs w:val="21"/>
              </w:rPr>
              <w:t>航煤加氢装置联锁确认表</w:t>
            </w:r>
            <w:r w:rsidRPr="008D507E">
              <w:rPr>
                <w:rFonts w:ascii="Arial" w:hAnsi="Arial" w:cs="Arial"/>
                <w:color w:val="000000" w:themeColor="text1"/>
                <w:kern w:val="0"/>
                <w:szCs w:val="21"/>
              </w:rPr>
              <w:t xml:space="preserve">                 </w:t>
            </w:r>
            <w:r w:rsidRPr="008D507E">
              <w:rPr>
                <w:rFonts w:ascii="Arial" w:hAnsi="Arial" w:cs="Arial"/>
                <w:color w:val="000000" w:themeColor="text1"/>
                <w:kern w:val="0"/>
                <w:szCs w:val="21"/>
              </w:rPr>
              <w:t>时间：</w:t>
            </w:r>
            <w:bookmarkEnd w:id="38"/>
            <w:r w:rsidRPr="008D507E">
              <w:rPr>
                <w:rFonts w:ascii="Arial" w:hAnsi="Arial" w:cs="Arial"/>
                <w:color w:val="000000" w:themeColor="text1"/>
                <w:kern w:val="0"/>
                <w:szCs w:val="21"/>
              </w:rPr>
              <w:t xml:space="preserve"> </w:t>
            </w:r>
            <w:r>
              <w:rPr>
                <w:rFonts w:ascii="Arial" w:hAnsi="Arial" w:cs="Arial"/>
                <w:color w:val="000000" w:themeColor="text1"/>
                <w:kern w:val="0"/>
                <w:szCs w:val="21"/>
              </w:rPr>
              <w:t>12</w:t>
            </w:r>
            <w:r w:rsidRPr="008D507E">
              <w:rPr>
                <w:rFonts w:ascii="Arial" w:hAnsi="Arial" w:cs="Arial"/>
                <w:color w:val="000000" w:themeColor="text1"/>
                <w:kern w:val="0"/>
                <w:szCs w:val="21"/>
              </w:rPr>
              <w:t>月</w:t>
            </w:r>
            <w:r>
              <w:rPr>
                <w:rFonts w:ascii="Arial" w:hAnsi="Arial" w:cs="Arial" w:hint="eastAsia"/>
                <w:color w:val="000000" w:themeColor="text1"/>
                <w:kern w:val="0"/>
                <w:szCs w:val="21"/>
              </w:rPr>
              <w:t>3</w:t>
            </w:r>
            <w:r>
              <w:rPr>
                <w:rFonts w:ascii="Arial" w:hAnsi="Arial" w:cs="Arial"/>
                <w:color w:val="000000" w:themeColor="text1"/>
                <w:kern w:val="0"/>
                <w:szCs w:val="21"/>
              </w:rPr>
              <w:t>0</w:t>
            </w:r>
            <w:r w:rsidRPr="008D507E">
              <w:rPr>
                <w:rFonts w:ascii="Arial" w:hAnsi="Arial" w:cs="Arial"/>
                <w:color w:val="000000" w:themeColor="text1"/>
                <w:kern w:val="0"/>
                <w:szCs w:val="21"/>
              </w:rPr>
              <w:t>日</w:t>
            </w:r>
          </w:p>
        </w:tc>
      </w:tr>
      <w:tr w:rsidR="00854094" w:rsidRPr="008D507E" w14:paraId="2C21C905" w14:textId="77777777" w:rsidTr="00320297">
        <w:trPr>
          <w:trHeight w:val="399"/>
          <w:jc w:val="center"/>
        </w:trPr>
        <w:tc>
          <w:tcPr>
            <w:tcW w:w="806" w:type="pct"/>
            <w:vMerge w:val="restart"/>
            <w:shd w:val="clear" w:color="auto" w:fill="auto"/>
            <w:vAlign w:val="center"/>
          </w:tcPr>
          <w:p w14:paraId="20C2598D"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联锁</w:t>
            </w:r>
          </w:p>
        </w:tc>
        <w:tc>
          <w:tcPr>
            <w:tcW w:w="1118" w:type="pct"/>
            <w:shd w:val="clear" w:color="auto" w:fill="auto"/>
            <w:vAlign w:val="center"/>
          </w:tcPr>
          <w:p w14:paraId="5AF233E3"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SIS</w:t>
            </w:r>
            <w:r w:rsidRPr="008D507E">
              <w:rPr>
                <w:rFonts w:ascii="Arial" w:hAnsi="Arial" w:cs="Arial"/>
                <w:color w:val="000000" w:themeColor="text1"/>
                <w:kern w:val="0"/>
                <w:szCs w:val="21"/>
              </w:rPr>
              <w:t>联锁总数</w:t>
            </w:r>
          </w:p>
        </w:tc>
        <w:tc>
          <w:tcPr>
            <w:tcW w:w="838" w:type="pct"/>
            <w:shd w:val="clear" w:color="auto" w:fill="auto"/>
            <w:vAlign w:val="center"/>
          </w:tcPr>
          <w:p w14:paraId="18BD781D"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50</w:t>
            </w:r>
          </w:p>
        </w:tc>
        <w:tc>
          <w:tcPr>
            <w:tcW w:w="1425" w:type="pct"/>
            <w:shd w:val="clear" w:color="auto" w:fill="auto"/>
            <w:vAlign w:val="center"/>
          </w:tcPr>
          <w:p w14:paraId="37B5B28C"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SIS</w:t>
            </w:r>
            <w:r w:rsidRPr="008D507E">
              <w:rPr>
                <w:rFonts w:ascii="Arial" w:hAnsi="Arial" w:cs="Arial"/>
                <w:color w:val="000000" w:themeColor="text1"/>
                <w:kern w:val="0"/>
                <w:szCs w:val="21"/>
              </w:rPr>
              <w:t>联锁已投用数量</w:t>
            </w:r>
          </w:p>
        </w:tc>
        <w:tc>
          <w:tcPr>
            <w:tcW w:w="813" w:type="pct"/>
            <w:shd w:val="clear" w:color="auto" w:fill="auto"/>
            <w:vAlign w:val="center"/>
          </w:tcPr>
          <w:p w14:paraId="508F7FAC"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50</w:t>
            </w:r>
          </w:p>
        </w:tc>
      </w:tr>
      <w:tr w:rsidR="00854094" w:rsidRPr="008D507E" w14:paraId="14455E22" w14:textId="77777777" w:rsidTr="00320297">
        <w:trPr>
          <w:trHeight w:val="399"/>
          <w:jc w:val="center"/>
        </w:trPr>
        <w:tc>
          <w:tcPr>
            <w:tcW w:w="806" w:type="pct"/>
            <w:vMerge/>
            <w:shd w:val="clear" w:color="auto" w:fill="auto"/>
            <w:vAlign w:val="center"/>
          </w:tcPr>
          <w:p w14:paraId="27298EFF" w14:textId="77777777" w:rsidR="00854094" w:rsidRPr="008D507E" w:rsidRDefault="00854094" w:rsidP="00320297">
            <w:pPr>
              <w:widowControl/>
              <w:spacing w:after="0" w:line="240" w:lineRule="auto"/>
              <w:jc w:val="center"/>
              <w:rPr>
                <w:rFonts w:ascii="Arial" w:hAnsi="Arial" w:cs="Arial"/>
                <w:color w:val="000000" w:themeColor="text1"/>
                <w:kern w:val="0"/>
                <w:szCs w:val="21"/>
              </w:rPr>
            </w:pPr>
          </w:p>
        </w:tc>
        <w:tc>
          <w:tcPr>
            <w:tcW w:w="1118" w:type="pct"/>
            <w:shd w:val="clear" w:color="auto" w:fill="auto"/>
            <w:vAlign w:val="center"/>
          </w:tcPr>
          <w:p w14:paraId="005F9FBD"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DCS</w:t>
            </w:r>
            <w:r w:rsidRPr="008D507E">
              <w:rPr>
                <w:rFonts w:ascii="Arial" w:hAnsi="Arial" w:cs="Arial"/>
                <w:color w:val="000000" w:themeColor="text1"/>
                <w:kern w:val="0"/>
                <w:szCs w:val="21"/>
              </w:rPr>
              <w:t>联锁总数</w:t>
            </w:r>
          </w:p>
        </w:tc>
        <w:tc>
          <w:tcPr>
            <w:tcW w:w="838" w:type="pct"/>
            <w:shd w:val="clear" w:color="auto" w:fill="auto"/>
            <w:vAlign w:val="center"/>
          </w:tcPr>
          <w:p w14:paraId="6F7FB3A1"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1</w:t>
            </w:r>
          </w:p>
        </w:tc>
        <w:tc>
          <w:tcPr>
            <w:tcW w:w="1425" w:type="pct"/>
            <w:shd w:val="clear" w:color="auto" w:fill="auto"/>
            <w:vAlign w:val="center"/>
          </w:tcPr>
          <w:p w14:paraId="111B1A82"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DCS</w:t>
            </w:r>
            <w:r w:rsidRPr="008D507E">
              <w:rPr>
                <w:rFonts w:ascii="Arial" w:hAnsi="Arial" w:cs="Arial"/>
                <w:color w:val="000000" w:themeColor="text1"/>
                <w:kern w:val="0"/>
                <w:szCs w:val="21"/>
              </w:rPr>
              <w:t>联锁已投用数量</w:t>
            </w:r>
          </w:p>
        </w:tc>
        <w:tc>
          <w:tcPr>
            <w:tcW w:w="813" w:type="pct"/>
            <w:shd w:val="clear" w:color="auto" w:fill="auto"/>
            <w:vAlign w:val="center"/>
          </w:tcPr>
          <w:p w14:paraId="57D4A832"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1</w:t>
            </w:r>
          </w:p>
        </w:tc>
      </w:tr>
      <w:tr w:rsidR="00854094" w:rsidRPr="008D507E" w14:paraId="09830E4B" w14:textId="77777777" w:rsidTr="00320297">
        <w:trPr>
          <w:trHeight w:val="300"/>
          <w:jc w:val="center"/>
        </w:trPr>
        <w:tc>
          <w:tcPr>
            <w:tcW w:w="806" w:type="pct"/>
            <w:vMerge w:val="restart"/>
            <w:shd w:val="clear" w:color="auto" w:fill="auto"/>
            <w:vAlign w:val="center"/>
          </w:tcPr>
          <w:p w14:paraId="4438FB45"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未投用联锁</w:t>
            </w:r>
          </w:p>
        </w:tc>
        <w:tc>
          <w:tcPr>
            <w:tcW w:w="1956" w:type="pct"/>
            <w:gridSpan w:val="2"/>
            <w:shd w:val="clear" w:color="auto" w:fill="auto"/>
            <w:vAlign w:val="center"/>
          </w:tcPr>
          <w:p w14:paraId="590C5364"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内容</w:t>
            </w:r>
          </w:p>
        </w:tc>
        <w:tc>
          <w:tcPr>
            <w:tcW w:w="2238" w:type="pct"/>
            <w:gridSpan w:val="2"/>
            <w:shd w:val="clear" w:color="auto" w:fill="auto"/>
            <w:vAlign w:val="center"/>
          </w:tcPr>
          <w:p w14:paraId="48E80E8D"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旁路原因</w:t>
            </w:r>
          </w:p>
        </w:tc>
      </w:tr>
      <w:tr w:rsidR="00854094" w:rsidRPr="008D507E" w14:paraId="54F38C1B" w14:textId="77777777" w:rsidTr="00320297">
        <w:trPr>
          <w:trHeight w:val="428"/>
          <w:jc w:val="center"/>
        </w:trPr>
        <w:tc>
          <w:tcPr>
            <w:tcW w:w="806" w:type="pct"/>
            <w:vMerge/>
            <w:shd w:val="clear" w:color="auto" w:fill="auto"/>
            <w:vAlign w:val="center"/>
          </w:tcPr>
          <w:p w14:paraId="03C80946" w14:textId="77777777" w:rsidR="00854094" w:rsidRPr="008D507E" w:rsidRDefault="00854094" w:rsidP="00320297">
            <w:pPr>
              <w:widowControl/>
              <w:spacing w:after="0" w:line="240" w:lineRule="auto"/>
              <w:jc w:val="center"/>
              <w:rPr>
                <w:rFonts w:ascii="Arial" w:hAnsi="Arial" w:cs="Arial"/>
                <w:color w:val="000000" w:themeColor="text1"/>
                <w:kern w:val="0"/>
                <w:szCs w:val="21"/>
              </w:rPr>
            </w:pPr>
          </w:p>
        </w:tc>
        <w:tc>
          <w:tcPr>
            <w:tcW w:w="1956" w:type="pct"/>
            <w:gridSpan w:val="2"/>
            <w:shd w:val="clear" w:color="auto" w:fill="auto"/>
            <w:vAlign w:val="center"/>
          </w:tcPr>
          <w:p w14:paraId="2C18747C"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无</w:t>
            </w:r>
          </w:p>
        </w:tc>
        <w:tc>
          <w:tcPr>
            <w:tcW w:w="2238" w:type="pct"/>
            <w:gridSpan w:val="2"/>
            <w:shd w:val="clear" w:color="auto" w:fill="auto"/>
            <w:vAlign w:val="center"/>
          </w:tcPr>
          <w:p w14:paraId="41397969" w14:textId="77777777" w:rsidR="00854094" w:rsidRPr="008D507E" w:rsidRDefault="00854094" w:rsidP="00320297">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无</w:t>
            </w:r>
          </w:p>
        </w:tc>
      </w:tr>
    </w:tbl>
    <w:p w14:paraId="50563A45" w14:textId="4A64A4EE" w:rsidR="005E1FF6" w:rsidRDefault="0041195B" w:rsidP="005E1FF6">
      <w:pPr>
        <w:tabs>
          <w:tab w:val="left" w:pos="565"/>
        </w:tabs>
      </w:pPr>
      <w:r>
        <w:rPr>
          <w:rFonts w:hint="eastAsia"/>
        </w:rPr>
        <w:t xml:space="preserve"> </w:t>
      </w:r>
      <w:r>
        <w:t xml:space="preserve">   </w:t>
      </w:r>
      <w:r>
        <w:rPr>
          <w:rFonts w:hint="eastAsia"/>
        </w:rPr>
        <w:t>本月无联锁变更。</w:t>
      </w:r>
    </w:p>
    <w:p w14:paraId="74EF180D" w14:textId="26A10B30" w:rsidR="005607F2" w:rsidRPr="00D303E1" w:rsidRDefault="005607F2" w:rsidP="005607F2">
      <w:pPr>
        <w:jc w:val="center"/>
        <w:rPr>
          <w:rFonts w:ascii="Arial" w:eastAsia="黑体" w:hAnsi="Arial" w:cs="Arial"/>
          <w:color w:val="000000" w:themeColor="text1"/>
        </w:rPr>
      </w:pPr>
      <w:r w:rsidRPr="00D303E1">
        <w:rPr>
          <w:rFonts w:ascii="Arial" w:eastAsia="黑体" w:hAnsi="Arial" w:cs="Arial"/>
          <w:color w:val="000000" w:themeColor="text1"/>
        </w:rPr>
        <w:t>表</w:t>
      </w:r>
      <w:r w:rsidR="001B3E92">
        <w:rPr>
          <w:rFonts w:ascii="Arial" w:eastAsia="黑体" w:hAnsi="Arial" w:cs="Arial" w:hint="eastAsia"/>
          <w:color w:val="000000" w:themeColor="text1"/>
        </w:rPr>
        <w:t>9</w:t>
      </w:r>
      <w:r w:rsidRPr="00D303E1">
        <w:rPr>
          <w:rFonts w:ascii="Arial" w:eastAsia="黑体" w:hAnsi="Arial" w:cs="Arial"/>
          <w:color w:val="000000" w:themeColor="text1"/>
        </w:rPr>
        <w:t xml:space="preserve">-2  </w:t>
      </w:r>
      <w:r w:rsidRPr="00D303E1">
        <w:rPr>
          <w:rFonts w:ascii="Arial" w:eastAsia="黑体" w:hAnsi="Arial" w:cs="Arial"/>
          <w:color w:val="000000" w:themeColor="text1"/>
        </w:rPr>
        <w:t>参数报警统计表</w:t>
      </w:r>
    </w:p>
    <w:tbl>
      <w:tblPr>
        <w:tblStyle w:val="afb"/>
        <w:tblW w:w="0" w:type="auto"/>
        <w:jc w:val="center"/>
        <w:tblLook w:val="04A0" w:firstRow="1" w:lastRow="0" w:firstColumn="1" w:lastColumn="0" w:noHBand="0" w:noVBand="1"/>
      </w:tblPr>
      <w:tblGrid>
        <w:gridCol w:w="704"/>
        <w:gridCol w:w="5171"/>
        <w:gridCol w:w="2902"/>
      </w:tblGrid>
      <w:tr w:rsidR="005607F2" w:rsidRPr="00D303E1" w14:paraId="649470EA" w14:textId="77777777" w:rsidTr="00251024">
        <w:trPr>
          <w:jc w:val="center"/>
        </w:trPr>
        <w:tc>
          <w:tcPr>
            <w:tcW w:w="8777" w:type="dxa"/>
            <w:gridSpan w:val="3"/>
          </w:tcPr>
          <w:p w14:paraId="137AAEE6"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关键参数报警</w:t>
            </w:r>
          </w:p>
        </w:tc>
      </w:tr>
      <w:tr w:rsidR="005607F2" w:rsidRPr="00D303E1" w14:paraId="52B41875" w14:textId="77777777" w:rsidTr="00251024">
        <w:trPr>
          <w:jc w:val="center"/>
        </w:trPr>
        <w:tc>
          <w:tcPr>
            <w:tcW w:w="704" w:type="dxa"/>
          </w:tcPr>
          <w:p w14:paraId="2DBCA62A"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1</w:t>
            </w:r>
          </w:p>
        </w:tc>
        <w:tc>
          <w:tcPr>
            <w:tcW w:w="5171" w:type="dxa"/>
          </w:tcPr>
          <w:p w14:paraId="393F54FA"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已激活的报警总数</w:t>
            </w:r>
          </w:p>
        </w:tc>
        <w:tc>
          <w:tcPr>
            <w:tcW w:w="2902" w:type="dxa"/>
          </w:tcPr>
          <w:p w14:paraId="4DABCBBE" w14:textId="77777777" w:rsidR="005607F2" w:rsidRPr="001B3E92" w:rsidRDefault="005607F2" w:rsidP="00251024">
            <w:pPr>
              <w:jc w:val="center"/>
              <w:rPr>
                <w:rFonts w:ascii="Arial" w:hAnsi="Arial" w:cs="Arial"/>
                <w:color w:val="000000" w:themeColor="text1"/>
                <w:szCs w:val="21"/>
              </w:rPr>
            </w:pPr>
            <w:r w:rsidRPr="001B3E92">
              <w:rPr>
                <w:rFonts w:ascii="Arial" w:hAnsi="Arial" w:cs="Arial"/>
                <w:color w:val="000000" w:themeColor="text1"/>
                <w:szCs w:val="21"/>
              </w:rPr>
              <w:t>452</w:t>
            </w:r>
          </w:p>
        </w:tc>
      </w:tr>
      <w:tr w:rsidR="005607F2" w:rsidRPr="00D303E1" w14:paraId="41F0D798" w14:textId="77777777" w:rsidTr="00251024">
        <w:trPr>
          <w:jc w:val="center"/>
        </w:trPr>
        <w:tc>
          <w:tcPr>
            <w:tcW w:w="704" w:type="dxa"/>
          </w:tcPr>
          <w:p w14:paraId="621B1193"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2</w:t>
            </w:r>
          </w:p>
        </w:tc>
        <w:tc>
          <w:tcPr>
            <w:tcW w:w="5171" w:type="dxa"/>
          </w:tcPr>
          <w:p w14:paraId="437E22C6"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报警率，%</w:t>
            </w:r>
          </w:p>
        </w:tc>
        <w:tc>
          <w:tcPr>
            <w:tcW w:w="2902" w:type="dxa"/>
          </w:tcPr>
          <w:p w14:paraId="5908CEC2" w14:textId="77777777" w:rsidR="005607F2" w:rsidRPr="001B3E92" w:rsidRDefault="005607F2" w:rsidP="00251024">
            <w:pPr>
              <w:jc w:val="center"/>
              <w:rPr>
                <w:rFonts w:ascii="Arial" w:hAnsi="Arial" w:cs="Arial"/>
                <w:color w:val="000000" w:themeColor="text1"/>
                <w:szCs w:val="21"/>
              </w:rPr>
            </w:pPr>
            <w:r w:rsidRPr="001B3E92">
              <w:rPr>
                <w:rFonts w:ascii="Arial" w:hAnsi="Arial" w:cs="Arial"/>
                <w:color w:val="000000" w:themeColor="text1"/>
                <w:szCs w:val="21"/>
              </w:rPr>
              <w:t>0.63</w:t>
            </w:r>
          </w:p>
        </w:tc>
      </w:tr>
      <w:tr w:rsidR="005607F2" w:rsidRPr="00D303E1" w14:paraId="3920769F" w14:textId="77777777" w:rsidTr="00251024">
        <w:trPr>
          <w:jc w:val="center"/>
        </w:trPr>
        <w:tc>
          <w:tcPr>
            <w:tcW w:w="704" w:type="dxa"/>
          </w:tcPr>
          <w:p w14:paraId="4F8BCA5E"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3</w:t>
            </w:r>
          </w:p>
        </w:tc>
        <w:tc>
          <w:tcPr>
            <w:tcW w:w="5171" w:type="dxa"/>
          </w:tcPr>
          <w:p w14:paraId="40DF646C"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报警抑制数</w:t>
            </w:r>
          </w:p>
        </w:tc>
        <w:tc>
          <w:tcPr>
            <w:tcW w:w="2902" w:type="dxa"/>
          </w:tcPr>
          <w:p w14:paraId="551C48C4" w14:textId="77777777" w:rsidR="005607F2" w:rsidRPr="001B3E92" w:rsidRDefault="005607F2" w:rsidP="00251024">
            <w:pPr>
              <w:jc w:val="center"/>
              <w:rPr>
                <w:rFonts w:ascii="Arial" w:hAnsi="Arial" w:cs="Arial"/>
                <w:color w:val="000000" w:themeColor="text1"/>
                <w:szCs w:val="21"/>
              </w:rPr>
            </w:pPr>
            <w:r w:rsidRPr="001B3E92">
              <w:rPr>
                <w:rFonts w:ascii="Arial" w:hAnsi="Arial" w:cs="Arial"/>
                <w:color w:val="000000" w:themeColor="text1"/>
                <w:szCs w:val="21"/>
              </w:rPr>
              <w:t>7</w:t>
            </w:r>
          </w:p>
        </w:tc>
      </w:tr>
      <w:tr w:rsidR="005607F2" w:rsidRPr="00D303E1" w14:paraId="6EA13FF2" w14:textId="77777777" w:rsidTr="00251024">
        <w:trPr>
          <w:jc w:val="center"/>
        </w:trPr>
        <w:tc>
          <w:tcPr>
            <w:tcW w:w="704" w:type="dxa"/>
          </w:tcPr>
          <w:p w14:paraId="2D738F6C"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4</w:t>
            </w:r>
          </w:p>
        </w:tc>
        <w:tc>
          <w:tcPr>
            <w:tcW w:w="5171" w:type="dxa"/>
          </w:tcPr>
          <w:p w14:paraId="4551FE06" w14:textId="77777777" w:rsidR="005607F2" w:rsidRPr="00D303E1" w:rsidRDefault="005607F2" w:rsidP="00251024">
            <w:pPr>
              <w:jc w:val="center"/>
              <w:rPr>
                <w:rFonts w:ascii="宋体" w:hAnsi="宋体" w:cs="Arial"/>
                <w:color w:val="000000" w:themeColor="text1"/>
                <w:szCs w:val="21"/>
              </w:rPr>
            </w:pPr>
            <w:r w:rsidRPr="00D303E1">
              <w:rPr>
                <w:rFonts w:ascii="宋体" w:hAnsi="宋体" w:cs="Arial"/>
                <w:color w:val="000000" w:themeColor="text1"/>
                <w:szCs w:val="21"/>
              </w:rPr>
              <w:t>持续报警数</w:t>
            </w:r>
          </w:p>
        </w:tc>
        <w:tc>
          <w:tcPr>
            <w:tcW w:w="2902" w:type="dxa"/>
          </w:tcPr>
          <w:p w14:paraId="758AF335" w14:textId="77777777" w:rsidR="005607F2" w:rsidRPr="001B3E92" w:rsidRDefault="005607F2" w:rsidP="00251024">
            <w:pPr>
              <w:jc w:val="center"/>
              <w:rPr>
                <w:rFonts w:ascii="Arial" w:hAnsi="Arial" w:cs="Arial"/>
                <w:color w:val="000000" w:themeColor="text1"/>
                <w:szCs w:val="21"/>
              </w:rPr>
            </w:pPr>
            <w:r w:rsidRPr="001B3E92">
              <w:rPr>
                <w:rFonts w:ascii="Arial" w:hAnsi="Arial" w:cs="Arial"/>
                <w:color w:val="000000" w:themeColor="text1"/>
                <w:szCs w:val="21"/>
              </w:rPr>
              <w:t>56</w:t>
            </w:r>
          </w:p>
        </w:tc>
      </w:tr>
    </w:tbl>
    <w:p w14:paraId="3536C1F7" w14:textId="77777777" w:rsidR="0041195B" w:rsidRPr="00D303E1" w:rsidRDefault="0041195B" w:rsidP="0041195B">
      <w:pPr>
        <w:ind w:firstLineChars="200" w:firstLine="420"/>
        <w:rPr>
          <w:rFonts w:ascii="Arial" w:hAnsi="Arial" w:cs="Arial"/>
          <w:color w:val="000000" w:themeColor="text1"/>
        </w:rPr>
      </w:pPr>
      <w:r w:rsidRPr="00D303E1">
        <w:rPr>
          <w:rFonts w:ascii="Arial" w:hAnsi="Arial" w:cs="Arial"/>
          <w:color w:val="000000" w:themeColor="text1"/>
        </w:rPr>
        <w:t>报警情况说明：</w:t>
      </w:r>
    </w:p>
    <w:p w14:paraId="10BBE5D1" w14:textId="77777777" w:rsidR="0041195B" w:rsidRPr="00D303E1" w:rsidRDefault="0041195B" w:rsidP="0041195B">
      <w:pPr>
        <w:ind w:firstLineChars="200" w:firstLine="420"/>
        <w:rPr>
          <w:rFonts w:ascii="Arial" w:hAnsi="Arial" w:cs="Arial"/>
          <w:color w:val="000000" w:themeColor="text1"/>
        </w:rPr>
      </w:pPr>
      <w:r w:rsidRPr="00D303E1">
        <w:rPr>
          <w:rFonts w:ascii="Arial" w:hAnsi="Arial" w:cs="Arial"/>
          <w:color w:val="000000" w:themeColor="text1"/>
        </w:rPr>
        <w:t>1</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-101</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-201</w:t>
      </w:r>
      <w:r w:rsidRPr="00D303E1">
        <w:rPr>
          <w:rFonts w:ascii="Arial" w:hAnsi="Arial" w:cs="Arial" w:hint="eastAsia"/>
          <w:color w:val="000000" w:themeColor="text1"/>
        </w:rPr>
        <w:t>由于烟气</w:t>
      </w:r>
      <w:r w:rsidRPr="00D303E1">
        <w:rPr>
          <w:rFonts w:ascii="Arial" w:hAnsi="Arial" w:cs="Arial" w:hint="eastAsia"/>
          <w:color w:val="000000" w:themeColor="text1"/>
        </w:rPr>
        <w:t>C</w:t>
      </w:r>
      <w:r w:rsidRPr="00D303E1">
        <w:rPr>
          <w:rFonts w:ascii="Arial" w:hAnsi="Arial" w:cs="Arial"/>
          <w:color w:val="000000" w:themeColor="text1"/>
        </w:rPr>
        <w:t>O</w:t>
      </w:r>
      <w:r w:rsidRPr="00D303E1">
        <w:rPr>
          <w:rFonts w:ascii="Arial" w:hAnsi="Arial" w:cs="Arial" w:hint="eastAsia"/>
          <w:color w:val="000000" w:themeColor="text1"/>
        </w:rPr>
        <w:t>偏高，因此将氧含量靠近上限控制，加热炉氧含量部分时间超上限报警。</w:t>
      </w:r>
    </w:p>
    <w:p w14:paraId="136C488A" w14:textId="77777777" w:rsidR="0041195B" w:rsidRPr="00D303E1" w:rsidRDefault="0041195B" w:rsidP="0041195B">
      <w:pPr>
        <w:ind w:firstLineChars="200" w:firstLine="420"/>
        <w:rPr>
          <w:rFonts w:ascii="Arial" w:hAnsi="Arial" w:cs="Arial"/>
          <w:color w:val="000000" w:themeColor="text1"/>
        </w:rPr>
      </w:pPr>
      <w:r w:rsidRPr="00D303E1">
        <w:rPr>
          <w:rFonts w:ascii="Arial" w:hAnsi="Arial" w:cs="Arial" w:hint="eastAsia"/>
          <w:color w:val="000000" w:themeColor="text1"/>
        </w:rPr>
        <w:t>2</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-101</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-201</w:t>
      </w:r>
      <w:r w:rsidRPr="00D303E1">
        <w:rPr>
          <w:rFonts w:ascii="Arial" w:hAnsi="Arial" w:cs="Arial" w:hint="eastAsia"/>
          <w:color w:val="000000" w:themeColor="text1"/>
        </w:rPr>
        <w:t>炉膛负压受暴雨天气影响，波动引起指标超下限报警。</w:t>
      </w:r>
    </w:p>
    <w:p w14:paraId="3C277FCB" w14:textId="77777777" w:rsidR="0041195B" w:rsidRDefault="0041195B" w:rsidP="0041195B">
      <w:pPr>
        <w:ind w:firstLineChars="200" w:firstLine="420"/>
        <w:rPr>
          <w:rFonts w:ascii="Arial" w:hAnsi="Arial" w:cs="Arial"/>
          <w:color w:val="000000" w:themeColor="text1"/>
        </w:rPr>
      </w:pPr>
      <w:r w:rsidRPr="00D303E1">
        <w:rPr>
          <w:rFonts w:ascii="Arial" w:hAnsi="Arial" w:cs="Arial"/>
          <w:color w:val="000000" w:themeColor="text1"/>
        </w:rPr>
        <w:t>3</w:t>
      </w:r>
      <w:r w:rsidRPr="00D303E1">
        <w:rPr>
          <w:rFonts w:ascii="Arial" w:hAnsi="Arial" w:cs="Arial" w:hint="eastAsia"/>
          <w:color w:val="000000" w:themeColor="text1"/>
        </w:rPr>
        <w:t>）塔顶负荷下降后，单台空冷运行，</w:t>
      </w:r>
      <w:r w:rsidRPr="00D303E1">
        <w:rPr>
          <w:rFonts w:ascii="Arial" w:hAnsi="Arial" w:cs="Arial" w:hint="eastAsia"/>
          <w:color w:val="000000" w:themeColor="text1"/>
        </w:rPr>
        <w:t>A</w:t>
      </w:r>
      <w:r w:rsidRPr="00D303E1">
        <w:rPr>
          <w:rFonts w:ascii="Arial" w:hAnsi="Arial" w:cs="Arial"/>
          <w:color w:val="000000" w:themeColor="text1"/>
        </w:rPr>
        <w:t>-201</w:t>
      </w:r>
      <w:r w:rsidRPr="00D303E1">
        <w:rPr>
          <w:rFonts w:ascii="Arial" w:hAnsi="Arial" w:cs="Arial" w:hint="eastAsia"/>
          <w:color w:val="000000" w:themeColor="text1"/>
        </w:rPr>
        <w:t>出口温度在外界气温较高时，出现超上限报警。</w:t>
      </w:r>
    </w:p>
    <w:p w14:paraId="525E6849" w14:textId="77777777" w:rsidR="0041195B" w:rsidRPr="00D303E1" w:rsidRDefault="0041195B" w:rsidP="0041195B">
      <w:pPr>
        <w:ind w:firstLineChars="200" w:firstLine="420"/>
        <w:rPr>
          <w:rFonts w:ascii="Arial" w:hAnsi="Arial" w:cs="Arial"/>
          <w:color w:val="000000" w:themeColor="text1"/>
        </w:rPr>
      </w:pPr>
      <w:r>
        <w:rPr>
          <w:rFonts w:ascii="Arial" w:hAnsi="Arial" w:cs="Arial" w:hint="eastAsia"/>
          <w:color w:val="000000" w:themeColor="text1"/>
        </w:rPr>
        <w:lastRenderedPageBreak/>
        <w:t>4</w:t>
      </w:r>
      <w:r>
        <w:rPr>
          <w:rFonts w:ascii="Arial" w:hAnsi="Arial" w:cs="Arial" w:hint="eastAsia"/>
          <w:color w:val="000000" w:themeColor="text1"/>
        </w:rPr>
        <w:t>）持续报警信息中，主要是反冲洗过滤器冲洗间隔时间月</w:t>
      </w:r>
      <w:r>
        <w:rPr>
          <w:rFonts w:ascii="Arial" w:hAnsi="Arial" w:cs="Arial" w:hint="eastAsia"/>
          <w:color w:val="000000" w:themeColor="text1"/>
        </w:rPr>
        <w:t>4</w:t>
      </w:r>
      <w:r>
        <w:rPr>
          <w:rFonts w:ascii="Arial" w:hAnsi="Arial" w:cs="Arial"/>
          <w:color w:val="000000" w:themeColor="text1"/>
        </w:rPr>
        <w:t>8</w:t>
      </w:r>
      <w:r>
        <w:rPr>
          <w:rFonts w:ascii="Arial" w:hAnsi="Arial" w:cs="Arial" w:hint="eastAsia"/>
          <w:color w:val="000000" w:themeColor="text1"/>
        </w:rPr>
        <w:t>小时一次，导至</w:t>
      </w:r>
      <w:r>
        <w:rPr>
          <w:rFonts w:ascii="Arial" w:hAnsi="Arial" w:cs="Arial" w:hint="eastAsia"/>
          <w:color w:val="000000" w:themeColor="text1"/>
        </w:rPr>
        <w:t>S</w:t>
      </w:r>
      <w:r>
        <w:rPr>
          <w:rFonts w:ascii="Arial" w:hAnsi="Arial" w:cs="Arial"/>
          <w:color w:val="000000" w:themeColor="text1"/>
        </w:rPr>
        <w:t>R-101</w:t>
      </w:r>
      <w:r>
        <w:rPr>
          <w:rFonts w:ascii="Arial" w:hAnsi="Arial" w:cs="Arial" w:hint="eastAsia"/>
          <w:color w:val="000000" w:themeColor="text1"/>
        </w:rPr>
        <w:t>液面持续高报和反冲洗污油罐</w:t>
      </w:r>
      <w:r>
        <w:rPr>
          <w:rFonts w:ascii="Arial" w:hAnsi="Arial" w:cs="Arial" w:hint="eastAsia"/>
          <w:color w:val="000000" w:themeColor="text1"/>
        </w:rPr>
        <w:t>D</w:t>
      </w:r>
      <w:r>
        <w:rPr>
          <w:rFonts w:ascii="Arial" w:hAnsi="Arial" w:cs="Arial"/>
          <w:color w:val="000000" w:themeColor="text1"/>
        </w:rPr>
        <w:t>-204</w:t>
      </w:r>
      <w:r>
        <w:rPr>
          <w:rFonts w:ascii="Arial" w:hAnsi="Arial" w:cs="Arial" w:hint="eastAsia"/>
          <w:color w:val="000000" w:themeColor="text1"/>
        </w:rPr>
        <w:t>液面持续低报。</w:t>
      </w:r>
    </w:p>
    <w:p w14:paraId="0FE5FFC4" w14:textId="03B792C9" w:rsidR="00097107" w:rsidRDefault="00A47608" w:rsidP="00097107">
      <w:pPr>
        <w:pStyle w:val="1"/>
        <w:spacing w:beforeLines="200" w:before="480" w:afterLines="50" w:after="120" w:line="480" w:lineRule="auto"/>
        <w:rPr>
          <w:rFonts w:ascii="Arial" w:hAnsi="Arial" w:cs="Arial"/>
          <w:sz w:val="22"/>
          <w:szCs w:val="28"/>
        </w:rPr>
      </w:pPr>
      <w:bookmarkStart w:id="39" w:name="_Toc60914259"/>
      <w:r>
        <w:rPr>
          <w:rFonts w:ascii="Arial" w:hAnsi="Arial" w:cs="Arial"/>
          <w:sz w:val="22"/>
          <w:szCs w:val="28"/>
        </w:rPr>
        <w:t>10</w:t>
      </w:r>
      <w:r w:rsidR="00097107" w:rsidRPr="001C231C">
        <w:rPr>
          <w:rFonts w:ascii="Arial" w:hAnsi="Arial" w:cs="Arial"/>
          <w:sz w:val="22"/>
          <w:szCs w:val="28"/>
        </w:rPr>
        <w:t xml:space="preserve"> </w:t>
      </w:r>
      <w:r w:rsidR="00097107" w:rsidRPr="001C231C">
        <w:rPr>
          <w:rFonts w:ascii="Arial" w:hAnsi="Arial" w:cs="Arial"/>
          <w:sz w:val="22"/>
          <w:szCs w:val="28"/>
        </w:rPr>
        <w:t>非计划停工分析</w:t>
      </w:r>
      <w:bookmarkEnd w:id="39"/>
    </w:p>
    <w:p w14:paraId="59E9C800" w14:textId="553E86F8" w:rsidR="00392952" w:rsidRDefault="002B6413" w:rsidP="00750C3C">
      <w:pPr>
        <w:rPr>
          <w:rFonts w:ascii="Arial" w:hAnsi="Arial" w:cs="Arial"/>
          <w:sz w:val="22"/>
          <w:szCs w:val="28"/>
        </w:rPr>
      </w:pPr>
      <w:r>
        <w:rPr>
          <w:rFonts w:hint="eastAsia"/>
        </w:rPr>
        <w:t>无</w:t>
      </w:r>
    </w:p>
    <w:p w14:paraId="0F1B461B" w14:textId="0380DFFA" w:rsidR="009D1317" w:rsidRPr="001C231C" w:rsidRDefault="009D1317" w:rsidP="001C231C">
      <w:pPr>
        <w:pStyle w:val="1"/>
        <w:spacing w:beforeLines="200" w:before="480" w:afterLines="50" w:after="120" w:line="480" w:lineRule="auto"/>
        <w:rPr>
          <w:rFonts w:ascii="Arial" w:hAnsi="Arial" w:cs="Arial"/>
          <w:sz w:val="22"/>
          <w:szCs w:val="28"/>
        </w:rPr>
      </w:pPr>
      <w:bookmarkStart w:id="40" w:name="_Toc60914260"/>
      <w:r w:rsidRPr="001C231C">
        <w:rPr>
          <w:rFonts w:ascii="Arial" w:hAnsi="Arial" w:cs="Arial"/>
          <w:sz w:val="22"/>
          <w:szCs w:val="28"/>
        </w:rPr>
        <w:t>1</w:t>
      </w:r>
      <w:r w:rsidR="00A47608">
        <w:rPr>
          <w:rFonts w:ascii="Arial" w:hAnsi="Arial" w:cs="Arial"/>
          <w:sz w:val="22"/>
          <w:szCs w:val="28"/>
        </w:rPr>
        <w:t>1</w:t>
      </w:r>
      <w:r w:rsidRPr="001C231C">
        <w:rPr>
          <w:rFonts w:ascii="Arial" w:hAnsi="Arial" w:cs="Arial"/>
          <w:sz w:val="22"/>
          <w:szCs w:val="28"/>
        </w:rPr>
        <w:t xml:space="preserve"> </w:t>
      </w:r>
      <w:r w:rsidRPr="001C231C">
        <w:rPr>
          <w:rFonts w:ascii="Arial" w:hAnsi="Arial" w:cs="Arial"/>
          <w:sz w:val="22"/>
          <w:szCs w:val="28"/>
        </w:rPr>
        <w:t>生产事故及重大异常工况分析</w:t>
      </w:r>
      <w:bookmarkEnd w:id="40"/>
    </w:p>
    <w:p w14:paraId="50D77D7E" w14:textId="5EA26BC6" w:rsidR="002B6413" w:rsidRPr="002B6413" w:rsidRDefault="002B6413" w:rsidP="002B6413">
      <w:r w:rsidRPr="002B6413">
        <w:rPr>
          <w:rFonts w:hint="eastAsia"/>
        </w:rPr>
        <w:t>无</w:t>
      </w:r>
    </w:p>
    <w:p w14:paraId="66FC17BE" w14:textId="2CD84A8D" w:rsidR="00301A75" w:rsidRPr="001C231C" w:rsidRDefault="00301A75" w:rsidP="001C231C">
      <w:pPr>
        <w:pStyle w:val="1"/>
        <w:spacing w:beforeLines="200" w:before="480" w:afterLines="50" w:after="120" w:line="480" w:lineRule="auto"/>
        <w:rPr>
          <w:rFonts w:ascii="Arial" w:hAnsi="Arial" w:cs="Arial"/>
          <w:sz w:val="22"/>
          <w:szCs w:val="28"/>
        </w:rPr>
      </w:pPr>
      <w:bookmarkStart w:id="41" w:name="_Toc60914261"/>
      <w:r w:rsidRPr="001C231C">
        <w:rPr>
          <w:rFonts w:ascii="Arial" w:hAnsi="Arial" w:cs="Arial"/>
          <w:sz w:val="22"/>
          <w:szCs w:val="28"/>
        </w:rPr>
        <w:t>1</w:t>
      </w:r>
      <w:r w:rsidR="00A47608">
        <w:rPr>
          <w:rFonts w:ascii="Arial" w:hAnsi="Arial" w:cs="Arial"/>
          <w:sz w:val="22"/>
          <w:szCs w:val="28"/>
        </w:rPr>
        <w:t>2</w:t>
      </w:r>
      <w:r w:rsidRPr="001C231C">
        <w:rPr>
          <w:rFonts w:ascii="Arial" w:hAnsi="Arial" w:cs="Arial"/>
          <w:sz w:val="22"/>
          <w:szCs w:val="28"/>
        </w:rPr>
        <w:t xml:space="preserve"> </w:t>
      </w:r>
      <w:r w:rsidRPr="001C231C">
        <w:rPr>
          <w:rFonts w:ascii="Arial" w:hAnsi="Arial" w:cs="Arial"/>
          <w:sz w:val="22"/>
          <w:szCs w:val="28"/>
        </w:rPr>
        <w:t>工艺技术分析</w:t>
      </w:r>
      <w:bookmarkEnd w:id="41"/>
    </w:p>
    <w:p w14:paraId="25E0C12A" w14:textId="77777777" w:rsidR="0028303F" w:rsidRPr="009C4661" w:rsidRDefault="0028303F" w:rsidP="0028303F">
      <w:pPr>
        <w:spacing w:after="0" w:line="360" w:lineRule="auto"/>
        <w:rPr>
          <w:rFonts w:ascii="Arial" w:hAnsi="Arial" w:cs="Arial"/>
          <w:color w:val="FF0000"/>
        </w:rPr>
      </w:pPr>
      <w:r w:rsidRPr="00301A75">
        <w:rPr>
          <w:rFonts w:ascii="Arial" w:hAnsi="Arial" w:cs="Arial"/>
        </w:rPr>
        <w:t>（</w:t>
      </w:r>
      <w:r w:rsidRPr="00301A75">
        <w:rPr>
          <w:rFonts w:ascii="Arial" w:hAnsi="Arial" w:cs="Arial"/>
        </w:rPr>
        <w:t>1</w:t>
      </w:r>
      <w:r w:rsidRPr="00301A75">
        <w:rPr>
          <w:rFonts w:ascii="Arial" w:hAnsi="Arial" w:cs="Arial"/>
        </w:rPr>
        <w:t>）</w:t>
      </w:r>
      <w:r>
        <w:rPr>
          <w:rFonts w:ascii="Arial" w:hAnsi="Arial" w:cs="Arial" w:hint="eastAsia"/>
        </w:rPr>
        <w:t>目前装置实际工况与设计工况的偏离情况分析。</w:t>
      </w:r>
    </w:p>
    <w:p w14:paraId="3A5F1D58" w14:textId="77777777" w:rsidR="0028303F" w:rsidRDefault="0028303F" w:rsidP="0028303F">
      <w:pPr>
        <w:spacing w:after="0" w:line="360" w:lineRule="auto"/>
        <w:rPr>
          <w:rFonts w:ascii="Arial" w:hAnsi="Arial" w:cs="Arial"/>
        </w:rPr>
      </w:pPr>
      <w:r>
        <w:rPr>
          <w:rFonts w:ascii="Arial" w:hAnsi="Arial" w:cs="Arial" w:hint="eastAsia"/>
        </w:rPr>
        <w:t>1</w:t>
      </w:r>
      <w:r>
        <w:rPr>
          <w:rFonts w:ascii="Arial" w:hAnsi="Arial" w:cs="Arial" w:hint="eastAsia"/>
        </w:rPr>
        <w:t>）操作参数偏差分析</w:t>
      </w:r>
    </w:p>
    <w:p w14:paraId="6DF59A30" w14:textId="77777777" w:rsidR="0028303F" w:rsidRDefault="0028303F" w:rsidP="0028303F">
      <w:pPr>
        <w:spacing w:after="0" w:line="360" w:lineRule="auto"/>
        <w:ind w:firstLineChars="200" w:firstLine="420"/>
        <w:rPr>
          <w:rFonts w:ascii="Arial" w:hAnsi="Arial" w:cs="Arial"/>
        </w:rPr>
      </w:pPr>
      <w:r>
        <w:rPr>
          <w:rFonts w:ascii="Arial" w:hAnsi="Arial" w:cs="Arial" w:hint="eastAsia"/>
        </w:rPr>
        <w:t>装置设计数据中，航煤方案下氢油比为</w:t>
      </w:r>
      <w:r>
        <w:rPr>
          <w:rFonts w:ascii="Arial" w:hAnsi="Arial" w:cs="Arial" w:hint="eastAsia"/>
        </w:rPr>
        <w:t>6</w:t>
      </w:r>
      <w:r>
        <w:rPr>
          <w:rFonts w:ascii="Arial" w:hAnsi="Arial" w:cs="Arial"/>
        </w:rPr>
        <w:t>8</w:t>
      </w:r>
      <w:r>
        <w:rPr>
          <w:rFonts w:ascii="Arial" w:hAnsi="Arial" w:cs="Arial" w:hint="eastAsia"/>
        </w:rPr>
        <w:t>（</w:t>
      </w:r>
      <w:r>
        <w:rPr>
          <w:rFonts w:ascii="Arial" w:hAnsi="Arial" w:cs="Arial" w:hint="eastAsia"/>
        </w:rPr>
        <w:t>v/v</w:t>
      </w:r>
      <w:r>
        <w:rPr>
          <w:rFonts w:ascii="Arial" w:hAnsi="Arial" w:cs="Arial" w:hint="eastAsia"/>
        </w:rPr>
        <w:t>），柴油方案下设计氢油比为</w:t>
      </w:r>
      <w:r>
        <w:rPr>
          <w:rFonts w:ascii="Arial" w:hAnsi="Arial" w:cs="Arial" w:hint="eastAsia"/>
        </w:rPr>
        <w:t>1</w:t>
      </w:r>
      <w:r>
        <w:rPr>
          <w:rFonts w:ascii="Arial" w:hAnsi="Arial" w:cs="Arial"/>
        </w:rPr>
        <w:t>13</w:t>
      </w:r>
      <w:r>
        <w:rPr>
          <w:rFonts w:ascii="Arial" w:hAnsi="Arial" w:cs="Arial" w:hint="eastAsia"/>
        </w:rPr>
        <w:t>（</w:t>
      </w:r>
      <w:r>
        <w:rPr>
          <w:rFonts w:ascii="Arial" w:hAnsi="Arial" w:cs="Arial" w:hint="eastAsia"/>
        </w:rPr>
        <w:t>v/v</w:t>
      </w:r>
      <w:r>
        <w:rPr>
          <w:rFonts w:ascii="Arial" w:hAnsi="Arial" w:cs="Arial" w:hint="eastAsia"/>
        </w:rPr>
        <w:t>）。自</w:t>
      </w:r>
      <w:r>
        <w:rPr>
          <w:rFonts w:ascii="Arial" w:hAnsi="Arial" w:cs="Arial" w:hint="eastAsia"/>
        </w:rPr>
        <w:t>4</w:t>
      </w:r>
      <w:r>
        <w:rPr>
          <w:rFonts w:ascii="Arial" w:hAnsi="Arial" w:cs="Arial" w:hint="eastAsia"/>
        </w:rPr>
        <w:t>月份第装置改产柴油方案后，反应氢油比控制在</w:t>
      </w:r>
      <w:r>
        <w:rPr>
          <w:rFonts w:ascii="Arial" w:hAnsi="Arial" w:cs="Arial" w:hint="eastAsia"/>
        </w:rPr>
        <w:t>1</w:t>
      </w:r>
      <w:r>
        <w:rPr>
          <w:rFonts w:ascii="Arial" w:hAnsi="Arial" w:cs="Arial"/>
        </w:rPr>
        <w:t>70</w:t>
      </w:r>
      <w:r>
        <w:rPr>
          <w:rFonts w:ascii="Arial" w:hAnsi="Arial" w:cs="Arial" w:hint="eastAsia"/>
        </w:rPr>
        <w:t>-</w:t>
      </w:r>
      <w:r>
        <w:rPr>
          <w:rFonts w:ascii="Arial" w:hAnsi="Arial" w:cs="Arial"/>
        </w:rPr>
        <w:t>200</w:t>
      </w:r>
      <w:r>
        <w:rPr>
          <w:rFonts w:ascii="Arial" w:hAnsi="Arial" w:cs="Arial" w:hint="eastAsia"/>
        </w:rPr>
        <w:t>（</w:t>
      </w:r>
      <w:r>
        <w:rPr>
          <w:rFonts w:ascii="Arial" w:hAnsi="Arial" w:cs="Arial" w:hint="eastAsia"/>
        </w:rPr>
        <w:t>v/v</w:t>
      </w:r>
      <w:r>
        <w:rPr>
          <w:rFonts w:ascii="Arial" w:hAnsi="Arial" w:cs="Arial" w:hint="eastAsia"/>
        </w:rPr>
        <w:t>）范围内。超出设计柴油方案下的氢油比。主要原因是设计柴油方案中，产品硫含量为</w:t>
      </w:r>
      <w:r>
        <w:rPr>
          <w:rFonts w:ascii="Arial" w:hAnsi="Arial" w:cs="Arial" w:hint="eastAsia"/>
        </w:rPr>
        <w:t>4</w:t>
      </w:r>
      <w:r>
        <w:rPr>
          <w:rFonts w:ascii="Arial" w:hAnsi="Arial" w:cs="Arial"/>
        </w:rPr>
        <w:t>0</w:t>
      </w:r>
      <w:r>
        <w:rPr>
          <w:rFonts w:ascii="Arial" w:hAnsi="Arial" w:cs="Arial" w:hint="eastAsia"/>
        </w:rPr>
        <w:t>mg/kg</w:t>
      </w:r>
      <w:r>
        <w:rPr>
          <w:rFonts w:ascii="Arial" w:hAnsi="Arial" w:cs="Arial" w:hint="eastAsia"/>
        </w:rPr>
        <w:t>。而实际生产中，产品硫含量必须小于</w:t>
      </w:r>
      <w:r>
        <w:rPr>
          <w:rFonts w:ascii="Arial" w:hAnsi="Arial" w:cs="Arial" w:hint="eastAsia"/>
        </w:rPr>
        <w:t>1</w:t>
      </w:r>
      <w:r>
        <w:rPr>
          <w:rFonts w:ascii="Arial" w:hAnsi="Arial" w:cs="Arial"/>
        </w:rPr>
        <w:t>0</w:t>
      </w:r>
      <w:r>
        <w:rPr>
          <w:rFonts w:ascii="Arial" w:hAnsi="Arial" w:cs="Arial" w:hint="eastAsia"/>
        </w:rPr>
        <w:t>mg/kg</w:t>
      </w:r>
      <w:r>
        <w:rPr>
          <w:rFonts w:ascii="Arial" w:hAnsi="Arial" w:cs="Arial" w:hint="eastAsia"/>
        </w:rPr>
        <w:t>方能满足出厂调和需求。因此为了进一步提高反应系统的脱硫深度，将反应系统氢油比提高至</w:t>
      </w:r>
      <w:r>
        <w:rPr>
          <w:rFonts w:ascii="Arial" w:hAnsi="Arial" w:cs="Arial" w:hint="eastAsia"/>
        </w:rPr>
        <w:t>1</w:t>
      </w:r>
      <w:r>
        <w:rPr>
          <w:rFonts w:ascii="Arial" w:hAnsi="Arial" w:cs="Arial"/>
        </w:rPr>
        <w:t>70</w:t>
      </w:r>
      <w:r>
        <w:rPr>
          <w:rFonts w:ascii="Arial" w:hAnsi="Arial" w:cs="Arial" w:hint="eastAsia"/>
        </w:rPr>
        <w:t>以上。</w:t>
      </w:r>
    </w:p>
    <w:p w14:paraId="02290419" w14:textId="7BF9C4A0" w:rsidR="0028303F" w:rsidRDefault="0028303F" w:rsidP="0028303F">
      <w:pPr>
        <w:spacing w:after="0" w:line="360" w:lineRule="auto"/>
        <w:ind w:firstLineChars="200" w:firstLine="420"/>
        <w:rPr>
          <w:rFonts w:ascii="Arial" w:hAnsi="Arial" w:cs="Arial"/>
        </w:rPr>
      </w:pPr>
      <w:r>
        <w:rPr>
          <w:rFonts w:ascii="Arial" w:hAnsi="Arial" w:cs="Arial" w:hint="eastAsia"/>
        </w:rPr>
        <w:t>分馏操作中，</w:t>
      </w:r>
      <w:r>
        <w:rPr>
          <w:rFonts w:ascii="Arial" w:hAnsi="Arial" w:cs="Arial" w:hint="eastAsia"/>
        </w:rPr>
        <w:t xml:space="preserve"> </w:t>
      </w:r>
      <w:r>
        <w:rPr>
          <w:rFonts w:ascii="Arial" w:hAnsi="Arial" w:cs="Arial" w:hint="eastAsia"/>
        </w:rPr>
        <w:t>设计分馏塔进料温度为</w:t>
      </w:r>
      <w:r>
        <w:rPr>
          <w:rFonts w:ascii="Arial" w:hAnsi="Arial" w:cs="Arial" w:hint="eastAsia"/>
        </w:rPr>
        <w:t>2</w:t>
      </w:r>
      <w:r>
        <w:rPr>
          <w:rFonts w:ascii="Arial" w:hAnsi="Arial" w:cs="Arial"/>
        </w:rPr>
        <w:t>10</w:t>
      </w:r>
      <w:r>
        <w:rPr>
          <w:rFonts w:ascii="Arial" w:hAnsi="Arial" w:cs="Arial" w:hint="eastAsia"/>
        </w:rPr>
        <w:t>℃，塔底温度</w:t>
      </w:r>
      <w:r>
        <w:rPr>
          <w:rFonts w:ascii="Arial" w:hAnsi="Arial" w:cs="Arial" w:hint="eastAsia"/>
        </w:rPr>
        <w:t>2</w:t>
      </w:r>
      <w:r>
        <w:rPr>
          <w:rFonts w:ascii="Arial" w:hAnsi="Arial" w:cs="Arial"/>
        </w:rPr>
        <w:t>37</w:t>
      </w:r>
      <w:r>
        <w:rPr>
          <w:rFonts w:ascii="Arial" w:hAnsi="Arial" w:cs="Arial" w:hint="eastAsia"/>
        </w:rPr>
        <w:t>℃，塔顶</w:t>
      </w:r>
      <w:r>
        <w:rPr>
          <w:rFonts w:ascii="Arial" w:hAnsi="Arial" w:cs="Arial" w:hint="eastAsia"/>
        </w:rPr>
        <w:t>1</w:t>
      </w:r>
      <w:r>
        <w:rPr>
          <w:rFonts w:ascii="Arial" w:hAnsi="Arial" w:cs="Arial"/>
        </w:rPr>
        <w:t>60</w:t>
      </w:r>
      <w:r>
        <w:rPr>
          <w:rFonts w:ascii="Arial" w:hAnsi="Arial" w:cs="Arial" w:hint="eastAsia"/>
        </w:rPr>
        <w:t>℃。分馏塔进料和塔底温度均高于设计温度。</w:t>
      </w:r>
    </w:p>
    <w:p w14:paraId="437A5FFD" w14:textId="3284DAD9" w:rsidR="001E4118" w:rsidRPr="001E4118" w:rsidRDefault="001E4118" w:rsidP="001E4118">
      <w:pPr>
        <w:spacing w:after="0" w:line="360" w:lineRule="auto"/>
        <w:ind w:firstLineChars="200" w:firstLine="420"/>
        <w:jc w:val="center"/>
        <w:rPr>
          <w:rFonts w:ascii="Arial" w:eastAsia="黑体" w:hAnsi="Arial" w:cs="Arial"/>
          <w:szCs w:val="21"/>
        </w:rPr>
      </w:pPr>
      <w:r>
        <w:rPr>
          <w:rFonts w:ascii="Arial" w:eastAsia="黑体" w:hAnsi="Arial" w:cs="Arial" w:hint="eastAsia"/>
          <w:szCs w:val="21"/>
        </w:rPr>
        <w:t>图</w:t>
      </w:r>
      <w:r>
        <w:rPr>
          <w:rFonts w:ascii="Arial" w:eastAsia="黑体" w:hAnsi="Arial" w:cs="Arial"/>
          <w:szCs w:val="21"/>
        </w:rPr>
        <w:t>12</w:t>
      </w:r>
      <w:r w:rsidRPr="00301A75">
        <w:rPr>
          <w:rFonts w:ascii="Arial" w:eastAsia="黑体" w:hAnsi="Arial" w:cs="Arial"/>
          <w:szCs w:val="21"/>
        </w:rPr>
        <w:t>-</w:t>
      </w:r>
      <w:r>
        <w:rPr>
          <w:rFonts w:ascii="Arial" w:eastAsia="黑体" w:hAnsi="Arial" w:cs="Arial"/>
          <w:szCs w:val="21"/>
        </w:rPr>
        <w:t>1</w:t>
      </w:r>
      <w:r w:rsidRPr="00301A75">
        <w:rPr>
          <w:rFonts w:ascii="Arial" w:eastAsia="黑体" w:hAnsi="Arial" w:cs="Arial"/>
          <w:szCs w:val="21"/>
        </w:rPr>
        <w:t xml:space="preserve"> </w:t>
      </w:r>
      <w:r>
        <w:rPr>
          <w:rFonts w:ascii="Arial" w:eastAsia="黑体" w:hAnsi="Arial" w:cs="Arial" w:hint="eastAsia"/>
          <w:szCs w:val="21"/>
        </w:rPr>
        <w:t>分馏塔操作参数趋势</w:t>
      </w:r>
    </w:p>
    <w:p w14:paraId="7A8EF2D8" w14:textId="77777777" w:rsidR="0028303F" w:rsidRDefault="0028303F" w:rsidP="0028303F">
      <w:pPr>
        <w:spacing w:after="0" w:line="360" w:lineRule="auto"/>
        <w:ind w:firstLineChars="200" w:firstLine="420"/>
        <w:jc w:val="center"/>
        <w:rPr>
          <w:rFonts w:ascii="Arial" w:hAnsi="Arial" w:cs="Arial"/>
        </w:rPr>
      </w:pPr>
      <w:r>
        <w:rPr>
          <w:noProof/>
        </w:rPr>
        <w:drawing>
          <wp:inline distT="0" distB="0" distL="0" distR="0" wp14:anchorId="0D110ECC" wp14:editId="3F274DC9">
            <wp:extent cx="4429125" cy="1952625"/>
            <wp:effectExtent l="0" t="0" r="9525" b="9525"/>
            <wp:docPr id="8" name="图表 8">
              <a:extLst xmlns:a="http://schemas.openxmlformats.org/drawingml/2006/main">
                <a:ext uri="{FF2B5EF4-FFF2-40B4-BE49-F238E27FC236}">
                  <a16:creationId xmlns:a16="http://schemas.microsoft.com/office/drawing/2014/main" id="{F049EF48-7E55-4130-94C3-99833A9A15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907386A" w14:textId="23D659F8" w:rsidR="0028303F" w:rsidRDefault="0028303F" w:rsidP="0028303F">
      <w:pPr>
        <w:spacing w:after="0" w:line="360" w:lineRule="auto"/>
        <w:ind w:firstLineChars="200" w:firstLine="420"/>
        <w:rPr>
          <w:rFonts w:ascii="Arial" w:hAnsi="Arial" w:cs="Arial"/>
        </w:rPr>
      </w:pPr>
      <w:r>
        <w:rPr>
          <w:rFonts w:ascii="Arial" w:hAnsi="Arial" w:cs="Arial" w:hint="eastAsia"/>
        </w:rPr>
        <w:t>从分馏塔的操作趋势来看，进料温度介于</w:t>
      </w:r>
      <w:r>
        <w:rPr>
          <w:rFonts w:ascii="Arial" w:hAnsi="Arial" w:cs="Arial" w:hint="eastAsia"/>
        </w:rPr>
        <w:t>2</w:t>
      </w:r>
      <w:r>
        <w:rPr>
          <w:rFonts w:ascii="Arial" w:hAnsi="Arial" w:cs="Arial"/>
        </w:rPr>
        <w:t>00</w:t>
      </w:r>
      <w:r>
        <w:rPr>
          <w:rFonts w:ascii="Arial" w:hAnsi="Arial" w:cs="Arial" w:hint="eastAsia"/>
        </w:rPr>
        <w:t>-</w:t>
      </w:r>
      <w:r>
        <w:rPr>
          <w:rFonts w:ascii="Arial" w:hAnsi="Arial" w:cs="Arial"/>
        </w:rPr>
        <w:t>220</w:t>
      </w:r>
      <w:r>
        <w:rPr>
          <w:rFonts w:ascii="Arial" w:hAnsi="Arial" w:cs="Arial" w:hint="eastAsia"/>
        </w:rPr>
        <w:t>℃之间，</w:t>
      </w:r>
      <w:r>
        <w:rPr>
          <w:rFonts w:ascii="Arial" w:hAnsi="Arial" w:cs="Arial" w:hint="eastAsia"/>
        </w:rPr>
        <w:t>1-</w:t>
      </w:r>
      <w:r>
        <w:rPr>
          <w:rFonts w:ascii="Arial" w:hAnsi="Arial" w:cs="Arial"/>
        </w:rPr>
        <w:t>4</w:t>
      </w:r>
      <w:r>
        <w:rPr>
          <w:rFonts w:ascii="Arial" w:hAnsi="Arial" w:cs="Arial" w:hint="eastAsia"/>
        </w:rPr>
        <w:t>月份，装置进行航煤方案生产期间，进料温度靠近</w:t>
      </w:r>
      <w:r>
        <w:rPr>
          <w:rFonts w:ascii="Arial" w:hAnsi="Arial" w:cs="Arial" w:hint="eastAsia"/>
        </w:rPr>
        <w:t>2</w:t>
      </w:r>
      <w:r>
        <w:rPr>
          <w:rFonts w:ascii="Arial" w:hAnsi="Arial" w:cs="Arial"/>
        </w:rPr>
        <w:t>10</w:t>
      </w:r>
      <w:r>
        <w:rPr>
          <w:rFonts w:ascii="Arial" w:hAnsi="Arial" w:cs="Arial" w:hint="eastAsia"/>
        </w:rPr>
        <w:t>℃，柴油方案情况下，由于需要提高塔底产品的闪点，降低重沸炉负荷，因此分馏进料温度接近</w:t>
      </w:r>
      <w:r>
        <w:rPr>
          <w:rFonts w:ascii="Arial" w:hAnsi="Arial" w:cs="Arial" w:hint="eastAsia"/>
        </w:rPr>
        <w:t>2</w:t>
      </w:r>
      <w:r>
        <w:rPr>
          <w:rFonts w:ascii="Arial" w:hAnsi="Arial" w:cs="Arial"/>
        </w:rPr>
        <w:t>20</w:t>
      </w:r>
      <w:r>
        <w:rPr>
          <w:rFonts w:ascii="Arial" w:hAnsi="Arial" w:cs="Arial" w:hint="eastAsia"/>
        </w:rPr>
        <w:t>℃，相比设计提高</w:t>
      </w:r>
      <w:r w:rsidR="003C1D14">
        <w:rPr>
          <w:rFonts w:ascii="Arial" w:hAnsi="Arial" w:cs="Arial" w:hint="eastAsia"/>
        </w:rPr>
        <w:t>约</w:t>
      </w:r>
      <w:r>
        <w:rPr>
          <w:rFonts w:ascii="Arial" w:hAnsi="Arial" w:cs="Arial" w:hint="eastAsia"/>
        </w:rPr>
        <w:t>1</w:t>
      </w:r>
      <w:r>
        <w:rPr>
          <w:rFonts w:ascii="Arial" w:hAnsi="Arial" w:cs="Arial"/>
        </w:rPr>
        <w:t>0</w:t>
      </w:r>
      <w:r>
        <w:rPr>
          <w:rFonts w:ascii="Arial" w:hAnsi="Arial" w:cs="Arial" w:hint="eastAsia"/>
        </w:rPr>
        <w:t>℃。</w:t>
      </w:r>
    </w:p>
    <w:p w14:paraId="050C134D" w14:textId="26B9BF9C" w:rsidR="0028303F" w:rsidRDefault="0028303F" w:rsidP="0028303F">
      <w:pPr>
        <w:spacing w:after="0" w:line="360" w:lineRule="auto"/>
        <w:ind w:firstLineChars="200" w:firstLine="420"/>
        <w:rPr>
          <w:rFonts w:ascii="Arial" w:hAnsi="Arial" w:cs="Arial"/>
        </w:rPr>
      </w:pPr>
      <w:r>
        <w:rPr>
          <w:rFonts w:ascii="Arial" w:hAnsi="Arial" w:cs="Arial" w:hint="eastAsia"/>
        </w:rPr>
        <w:t>1-</w:t>
      </w:r>
      <w:r>
        <w:rPr>
          <w:rFonts w:ascii="Arial" w:hAnsi="Arial" w:cs="Arial"/>
        </w:rPr>
        <w:t>4</w:t>
      </w:r>
      <w:r>
        <w:rPr>
          <w:rFonts w:ascii="Arial" w:hAnsi="Arial" w:cs="Arial" w:hint="eastAsia"/>
        </w:rPr>
        <w:t>月份，装置处于航煤方案生产期间，塔底温度介于</w:t>
      </w:r>
      <w:r>
        <w:rPr>
          <w:rFonts w:ascii="Arial" w:hAnsi="Arial" w:cs="Arial" w:hint="eastAsia"/>
        </w:rPr>
        <w:t>2</w:t>
      </w:r>
      <w:r>
        <w:rPr>
          <w:rFonts w:ascii="Arial" w:hAnsi="Arial" w:cs="Arial"/>
        </w:rPr>
        <w:t>36</w:t>
      </w:r>
      <w:r>
        <w:rPr>
          <w:rFonts w:ascii="Arial" w:hAnsi="Arial" w:cs="Arial" w:hint="eastAsia"/>
        </w:rPr>
        <w:t>℃</w:t>
      </w:r>
      <w:r>
        <w:rPr>
          <w:rFonts w:ascii="Arial" w:hAnsi="Arial" w:cs="Arial" w:hint="eastAsia"/>
        </w:rPr>
        <w:t>-</w:t>
      </w:r>
      <w:r>
        <w:rPr>
          <w:rFonts w:ascii="Arial" w:hAnsi="Arial" w:cs="Arial"/>
        </w:rPr>
        <w:t>240</w:t>
      </w:r>
      <w:r>
        <w:rPr>
          <w:rFonts w:ascii="Arial" w:hAnsi="Arial" w:cs="Arial" w:hint="eastAsia"/>
        </w:rPr>
        <w:t>℃之间，改产柴油之后，</w:t>
      </w:r>
      <w:r>
        <w:rPr>
          <w:rFonts w:ascii="Arial" w:hAnsi="Arial" w:cs="Arial" w:hint="eastAsia"/>
        </w:rPr>
        <w:lastRenderedPageBreak/>
        <w:t>塔底温度明显升高，最高温度达到</w:t>
      </w:r>
      <w:r>
        <w:rPr>
          <w:rFonts w:ascii="Arial" w:hAnsi="Arial" w:cs="Arial" w:hint="eastAsia"/>
        </w:rPr>
        <w:t>2</w:t>
      </w:r>
      <w:r>
        <w:rPr>
          <w:rFonts w:ascii="Arial" w:hAnsi="Arial" w:cs="Arial"/>
        </w:rPr>
        <w:t>55</w:t>
      </w:r>
      <w:r>
        <w:rPr>
          <w:rFonts w:ascii="Arial" w:hAnsi="Arial" w:cs="Arial" w:hint="eastAsia"/>
        </w:rPr>
        <w:t>℃，平均控制在</w:t>
      </w:r>
      <w:r>
        <w:rPr>
          <w:rFonts w:ascii="Arial" w:hAnsi="Arial" w:cs="Arial" w:hint="eastAsia"/>
        </w:rPr>
        <w:t>2</w:t>
      </w:r>
      <w:r>
        <w:rPr>
          <w:rFonts w:ascii="Arial" w:hAnsi="Arial" w:cs="Arial"/>
        </w:rPr>
        <w:t>48</w:t>
      </w:r>
      <w:r>
        <w:rPr>
          <w:rFonts w:ascii="Arial" w:hAnsi="Arial" w:cs="Arial" w:hint="eastAsia"/>
        </w:rPr>
        <w:t>℃。尽管设计柴油方案下的塔底温度为</w:t>
      </w:r>
      <w:r>
        <w:rPr>
          <w:rFonts w:ascii="Arial" w:hAnsi="Arial" w:cs="Arial" w:hint="eastAsia"/>
        </w:rPr>
        <w:t>2</w:t>
      </w:r>
      <w:r>
        <w:rPr>
          <w:rFonts w:ascii="Arial" w:hAnsi="Arial" w:cs="Arial"/>
        </w:rPr>
        <w:t>38</w:t>
      </w:r>
      <w:r>
        <w:rPr>
          <w:rFonts w:ascii="Arial" w:hAnsi="Arial" w:cs="Arial" w:hint="eastAsia"/>
        </w:rPr>
        <w:t>℃，但由于设计柴油方案下，柴油的闪点为</w:t>
      </w:r>
      <w:r>
        <w:rPr>
          <w:rFonts w:ascii="Arial" w:hAnsi="Arial" w:cs="Arial" w:hint="eastAsia"/>
        </w:rPr>
        <w:t>5</w:t>
      </w:r>
      <w:r>
        <w:rPr>
          <w:rFonts w:ascii="Arial" w:hAnsi="Arial" w:cs="Arial"/>
        </w:rPr>
        <w:t>8</w:t>
      </w:r>
      <w:r>
        <w:rPr>
          <w:rFonts w:ascii="Arial" w:hAnsi="Arial" w:cs="Arial" w:hint="eastAsia"/>
        </w:rPr>
        <w:t>℃，而实际生产中，柴油闪点的要求不得低于</w:t>
      </w:r>
      <w:r>
        <w:rPr>
          <w:rFonts w:ascii="Arial" w:hAnsi="Arial" w:cs="Arial" w:hint="eastAsia"/>
        </w:rPr>
        <w:t>6</w:t>
      </w:r>
      <w:r>
        <w:rPr>
          <w:rFonts w:ascii="Arial" w:hAnsi="Arial" w:cs="Arial"/>
        </w:rPr>
        <w:t>1</w:t>
      </w:r>
      <w:r>
        <w:rPr>
          <w:rFonts w:ascii="Arial" w:hAnsi="Arial" w:cs="Arial" w:hint="eastAsia"/>
        </w:rPr>
        <w:t>℃，部分时段要求不低于</w:t>
      </w:r>
      <w:r>
        <w:rPr>
          <w:rFonts w:ascii="Arial" w:hAnsi="Arial" w:cs="Arial" w:hint="eastAsia"/>
        </w:rPr>
        <w:t>6</w:t>
      </w:r>
      <w:r>
        <w:rPr>
          <w:rFonts w:ascii="Arial" w:hAnsi="Arial" w:cs="Arial"/>
        </w:rPr>
        <w:t>6</w:t>
      </w:r>
      <w:r>
        <w:rPr>
          <w:rFonts w:ascii="Arial" w:hAnsi="Arial" w:cs="Arial" w:hint="eastAsia"/>
        </w:rPr>
        <w:t>℃。因此实际产品闪点控制要求高于设计值，使得生产过程中塔底温度平均高出设计温度</w:t>
      </w:r>
      <w:r w:rsidR="004307DD">
        <w:rPr>
          <w:rFonts w:ascii="Arial" w:hAnsi="Arial" w:cs="Arial" w:hint="eastAsia"/>
        </w:rPr>
        <w:t>近</w:t>
      </w:r>
      <w:r>
        <w:rPr>
          <w:rFonts w:ascii="Arial" w:hAnsi="Arial" w:cs="Arial" w:hint="eastAsia"/>
        </w:rPr>
        <w:t>1</w:t>
      </w:r>
      <w:r>
        <w:rPr>
          <w:rFonts w:ascii="Arial" w:hAnsi="Arial" w:cs="Arial"/>
        </w:rPr>
        <w:t>0</w:t>
      </w:r>
      <w:r>
        <w:rPr>
          <w:rFonts w:ascii="Arial" w:hAnsi="Arial" w:cs="Arial" w:hint="eastAsia"/>
        </w:rPr>
        <w:t>℃。</w:t>
      </w:r>
    </w:p>
    <w:p w14:paraId="3B4D2DD1" w14:textId="391AF8B4" w:rsidR="0028303F" w:rsidRDefault="0028303F" w:rsidP="0028303F">
      <w:pPr>
        <w:spacing w:after="0" w:line="360" w:lineRule="auto"/>
        <w:ind w:firstLineChars="200" w:firstLine="420"/>
        <w:rPr>
          <w:rFonts w:ascii="Arial" w:hAnsi="Arial" w:cs="Arial"/>
        </w:rPr>
      </w:pPr>
      <w:r>
        <w:rPr>
          <w:rFonts w:ascii="Arial" w:hAnsi="Arial" w:cs="Arial" w:hint="eastAsia"/>
        </w:rPr>
        <w:t>1-</w:t>
      </w:r>
      <w:r>
        <w:rPr>
          <w:rFonts w:ascii="Arial" w:hAnsi="Arial" w:cs="Arial"/>
        </w:rPr>
        <w:t>4</w:t>
      </w:r>
      <w:r>
        <w:rPr>
          <w:rFonts w:ascii="Arial" w:hAnsi="Arial" w:cs="Arial" w:hint="eastAsia"/>
        </w:rPr>
        <w:t>月份航煤方案生产期间，由于石脑油干点控制不大于</w:t>
      </w:r>
      <w:r>
        <w:rPr>
          <w:rFonts w:ascii="Arial" w:hAnsi="Arial" w:cs="Arial"/>
        </w:rPr>
        <w:t>145</w:t>
      </w:r>
      <w:r>
        <w:rPr>
          <w:rFonts w:ascii="Arial" w:hAnsi="Arial" w:cs="Arial" w:hint="eastAsia"/>
        </w:rPr>
        <w:t>℃，因此在塔底产品闪点和塔顶石脑油干点要求偏低的条件下，分馏塔在较低温度条件下进行操作，塔顶温度平均</w:t>
      </w:r>
      <w:r>
        <w:rPr>
          <w:rFonts w:ascii="Arial" w:hAnsi="Arial" w:cs="Arial" w:hint="eastAsia"/>
        </w:rPr>
        <w:t>1</w:t>
      </w:r>
      <w:r>
        <w:rPr>
          <w:rFonts w:ascii="Arial" w:hAnsi="Arial" w:cs="Arial"/>
        </w:rPr>
        <w:t>30</w:t>
      </w:r>
      <w:r>
        <w:rPr>
          <w:rFonts w:ascii="Arial" w:hAnsi="Arial" w:cs="Arial" w:hint="eastAsia"/>
        </w:rPr>
        <w:t>℃。</w:t>
      </w:r>
      <w:r>
        <w:rPr>
          <w:rFonts w:ascii="Arial" w:hAnsi="Arial" w:cs="Arial" w:hint="eastAsia"/>
        </w:rPr>
        <w:t>5</w:t>
      </w:r>
      <w:r>
        <w:rPr>
          <w:rFonts w:ascii="Arial" w:hAnsi="Arial" w:cs="Arial" w:hint="eastAsia"/>
        </w:rPr>
        <w:t>月份后，柴油生产方案下，由于柴油闪点提高，石脑油干点控制指标调整至</w:t>
      </w:r>
      <w:r>
        <w:rPr>
          <w:rFonts w:ascii="Arial" w:hAnsi="Arial" w:cs="Arial" w:hint="eastAsia"/>
        </w:rPr>
        <w:t>1</w:t>
      </w:r>
      <w:r>
        <w:rPr>
          <w:rFonts w:ascii="Arial" w:hAnsi="Arial" w:cs="Arial"/>
        </w:rPr>
        <w:t>70</w:t>
      </w:r>
      <w:r>
        <w:rPr>
          <w:rFonts w:ascii="Arial" w:hAnsi="Arial" w:cs="Arial" w:hint="eastAsia"/>
        </w:rPr>
        <w:t>-</w:t>
      </w:r>
      <w:r>
        <w:rPr>
          <w:rFonts w:ascii="Arial" w:hAnsi="Arial" w:cs="Arial"/>
        </w:rPr>
        <w:t>180</w:t>
      </w:r>
      <w:r>
        <w:rPr>
          <w:rFonts w:ascii="Arial" w:hAnsi="Arial" w:cs="Arial" w:hint="eastAsia"/>
        </w:rPr>
        <w:t>℃，因此塔顶温度明显升高，平均控制范围为</w:t>
      </w:r>
      <w:r>
        <w:rPr>
          <w:rFonts w:ascii="Arial" w:hAnsi="Arial" w:cs="Arial" w:hint="eastAsia"/>
        </w:rPr>
        <w:t>1</w:t>
      </w:r>
      <w:r>
        <w:rPr>
          <w:rFonts w:ascii="Arial" w:hAnsi="Arial" w:cs="Arial"/>
        </w:rPr>
        <w:t>60</w:t>
      </w:r>
      <w:r>
        <w:rPr>
          <w:rFonts w:ascii="Arial" w:hAnsi="Arial" w:cs="Arial" w:hint="eastAsia"/>
        </w:rPr>
        <w:t>℃</w:t>
      </w:r>
      <w:r w:rsidR="00965180">
        <w:rPr>
          <w:rFonts w:ascii="Arial" w:hAnsi="Arial" w:cs="Arial" w:hint="eastAsia"/>
        </w:rPr>
        <w:t>-</w:t>
      </w:r>
      <w:r>
        <w:rPr>
          <w:rFonts w:ascii="Arial" w:hAnsi="Arial" w:cs="Arial" w:hint="eastAsia"/>
        </w:rPr>
        <w:t>1</w:t>
      </w:r>
      <w:r>
        <w:rPr>
          <w:rFonts w:ascii="Arial" w:hAnsi="Arial" w:cs="Arial"/>
        </w:rPr>
        <w:t>80</w:t>
      </w:r>
      <w:r>
        <w:rPr>
          <w:rFonts w:ascii="Arial" w:hAnsi="Arial" w:cs="Arial" w:hint="eastAsia"/>
        </w:rPr>
        <w:t>℃。</w:t>
      </w:r>
    </w:p>
    <w:p w14:paraId="1AE37149" w14:textId="7C3B7FEB" w:rsidR="0028303F" w:rsidRDefault="0028303F" w:rsidP="0028303F">
      <w:pPr>
        <w:spacing w:after="0" w:line="360" w:lineRule="auto"/>
        <w:ind w:firstLineChars="200" w:firstLine="420"/>
        <w:rPr>
          <w:rFonts w:ascii="Arial" w:hAnsi="Arial" w:cs="Arial"/>
        </w:rPr>
      </w:pPr>
      <w:r>
        <w:rPr>
          <w:rFonts w:ascii="Arial" w:hAnsi="Arial" w:cs="Arial" w:hint="eastAsia"/>
        </w:rPr>
        <w:t>由于柴油方案下，塔底柴油闪点相对设计提高至少</w:t>
      </w:r>
      <w:r>
        <w:rPr>
          <w:rFonts w:ascii="Arial" w:hAnsi="Arial" w:cs="Arial" w:hint="eastAsia"/>
        </w:rPr>
        <w:t>3</w:t>
      </w:r>
      <w:r>
        <w:rPr>
          <w:rFonts w:ascii="Arial" w:hAnsi="Arial" w:cs="Arial" w:hint="eastAsia"/>
        </w:rPr>
        <w:t>℃，且石脑油流程范围的整体升高</w:t>
      </w:r>
      <w:r w:rsidR="004307DD">
        <w:rPr>
          <w:rFonts w:ascii="Arial" w:hAnsi="Arial" w:cs="Arial" w:hint="eastAsia"/>
        </w:rPr>
        <w:t>近</w:t>
      </w:r>
      <w:r w:rsidR="003C1D14">
        <w:rPr>
          <w:rFonts w:ascii="Arial" w:hAnsi="Arial" w:cs="Arial"/>
        </w:rPr>
        <w:t>3</w:t>
      </w:r>
      <w:r>
        <w:rPr>
          <w:rFonts w:ascii="Arial" w:hAnsi="Arial" w:cs="Arial"/>
        </w:rPr>
        <w:t>0</w:t>
      </w:r>
      <w:r>
        <w:rPr>
          <w:rFonts w:ascii="Arial" w:hAnsi="Arial" w:cs="Arial" w:hint="eastAsia"/>
        </w:rPr>
        <w:t>℃，因此塔顶石脑油拔出量明显增加。设计塔顶石脑油产量</w:t>
      </w:r>
      <w:r>
        <w:rPr>
          <w:rFonts w:ascii="Arial" w:hAnsi="Arial" w:cs="Arial" w:hint="eastAsia"/>
        </w:rPr>
        <w:t>0</w:t>
      </w:r>
      <w:r>
        <w:rPr>
          <w:rFonts w:ascii="Arial" w:hAnsi="Arial" w:cs="Arial"/>
        </w:rPr>
        <w:t>.2</w:t>
      </w:r>
      <w:r>
        <w:rPr>
          <w:rFonts w:ascii="Arial" w:hAnsi="Arial" w:cs="Arial" w:hint="eastAsia"/>
        </w:rPr>
        <w:t>-</w:t>
      </w:r>
      <w:r>
        <w:rPr>
          <w:rFonts w:ascii="Arial" w:hAnsi="Arial" w:cs="Arial"/>
        </w:rPr>
        <w:t>0.5</w:t>
      </w:r>
      <w:r>
        <w:rPr>
          <w:rFonts w:ascii="Arial" w:hAnsi="Arial" w:cs="Arial" w:hint="eastAsia"/>
        </w:rPr>
        <w:t>t/h</w:t>
      </w:r>
      <w:r>
        <w:rPr>
          <w:rFonts w:ascii="Arial" w:hAnsi="Arial" w:cs="Arial" w:hint="eastAsia"/>
        </w:rPr>
        <w:t>，实际生产中，塔顶石脑油量最大达到</w:t>
      </w:r>
      <w:r>
        <w:rPr>
          <w:rFonts w:ascii="Arial" w:hAnsi="Arial" w:cs="Arial" w:hint="eastAsia"/>
        </w:rPr>
        <w:t>1</w:t>
      </w:r>
      <w:r>
        <w:rPr>
          <w:rFonts w:ascii="Arial" w:hAnsi="Arial" w:cs="Arial"/>
        </w:rPr>
        <w:t>3</w:t>
      </w:r>
      <w:r>
        <w:rPr>
          <w:rFonts w:ascii="Arial" w:hAnsi="Arial" w:cs="Arial" w:hint="eastAsia"/>
        </w:rPr>
        <w:t>t/h</w:t>
      </w:r>
      <w:r>
        <w:rPr>
          <w:rFonts w:ascii="Arial" w:hAnsi="Arial" w:cs="Arial" w:hint="eastAsia"/>
        </w:rPr>
        <w:t>，平均石脑油产量达到</w:t>
      </w:r>
      <w:r>
        <w:rPr>
          <w:rFonts w:ascii="Arial" w:hAnsi="Arial" w:cs="Arial" w:hint="eastAsia"/>
        </w:rPr>
        <w:t>6t/h</w:t>
      </w:r>
      <w:r>
        <w:rPr>
          <w:rFonts w:ascii="Arial" w:hAnsi="Arial" w:cs="Arial" w:hint="eastAsia"/>
        </w:rPr>
        <w:t>。</w:t>
      </w:r>
    </w:p>
    <w:p w14:paraId="227DC680" w14:textId="77777777" w:rsidR="0028303F" w:rsidRDefault="0028303F" w:rsidP="0028303F">
      <w:pPr>
        <w:spacing w:after="0" w:line="360" w:lineRule="auto"/>
        <w:rPr>
          <w:rFonts w:ascii="Arial" w:hAnsi="Arial" w:cs="Arial"/>
        </w:rPr>
      </w:pPr>
      <w:r>
        <w:rPr>
          <w:rFonts w:ascii="Arial" w:hAnsi="Arial" w:cs="Arial" w:hint="eastAsia"/>
        </w:rPr>
        <w:t>2</w:t>
      </w:r>
      <w:r>
        <w:rPr>
          <w:rFonts w:ascii="Arial" w:hAnsi="Arial" w:cs="Arial" w:hint="eastAsia"/>
        </w:rPr>
        <w:t>）产品质量偏差分析</w:t>
      </w:r>
    </w:p>
    <w:p w14:paraId="4E34F331" w14:textId="02403143" w:rsidR="0028303F" w:rsidRPr="001E4118" w:rsidRDefault="0028303F" w:rsidP="0028303F">
      <w:pPr>
        <w:spacing w:after="0" w:line="360" w:lineRule="auto"/>
        <w:ind w:firstLineChars="200" w:firstLine="420"/>
        <w:rPr>
          <w:rFonts w:ascii="黑体" w:eastAsia="黑体" w:hAnsi="黑体" w:cs="Arial"/>
        </w:rPr>
      </w:pPr>
      <w:r>
        <w:rPr>
          <w:rFonts w:ascii="Arial" w:hAnsi="Arial" w:cs="Arial" w:hint="eastAsia"/>
        </w:rPr>
        <w:t xml:space="preserve"> </w:t>
      </w:r>
      <w:r>
        <w:rPr>
          <w:rFonts w:ascii="Arial" w:hAnsi="Arial" w:cs="Arial"/>
        </w:rPr>
        <w:t xml:space="preserve">              </w:t>
      </w:r>
      <w:r w:rsidRPr="001E4118">
        <w:rPr>
          <w:rFonts w:ascii="黑体" w:eastAsia="黑体" w:hAnsi="黑体" w:cs="Arial"/>
        </w:rPr>
        <w:t xml:space="preserve">    </w:t>
      </w:r>
      <w:r w:rsidRPr="001E4118">
        <w:rPr>
          <w:rFonts w:ascii="黑体" w:eastAsia="黑体" w:hAnsi="黑体" w:cs="Arial" w:hint="eastAsia"/>
        </w:rPr>
        <w:t>表</w:t>
      </w:r>
      <w:r w:rsidR="001E4118" w:rsidRPr="001E4118">
        <w:rPr>
          <w:rFonts w:ascii="黑体" w:eastAsia="黑体" w:hAnsi="黑体" w:cs="Arial" w:hint="eastAsia"/>
        </w:rPr>
        <w:t>1</w:t>
      </w:r>
      <w:r w:rsidR="001E4118" w:rsidRPr="001E4118">
        <w:rPr>
          <w:rFonts w:ascii="黑体" w:eastAsia="黑体" w:hAnsi="黑体" w:cs="Arial"/>
        </w:rPr>
        <w:t>2</w:t>
      </w:r>
      <w:r w:rsidR="001E4118" w:rsidRPr="001E4118">
        <w:rPr>
          <w:rFonts w:ascii="黑体" w:eastAsia="黑体" w:hAnsi="黑体" w:cs="Arial" w:hint="eastAsia"/>
        </w:rPr>
        <w:t>-</w:t>
      </w:r>
      <w:r w:rsidR="001E4118" w:rsidRPr="001E4118">
        <w:rPr>
          <w:rFonts w:ascii="黑体" w:eastAsia="黑体" w:hAnsi="黑体" w:cs="Arial"/>
        </w:rPr>
        <w:t xml:space="preserve">2 </w:t>
      </w:r>
      <w:r w:rsidRPr="001E4118">
        <w:rPr>
          <w:rFonts w:ascii="黑体" w:eastAsia="黑体" w:hAnsi="黑体" w:cs="Arial" w:hint="eastAsia"/>
        </w:rPr>
        <w:t>主要产品质量控制偏差对比</w:t>
      </w:r>
    </w:p>
    <w:tbl>
      <w:tblPr>
        <w:tblW w:w="8333" w:type="dxa"/>
        <w:jc w:val="center"/>
        <w:tblLook w:val="04A0" w:firstRow="1" w:lastRow="0" w:firstColumn="1" w:lastColumn="0" w:noHBand="0" w:noVBand="1"/>
      </w:tblPr>
      <w:tblGrid>
        <w:gridCol w:w="1831"/>
        <w:gridCol w:w="1300"/>
        <w:gridCol w:w="1300"/>
        <w:gridCol w:w="1301"/>
        <w:gridCol w:w="1300"/>
        <w:gridCol w:w="1301"/>
      </w:tblGrid>
      <w:tr w:rsidR="0028303F" w:rsidRPr="00F1746D" w14:paraId="4EA6ED7A" w14:textId="77777777" w:rsidTr="001E4118">
        <w:trPr>
          <w:trHeight w:val="340"/>
          <w:jc w:val="center"/>
        </w:trPr>
        <w:tc>
          <w:tcPr>
            <w:tcW w:w="18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27EB5"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产品名称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3D2C6"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单位</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D9DAC8"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设计数据</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AB173A"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实际生产数据</w:t>
            </w:r>
          </w:p>
        </w:tc>
      </w:tr>
      <w:tr w:rsidR="0028303F" w:rsidRPr="00F1746D" w14:paraId="1B11AC46" w14:textId="77777777" w:rsidTr="001E4118">
        <w:trPr>
          <w:trHeight w:val="340"/>
          <w:jc w:val="center"/>
        </w:trPr>
        <w:tc>
          <w:tcPr>
            <w:tcW w:w="1831" w:type="dxa"/>
            <w:vMerge/>
            <w:tcBorders>
              <w:top w:val="single" w:sz="4" w:space="0" w:color="auto"/>
              <w:left w:val="single" w:sz="4" w:space="0" w:color="auto"/>
              <w:bottom w:val="single" w:sz="4" w:space="0" w:color="auto"/>
              <w:right w:val="single" w:sz="4" w:space="0" w:color="auto"/>
            </w:tcBorders>
            <w:vAlign w:val="center"/>
            <w:hideMark/>
          </w:tcPr>
          <w:p w14:paraId="74F14040" w14:textId="77777777" w:rsidR="0028303F" w:rsidRPr="00F1746D" w:rsidRDefault="0028303F" w:rsidP="00680F1E">
            <w:pPr>
              <w:widowControl/>
              <w:spacing w:after="0" w:line="240" w:lineRule="auto"/>
              <w:jc w:val="left"/>
              <w:rPr>
                <w:rFonts w:ascii="宋体" w:hAnsi="宋体" w:cs="宋体"/>
                <w:color w:val="000000"/>
                <w:kern w:val="0"/>
                <w:szCs w:val="21"/>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63ADCC5" w14:textId="77777777" w:rsidR="0028303F" w:rsidRPr="00F1746D" w:rsidRDefault="0028303F" w:rsidP="00680F1E">
            <w:pPr>
              <w:widowControl/>
              <w:spacing w:after="0" w:line="240" w:lineRule="auto"/>
              <w:jc w:val="left"/>
              <w:rPr>
                <w:rFonts w:ascii="宋体" w:hAnsi="宋体" w:cs="宋体"/>
                <w:color w:val="000000"/>
                <w:kern w:val="0"/>
                <w:szCs w:val="21"/>
              </w:rPr>
            </w:pPr>
          </w:p>
        </w:tc>
        <w:tc>
          <w:tcPr>
            <w:tcW w:w="1300" w:type="dxa"/>
            <w:tcBorders>
              <w:top w:val="nil"/>
              <w:left w:val="nil"/>
              <w:bottom w:val="single" w:sz="4" w:space="0" w:color="auto"/>
              <w:right w:val="single" w:sz="4" w:space="0" w:color="auto"/>
            </w:tcBorders>
            <w:shd w:val="clear" w:color="auto" w:fill="auto"/>
            <w:noWrap/>
            <w:vAlign w:val="center"/>
            <w:hideMark/>
          </w:tcPr>
          <w:p w14:paraId="7B3465C7"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航煤方案</w:t>
            </w:r>
          </w:p>
        </w:tc>
        <w:tc>
          <w:tcPr>
            <w:tcW w:w="1300" w:type="dxa"/>
            <w:tcBorders>
              <w:top w:val="nil"/>
              <w:left w:val="nil"/>
              <w:bottom w:val="single" w:sz="4" w:space="0" w:color="auto"/>
              <w:right w:val="single" w:sz="4" w:space="0" w:color="auto"/>
            </w:tcBorders>
            <w:shd w:val="clear" w:color="auto" w:fill="auto"/>
            <w:noWrap/>
            <w:vAlign w:val="center"/>
            <w:hideMark/>
          </w:tcPr>
          <w:p w14:paraId="243178EF"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柴油方案</w:t>
            </w:r>
          </w:p>
        </w:tc>
        <w:tc>
          <w:tcPr>
            <w:tcW w:w="1300" w:type="dxa"/>
            <w:tcBorders>
              <w:top w:val="nil"/>
              <w:left w:val="nil"/>
              <w:bottom w:val="single" w:sz="4" w:space="0" w:color="auto"/>
              <w:right w:val="single" w:sz="4" w:space="0" w:color="auto"/>
            </w:tcBorders>
            <w:shd w:val="clear" w:color="auto" w:fill="auto"/>
            <w:noWrap/>
            <w:vAlign w:val="center"/>
            <w:hideMark/>
          </w:tcPr>
          <w:p w14:paraId="18F92332"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航煤方案</w:t>
            </w:r>
          </w:p>
        </w:tc>
        <w:tc>
          <w:tcPr>
            <w:tcW w:w="1300" w:type="dxa"/>
            <w:tcBorders>
              <w:top w:val="nil"/>
              <w:left w:val="nil"/>
              <w:bottom w:val="single" w:sz="4" w:space="0" w:color="auto"/>
              <w:right w:val="single" w:sz="4" w:space="0" w:color="auto"/>
            </w:tcBorders>
            <w:shd w:val="clear" w:color="auto" w:fill="auto"/>
            <w:noWrap/>
            <w:vAlign w:val="center"/>
            <w:hideMark/>
          </w:tcPr>
          <w:p w14:paraId="28C7FBC0"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柴油方案</w:t>
            </w:r>
          </w:p>
        </w:tc>
      </w:tr>
      <w:tr w:rsidR="0028303F" w:rsidRPr="00F1746D" w14:paraId="419B5A03" w14:textId="77777777" w:rsidTr="001E4118">
        <w:trPr>
          <w:trHeight w:val="340"/>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14:paraId="100AC3C3"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产品硫含量</w:t>
            </w:r>
          </w:p>
        </w:tc>
        <w:tc>
          <w:tcPr>
            <w:tcW w:w="1300" w:type="dxa"/>
            <w:tcBorders>
              <w:top w:val="nil"/>
              <w:left w:val="nil"/>
              <w:bottom w:val="single" w:sz="4" w:space="0" w:color="auto"/>
              <w:right w:val="single" w:sz="4" w:space="0" w:color="auto"/>
            </w:tcBorders>
            <w:shd w:val="clear" w:color="auto" w:fill="auto"/>
            <w:noWrap/>
            <w:vAlign w:val="center"/>
            <w:hideMark/>
          </w:tcPr>
          <w:p w14:paraId="0804CA83"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mg/kg</w:t>
            </w:r>
          </w:p>
        </w:tc>
        <w:tc>
          <w:tcPr>
            <w:tcW w:w="1300" w:type="dxa"/>
            <w:tcBorders>
              <w:top w:val="nil"/>
              <w:left w:val="nil"/>
              <w:bottom w:val="single" w:sz="4" w:space="0" w:color="auto"/>
              <w:right w:val="single" w:sz="4" w:space="0" w:color="auto"/>
            </w:tcBorders>
            <w:shd w:val="clear" w:color="auto" w:fill="auto"/>
            <w:noWrap/>
            <w:vAlign w:val="center"/>
            <w:hideMark/>
          </w:tcPr>
          <w:p w14:paraId="3AD9BFAF"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1304</w:t>
            </w:r>
          </w:p>
        </w:tc>
        <w:tc>
          <w:tcPr>
            <w:tcW w:w="1300" w:type="dxa"/>
            <w:tcBorders>
              <w:top w:val="nil"/>
              <w:left w:val="nil"/>
              <w:bottom w:val="single" w:sz="4" w:space="0" w:color="auto"/>
              <w:right w:val="single" w:sz="4" w:space="0" w:color="auto"/>
            </w:tcBorders>
            <w:shd w:val="clear" w:color="auto" w:fill="auto"/>
            <w:noWrap/>
            <w:vAlign w:val="center"/>
            <w:hideMark/>
          </w:tcPr>
          <w:p w14:paraId="4E9B69F9"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40</w:t>
            </w:r>
          </w:p>
        </w:tc>
        <w:tc>
          <w:tcPr>
            <w:tcW w:w="1300" w:type="dxa"/>
            <w:tcBorders>
              <w:top w:val="nil"/>
              <w:left w:val="nil"/>
              <w:bottom w:val="single" w:sz="4" w:space="0" w:color="auto"/>
              <w:right w:val="single" w:sz="4" w:space="0" w:color="auto"/>
            </w:tcBorders>
            <w:shd w:val="clear" w:color="auto" w:fill="auto"/>
            <w:noWrap/>
            <w:vAlign w:val="center"/>
            <w:hideMark/>
          </w:tcPr>
          <w:p w14:paraId="3B3D67A6"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≤300</w:t>
            </w:r>
          </w:p>
        </w:tc>
        <w:tc>
          <w:tcPr>
            <w:tcW w:w="1300" w:type="dxa"/>
            <w:tcBorders>
              <w:top w:val="nil"/>
              <w:left w:val="nil"/>
              <w:bottom w:val="single" w:sz="4" w:space="0" w:color="auto"/>
              <w:right w:val="single" w:sz="4" w:space="0" w:color="auto"/>
            </w:tcBorders>
            <w:shd w:val="clear" w:color="auto" w:fill="auto"/>
            <w:noWrap/>
            <w:vAlign w:val="center"/>
            <w:hideMark/>
          </w:tcPr>
          <w:p w14:paraId="3DBE1E40"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≤8</w:t>
            </w:r>
          </w:p>
        </w:tc>
      </w:tr>
      <w:tr w:rsidR="0028303F" w:rsidRPr="00F1746D" w14:paraId="5571C34B" w14:textId="77777777" w:rsidTr="001E4118">
        <w:trPr>
          <w:trHeight w:val="340"/>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14:paraId="7FD8F9FB"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产品闪点</w:t>
            </w:r>
          </w:p>
        </w:tc>
        <w:tc>
          <w:tcPr>
            <w:tcW w:w="1300" w:type="dxa"/>
            <w:tcBorders>
              <w:top w:val="nil"/>
              <w:left w:val="nil"/>
              <w:bottom w:val="single" w:sz="4" w:space="0" w:color="auto"/>
              <w:right w:val="single" w:sz="4" w:space="0" w:color="auto"/>
            </w:tcBorders>
            <w:shd w:val="clear" w:color="auto" w:fill="auto"/>
            <w:noWrap/>
            <w:vAlign w:val="center"/>
            <w:hideMark/>
          </w:tcPr>
          <w:p w14:paraId="41FB0AAB"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Cambria Math" w:hAnsi="Cambria Math" w:cs="Cambria Math"/>
                <w:color w:val="000000"/>
                <w:kern w:val="0"/>
                <w:szCs w:val="21"/>
              </w:rPr>
              <w:t>℃</w:t>
            </w:r>
          </w:p>
        </w:tc>
        <w:tc>
          <w:tcPr>
            <w:tcW w:w="1300" w:type="dxa"/>
            <w:tcBorders>
              <w:top w:val="nil"/>
              <w:left w:val="nil"/>
              <w:bottom w:val="single" w:sz="4" w:space="0" w:color="auto"/>
              <w:right w:val="single" w:sz="4" w:space="0" w:color="auto"/>
            </w:tcBorders>
            <w:shd w:val="clear" w:color="auto" w:fill="auto"/>
            <w:noWrap/>
            <w:vAlign w:val="center"/>
            <w:hideMark/>
          </w:tcPr>
          <w:p w14:paraId="56D51EF5"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58</w:t>
            </w:r>
          </w:p>
        </w:tc>
        <w:tc>
          <w:tcPr>
            <w:tcW w:w="1300" w:type="dxa"/>
            <w:tcBorders>
              <w:top w:val="nil"/>
              <w:left w:val="nil"/>
              <w:bottom w:val="single" w:sz="4" w:space="0" w:color="auto"/>
              <w:right w:val="single" w:sz="4" w:space="0" w:color="auto"/>
            </w:tcBorders>
            <w:shd w:val="clear" w:color="auto" w:fill="auto"/>
            <w:noWrap/>
            <w:vAlign w:val="center"/>
            <w:hideMark/>
          </w:tcPr>
          <w:p w14:paraId="491178DE"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58</w:t>
            </w:r>
          </w:p>
        </w:tc>
        <w:tc>
          <w:tcPr>
            <w:tcW w:w="1300" w:type="dxa"/>
            <w:tcBorders>
              <w:top w:val="nil"/>
              <w:left w:val="nil"/>
              <w:bottom w:val="single" w:sz="4" w:space="0" w:color="auto"/>
              <w:right w:val="single" w:sz="4" w:space="0" w:color="auto"/>
            </w:tcBorders>
            <w:shd w:val="clear" w:color="auto" w:fill="auto"/>
            <w:noWrap/>
            <w:vAlign w:val="center"/>
            <w:hideMark/>
          </w:tcPr>
          <w:p w14:paraId="3E56AAA6"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≥46</w:t>
            </w:r>
          </w:p>
        </w:tc>
        <w:tc>
          <w:tcPr>
            <w:tcW w:w="1300" w:type="dxa"/>
            <w:tcBorders>
              <w:top w:val="nil"/>
              <w:left w:val="nil"/>
              <w:bottom w:val="single" w:sz="4" w:space="0" w:color="auto"/>
              <w:right w:val="single" w:sz="4" w:space="0" w:color="auto"/>
            </w:tcBorders>
            <w:shd w:val="clear" w:color="auto" w:fill="auto"/>
            <w:noWrap/>
            <w:vAlign w:val="center"/>
            <w:hideMark/>
          </w:tcPr>
          <w:p w14:paraId="1DDD7F85"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≥61</w:t>
            </w:r>
          </w:p>
        </w:tc>
      </w:tr>
      <w:tr w:rsidR="0028303F" w:rsidRPr="00F1746D" w14:paraId="0346749A" w14:textId="77777777" w:rsidTr="001E4118">
        <w:trPr>
          <w:trHeight w:val="340"/>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14:paraId="085DF402" w14:textId="77777777" w:rsidR="0028303F" w:rsidRPr="00F1746D" w:rsidRDefault="0028303F" w:rsidP="00680F1E">
            <w:pPr>
              <w:widowControl/>
              <w:spacing w:after="0" w:line="240" w:lineRule="auto"/>
              <w:jc w:val="center"/>
              <w:rPr>
                <w:rFonts w:ascii="宋体" w:hAnsi="宋体" w:cs="宋体"/>
                <w:color w:val="000000"/>
                <w:kern w:val="0"/>
                <w:szCs w:val="21"/>
              </w:rPr>
            </w:pPr>
            <w:r w:rsidRPr="00F1746D">
              <w:rPr>
                <w:rFonts w:ascii="宋体" w:hAnsi="宋体" w:cs="宋体" w:hint="eastAsia"/>
                <w:color w:val="000000"/>
                <w:kern w:val="0"/>
                <w:szCs w:val="21"/>
              </w:rPr>
              <w:t>石脑油终馏点</w:t>
            </w:r>
          </w:p>
        </w:tc>
        <w:tc>
          <w:tcPr>
            <w:tcW w:w="1300" w:type="dxa"/>
            <w:tcBorders>
              <w:top w:val="nil"/>
              <w:left w:val="nil"/>
              <w:bottom w:val="single" w:sz="4" w:space="0" w:color="auto"/>
              <w:right w:val="single" w:sz="4" w:space="0" w:color="auto"/>
            </w:tcBorders>
            <w:shd w:val="clear" w:color="auto" w:fill="auto"/>
            <w:noWrap/>
            <w:vAlign w:val="center"/>
            <w:hideMark/>
          </w:tcPr>
          <w:p w14:paraId="1766A973"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Cambria Math" w:hAnsi="Cambria Math" w:cs="Cambria Math"/>
                <w:color w:val="000000"/>
                <w:kern w:val="0"/>
                <w:szCs w:val="21"/>
              </w:rPr>
              <w:t>℃</w:t>
            </w:r>
          </w:p>
        </w:tc>
        <w:tc>
          <w:tcPr>
            <w:tcW w:w="1300" w:type="dxa"/>
            <w:tcBorders>
              <w:top w:val="nil"/>
              <w:left w:val="nil"/>
              <w:bottom w:val="single" w:sz="4" w:space="0" w:color="auto"/>
              <w:right w:val="single" w:sz="4" w:space="0" w:color="auto"/>
            </w:tcBorders>
            <w:shd w:val="clear" w:color="auto" w:fill="auto"/>
            <w:noWrap/>
            <w:vAlign w:val="center"/>
            <w:hideMark/>
          </w:tcPr>
          <w:p w14:paraId="587F6782"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145</w:t>
            </w:r>
          </w:p>
        </w:tc>
        <w:tc>
          <w:tcPr>
            <w:tcW w:w="1300" w:type="dxa"/>
            <w:tcBorders>
              <w:top w:val="nil"/>
              <w:left w:val="nil"/>
              <w:bottom w:val="single" w:sz="4" w:space="0" w:color="auto"/>
              <w:right w:val="single" w:sz="4" w:space="0" w:color="auto"/>
            </w:tcBorders>
            <w:shd w:val="clear" w:color="auto" w:fill="auto"/>
            <w:noWrap/>
            <w:vAlign w:val="center"/>
            <w:hideMark/>
          </w:tcPr>
          <w:p w14:paraId="2AB2D20D"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145</w:t>
            </w:r>
          </w:p>
        </w:tc>
        <w:tc>
          <w:tcPr>
            <w:tcW w:w="1300" w:type="dxa"/>
            <w:tcBorders>
              <w:top w:val="nil"/>
              <w:left w:val="nil"/>
              <w:bottom w:val="single" w:sz="4" w:space="0" w:color="auto"/>
              <w:right w:val="single" w:sz="4" w:space="0" w:color="auto"/>
            </w:tcBorders>
            <w:shd w:val="clear" w:color="auto" w:fill="auto"/>
            <w:noWrap/>
            <w:vAlign w:val="center"/>
            <w:hideMark/>
          </w:tcPr>
          <w:p w14:paraId="2930FED0"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≤150</w:t>
            </w:r>
          </w:p>
        </w:tc>
        <w:tc>
          <w:tcPr>
            <w:tcW w:w="1300" w:type="dxa"/>
            <w:tcBorders>
              <w:top w:val="nil"/>
              <w:left w:val="nil"/>
              <w:bottom w:val="single" w:sz="4" w:space="0" w:color="auto"/>
              <w:right w:val="single" w:sz="4" w:space="0" w:color="auto"/>
            </w:tcBorders>
            <w:shd w:val="clear" w:color="auto" w:fill="auto"/>
            <w:noWrap/>
            <w:vAlign w:val="center"/>
            <w:hideMark/>
          </w:tcPr>
          <w:p w14:paraId="57AC2CFB" w14:textId="77777777" w:rsidR="0028303F" w:rsidRPr="001213DA" w:rsidRDefault="0028303F" w:rsidP="00680F1E">
            <w:pPr>
              <w:widowControl/>
              <w:spacing w:after="0" w:line="240" w:lineRule="auto"/>
              <w:jc w:val="center"/>
              <w:rPr>
                <w:rFonts w:ascii="Arial" w:hAnsi="Arial" w:cs="Arial"/>
                <w:color w:val="000000"/>
                <w:kern w:val="0"/>
                <w:szCs w:val="21"/>
              </w:rPr>
            </w:pPr>
            <w:r w:rsidRPr="001213DA">
              <w:rPr>
                <w:rFonts w:ascii="Arial" w:hAnsi="Arial" w:cs="Arial"/>
                <w:color w:val="000000"/>
                <w:kern w:val="0"/>
                <w:szCs w:val="21"/>
              </w:rPr>
              <w:t>170~180</w:t>
            </w:r>
          </w:p>
        </w:tc>
      </w:tr>
    </w:tbl>
    <w:p w14:paraId="4747EBA2" w14:textId="77777777" w:rsidR="001213DA" w:rsidRDefault="0028303F" w:rsidP="0028303F">
      <w:pPr>
        <w:spacing w:after="0" w:line="360" w:lineRule="auto"/>
        <w:ind w:firstLineChars="200" w:firstLine="420"/>
        <w:rPr>
          <w:rFonts w:ascii="Arial" w:hAnsi="Arial" w:cs="Arial"/>
        </w:rPr>
      </w:pPr>
      <w:r>
        <w:rPr>
          <w:rFonts w:ascii="Arial" w:hAnsi="Arial" w:cs="Arial" w:hint="eastAsia"/>
        </w:rPr>
        <w:t xml:space="preserve"> </w:t>
      </w:r>
    </w:p>
    <w:p w14:paraId="40F3DC23" w14:textId="660ACC2E" w:rsidR="0028303F" w:rsidRDefault="0028303F" w:rsidP="0028303F">
      <w:pPr>
        <w:spacing w:after="0" w:line="360" w:lineRule="auto"/>
        <w:ind w:firstLineChars="200" w:firstLine="420"/>
        <w:rPr>
          <w:rFonts w:ascii="Arial" w:hAnsi="Arial" w:cs="Arial"/>
        </w:rPr>
      </w:pPr>
      <w:r>
        <w:rPr>
          <w:rFonts w:ascii="Arial" w:hAnsi="Arial" w:cs="Arial" w:hint="eastAsia"/>
        </w:rPr>
        <w:t>产品质量控制上，硫含量均低于设计产品硫含量，特别是在柴油工况下，</w:t>
      </w:r>
      <w:r w:rsidR="000501F3">
        <w:rPr>
          <w:rFonts w:ascii="Arial" w:hAnsi="Arial" w:cs="Arial" w:hint="eastAsia"/>
        </w:rPr>
        <w:t>设计柴油工况下的产品硫含量为</w:t>
      </w:r>
      <w:r w:rsidR="000501F3">
        <w:rPr>
          <w:rFonts w:ascii="Arial" w:hAnsi="Arial" w:cs="Arial" w:hint="eastAsia"/>
        </w:rPr>
        <w:t>4</w:t>
      </w:r>
      <w:r w:rsidR="000501F3">
        <w:rPr>
          <w:rFonts w:ascii="Arial" w:hAnsi="Arial" w:cs="Arial"/>
        </w:rPr>
        <w:t>0</w:t>
      </w:r>
      <w:r w:rsidR="000501F3">
        <w:rPr>
          <w:rFonts w:ascii="Arial" w:hAnsi="Arial" w:cs="Arial" w:hint="eastAsia"/>
        </w:rPr>
        <w:t>mg/kg</w:t>
      </w:r>
      <w:r w:rsidR="000501F3">
        <w:rPr>
          <w:rFonts w:ascii="Arial" w:hAnsi="Arial" w:cs="Arial" w:hint="eastAsia"/>
        </w:rPr>
        <w:t>，</w:t>
      </w:r>
      <w:r>
        <w:rPr>
          <w:rFonts w:ascii="Arial" w:hAnsi="Arial" w:cs="Arial" w:hint="eastAsia"/>
        </w:rPr>
        <w:t>实际产品硫含量控制要求不大于</w:t>
      </w:r>
      <w:r>
        <w:rPr>
          <w:rFonts w:ascii="Arial" w:hAnsi="Arial" w:cs="Arial" w:hint="eastAsia"/>
        </w:rPr>
        <w:t>8mg/kg</w:t>
      </w:r>
      <w:r>
        <w:rPr>
          <w:rFonts w:ascii="Arial" w:hAnsi="Arial" w:cs="Arial" w:hint="eastAsia"/>
        </w:rPr>
        <w:t>，而生产过程中，产品柴油硫含量稳定控制到</w:t>
      </w:r>
      <w:r>
        <w:rPr>
          <w:rFonts w:ascii="Arial" w:hAnsi="Arial" w:cs="Arial" w:hint="eastAsia"/>
        </w:rPr>
        <w:t>6mg/kg</w:t>
      </w:r>
      <w:r>
        <w:rPr>
          <w:rFonts w:ascii="Arial" w:hAnsi="Arial" w:cs="Arial" w:hint="eastAsia"/>
        </w:rPr>
        <w:t>，脱硫率从设计</w:t>
      </w:r>
      <w:r>
        <w:rPr>
          <w:rFonts w:ascii="Arial" w:hAnsi="Arial" w:cs="Arial" w:hint="eastAsia"/>
        </w:rPr>
        <w:t>9</w:t>
      </w:r>
      <w:r>
        <w:rPr>
          <w:rFonts w:ascii="Arial" w:hAnsi="Arial" w:cs="Arial"/>
        </w:rPr>
        <w:t>8</w:t>
      </w:r>
      <w:r>
        <w:rPr>
          <w:rFonts w:ascii="Arial" w:hAnsi="Arial" w:cs="Arial" w:hint="eastAsia"/>
        </w:rPr>
        <w:t>%</w:t>
      </w:r>
      <w:r>
        <w:rPr>
          <w:rFonts w:ascii="Arial" w:hAnsi="Arial" w:cs="Arial" w:hint="eastAsia"/>
        </w:rPr>
        <w:t>，提高至平均</w:t>
      </w:r>
      <w:r>
        <w:rPr>
          <w:rFonts w:ascii="Arial" w:hAnsi="Arial" w:cs="Arial" w:hint="eastAsia"/>
        </w:rPr>
        <w:t>9</w:t>
      </w:r>
      <w:r>
        <w:rPr>
          <w:rFonts w:ascii="Arial" w:hAnsi="Arial" w:cs="Arial"/>
        </w:rPr>
        <w:t>9.7</w:t>
      </w:r>
      <w:r>
        <w:rPr>
          <w:rFonts w:ascii="Arial" w:hAnsi="Arial" w:cs="Arial" w:hint="eastAsia"/>
        </w:rPr>
        <w:t>%</w:t>
      </w:r>
      <w:r>
        <w:rPr>
          <w:rFonts w:ascii="Arial" w:hAnsi="Arial" w:cs="Arial" w:hint="eastAsia"/>
        </w:rPr>
        <w:t>，</w:t>
      </w:r>
      <w:r w:rsidR="000501F3">
        <w:rPr>
          <w:rFonts w:ascii="Arial" w:hAnsi="Arial" w:cs="Arial" w:hint="eastAsia"/>
        </w:rPr>
        <w:t>实际工况下的操作参数、能耗均远离设计值，因此设计柴油工况的参数和能耗，并不能作为目前操作工况的对标对象</w:t>
      </w:r>
      <w:r>
        <w:rPr>
          <w:rFonts w:ascii="Arial" w:hAnsi="Arial" w:cs="Arial" w:hint="eastAsia"/>
        </w:rPr>
        <w:t>。</w:t>
      </w:r>
    </w:p>
    <w:p w14:paraId="6650FA4A" w14:textId="77777777" w:rsidR="0028303F" w:rsidRDefault="0028303F" w:rsidP="0028303F">
      <w:pPr>
        <w:spacing w:after="0" w:line="360" w:lineRule="auto"/>
        <w:ind w:firstLineChars="200" w:firstLine="420"/>
        <w:rPr>
          <w:rFonts w:ascii="Arial" w:hAnsi="Arial" w:cs="Arial"/>
        </w:rPr>
      </w:pPr>
      <w:r>
        <w:rPr>
          <w:rFonts w:ascii="Arial" w:hAnsi="Arial" w:cs="Arial" w:hint="eastAsia"/>
        </w:rPr>
        <w:t>设计塔底产品的闪点为</w:t>
      </w:r>
      <w:r>
        <w:rPr>
          <w:rFonts w:ascii="Arial" w:hAnsi="Arial" w:cs="Arial" w:hint="eastAsia"/>
        </w:rPr>
        <w:t>5</w:t>
      </w:r>
      <w:r>
        <w:rPr>
          <w:rFonts w:ascii="Arial" w:hAnsi="Arial" w:cs="Arial"/>
        </w:rPr>
        <w:t>8</w:t>
      </w:r>
      <w:r>
        <w:rPr>
          <w:rFonts w:ascii="Arial" w:hAnsi="Arial" w:cs="Arial" w:hint="eastAsia"/>
        </w:rPr>
        <w:t>℃，由于柴油产品质量的调和需求，在改产柴油方案后，塔底产品的闪点控制明显高于设计值，分馏塔经过提温、降压等操作参数的调整，顺利达到实际控制范围。</w:t>
      </w:r>
      <w:r w:rsidRPr="00301A75">
        <w:rPr>
          <w:rFonts w:ascii="Arial" w:hAnsi="Arial" w:cs="Arial"/>
        </w:rPr>
        <w:t>（</w:t>
      </w:r>
      <w:r w:rsidRPr="00301A75">
        <w:rPr>
          <w:rFonts w:ascii="Arial" w:hAnsi="Arial" w:cs="Arial"/>
        </w:rPr>
        <w:t>2</w:t>
      </w:r>
      <w:r w:rsidRPr="00301A75">
        <w:rPr>
          <w:rFonts w:ascii="Arial" w:hAnsi="Arial" w:cs="Arial"/>
        </w:rPr>
        <w:t>）装置生产瓶颈</w:t>
      </w:r>
      <w:r>
        <w:rPr>
          <w:rFonts w:ascii="Arial" w:hAnsi="Arial" w:cs="Arial" w:hint="eastAsia"/>
        </w:rPr>
        <w:t>或操作</w:t>
      </w:r>
      <w:r w:rsidRPr="00301A75">
        <w:rPr>
          <w:rFonts w:ascii="Arial" w:hAnsi="Arial" w:cs="Arial"/>
        </w:rPr>
        <w:t>难点分析，及优化调整</w:t>
      </w:r>
      <w:r>
        <w:rPr>
          <w:rFonts w:ascii="Arial" w:hAnsi="Arial" w:cs="Arial" w:hint="eastAsia"/>
        </w:rPr>
        <w:t>思路、</w:t>
      </w:r>
      <w:r w:rsidRPr="00301A75">
        <w:rPr>
          <w:rFonts w:ascii="Arial" w:hAnsi="Arial" w:cs="Arial"/>
        </w:rPr>
        <w:t>效果。</w:t>
      </w:r>
    </w:p>
    <w:p w14:paraId="4B9ED5FA" w14:textId="77777777" w:rsidR="0028303F" w:rsidRDefault="0028303F" w:rsidP="0028303F">
      <w:pPr>
        <w:spacing w:after="0" w:line="360" w:lineRule="auto"/>
        <w:rPr>
          <w:rFonts w:ascii="Arial" w:hAnsi="Arial" w:cs="Arial"/>
        </w:rPr>
      </w:pPr>
      <w:r>
        <w:rPr>
          <w:rFonts w:ascii="Arial" w:hAnsi="Arial" w:cs="Arial"/>
        </w:rPr>
        <w:t>1</w:t>
      </w:r>
      <w:r>
        <w:rPr>
          <w:rFonts w:ascii="Arial" w:hAnsi="Arial" w:cs="Arial" w:hint="eastAsia"/>
        </w:rPr>
        <w:t>）操作瓶颈分析</w:t>
      </w:r>
    </w:p>
    <w:p w14:paraId="2783C3A5" w14:textId="77777777" w:rsidR="0028303F" w:rsidRDefault="0028303F" w:rsidP="0028303F">
      <w:pPr>
        <w:spacing w:after="0" w:line="360" w:lineRule="auto"/>
        <w:rPr>
          <w:rFonts w:ascii="Arial" w:hAnsi="Arial" w:cs="Arial"/>
        </w:rPr>
      </w:pPr>
      <w:r>
        <w:rPr>
          <w:rFonts w:ascii="Arial" w:hAnsi="Arial" w:cs="Arial" w:hint="eastAsia"/>
        </w:rPr>
        <w:t xml:space="preserve"> </w:t>
      </w:r>
      <w:r>
        <w:rPr>
          <w:rFonts w:ascii="Arial" w:hAnsi="Arial" w:cs="Arial"/>
        </w:rPr>
        <w:t xml:space="preserve">  </w:t>
      </w:r>
      <w:r>
        <w:rPr>
          <w:rFonts w:ascii="Arial" w:hAnsi="Arial" w:cs="Arial" w:hint="eastAsia"/>
        </w:rPr>
        <w:t>装置改产柴油方案后，为满足产品调和需求，特别是塔底产品闪点控制需高于设计值。因此塔底温度升高后，总体增加了塔顶轻组分的产量。造成分馏塔塔顶负荷过大，出现塔顶塔底产品分离精度下降，塔顶石脑油干点超标，塔顶空冷冷却负荷过大，顶温无法控制到正常范围，石脑油产量超出设计外送流程的能力，被迫将部分石脑油送至污油系统</w:t>
      </w:r>
      <w:r>
        <w:rPr>
          <w:rFonts w:ascii="Arial" w:hAnsi="Arial" w:cs="Arial" w:hint="eastAsia"/>
        </w:rPr>
        <w:t xml:space="preserve"> </w:t>
      </w:r>
      <w:r>
        <w:rPr>
          <w:rFonts w:ascii="Arial" w:hAnsi="Arial" w:cs="Arial" w:hint="eastAsia"/>
        </w:rPr>
        <w:t>。</w:t>
      </w:r>
    </w:p>
    <w:p w14:paraId="04F55308" w14:textId="77777777" w:rsidR="0028303F" w:rsidRDefault="0028303F" w:rsidP="0028303F">
      <w:pPr>
        <w:spacing w:after="0" w:line="360" w:lineRule="auto"/>
        <w:rPr>
          <w:rFonts w:ascii="Arial" w:hAnsi="Arial" w:cs="Arial"/>
        </w:rPr>
      </w:pPr>
      <w:r>
        <w:rPr>
          <w:rFonts w:ascii="Arial" w:hAnsi="Arial" w:cs="Arial"/>
        </w:rPr>
        <w:t>2</w:t>
      </w:r>
      <w:r>
        <w:rPr>
          <w:rFonts w:ascii="Arial" w:hAnsi="Arial" w:cs="Arial" w:hint="eastAsia"/>
        </w:rPr>
        <w:t>）优化调整思路</w:t>
      </w:r>
    </w:p>
    <w:p w14:paraId="527F1553" w14:textId="77777777" w:rsidR="0028303F" w:rsidRPr="00B510CA" w:rsidRDefault="0028303F" w:rsidP="00E53869">
      <w:pPr>
        <w:ind w:firstLine="420"/>
      </w:pPr>
      <w:r w:rsidRPr="00B510CA">
        <w:rPr>
          <w:rFonts w:hint="eastAsia"/>
        </w:rPr>
        <w:t>针对掺炼航煤后，分馏塔的操作瓶颈，装置进行了如下的调整和攻关：</w:t>
      </w:r>
    </w:p>
    <w:p w14:paraId="7061EC90" w14:textId="77777777" w:rsidR="0028303F" w:rsidRPr="00B510CA" w:rsidRDefault="0028303F" w:rsidP="00E53869">
      <w:pPr>
        <w:ind w:firstLine="420"/>
      </w:pPr>
      <w:r w:rsidRPr="00B510CA">
        <w:fldChar w:fldCharType="begin"/>
      </w:r>
      <w:r w:rsidRPr="00B510CA">
        <w:instrText xml:space="preserve"> </w:instrText>
      </w:r>
      <w:r w:rsidRPr="00B510CA">
        <w:rPr>
          <w:rFonts w:hint="eastAsia"/>
        </w:rPr>
        <w:instrText>= 1 \* GB3</w:instrText>
      </w:r>
      <w:r w:rsidRPr="00B510CA">
        <w:instrText xml:space="preserve"> </w:instrText>
      </w:r>
      <w:r w:rsidRPr="00B510CA">
        <w:fldChar w:fldCharType="separate"/>
      </w:r>
      <w:r w:rsidRPr="00B510CA">
        <w:rPr>
          <w:rFonts w:hint="eastAsia"/>
        </w:rPr>
        <w:t>①</w:t>
      </w:r>
      <w:r w:rsidRPr="00B510CA">
        <w:fldChar w:fldCharType="end"/>
      </w:r>
      <w:r w:rsidRPr="00B510CA">
        <w:t xml:space="preserve"> </w:t>
      </w:r>
      <w:r w:rsidRPr="00B510CA">
        <w:rPr>
          <w:rFonts w:hint="eastAsia"/>
        </w:rPr>
        <w:t>改善塔顶冷却设施的冷却能力。设备专业联合检维修部门，对塔顶空冷风机的叶片角度进</w:t>
      </w:r>
      <w:r w:rsidRPr="00B510CA">
        <w:rPr>
          <w:rFonts w:hint="eastAsia"/>
        </w:rPr>
        <w:lastRenderedPageBreak/>
        <w:t>行调整，增加风机的送风能力；拆除空冷出口至水冷器的管道和设备保温，增加自然冷却降温能力；调整循环水，限制循环水支线上其他水冷器循环水阀门开度，将石脑油水冷器的循环水压力从</w:t>
      </w:r>
      <w:r w:rsidRPr="00B510CA">
        <w:rPr>
          <w:rFonts w:hint="eastAsia"/>
        </w:rPr>
        <w:t>0</w:t>
      </w:r>
      <w:r w:rsidRPr="00B510CA">
        <w:t>.2MP</w:t>
      </w:r>
      <w:r w:rsidRPr="00B510CA">
        <w:rPr>
          <w:rFonts w:hint="eastAsia"/>
        </w:rPr>
        <w:t>a</w:t>
      </w:r>
      <w:r w:rsidRPr="00B510CA">
        <w:rPr>
          <w:rFonts w:hint="eastAsia"/>
        </w:rPr>
        <w:t>调整至</w:t>
      </w:r>
      <w:r w:rsidRPr="00B510CA">
        <w:rPr>
          <w:rFonts w:hint="eastAsia"/>
        </w:rPr>
        <w:t>0</w:t>
      </w:r>
      <w:r w:rsidRPr="00B510CA">
        <w:t>.22MP</w:t>
      </w:r>
      <w:r w:rsidRPr="00B510CA">
        <w:rPr>
          <w:rFonts w:hint="eastAsia"/>
        </w:rPr>
        <w:t>a</w:t>
      </w:r>
      <w:r w:rsidRPr="00B510CA">
        <w:rPr>
          <w:rFonts w:hint="eastAsia"/>
        </w:rPr>
        <w:t>。调整后，塔顶回流温度从</w:t>
      </w:r>
      <w:r w:rsidRPr="00B510CA">
        <w:rPr>
          <w:rFonts w:hint="eastAsia"/>
        </w:rPr>
        <w:t>5</w:t>
      </w:r>
      <w:r w:rsidRPr="00B510CA">
        <w:t>2</w:t>
      </w:r>
      <w:r w:rsidRPr="00B510CA">
        <w:rPr>
          <w:rFonts w:hint="eastAsia"/>
        </w:rPr>
        <w:t>℃下降至</w:t>
      </w:r>
      <w:r w:rsidRPr="00B510CA">
        <w:rPr>
          <w:rFonts w:hint="eastAsia"/>
        </w:rPr>
        <w:t>4</w:t>
      </w:r>
      <w:r w:rsidRPr="00B510CA">
        <w:t>8</w:t>
      </w:r>
      <w:r w:rsidRPr="00B510CA">
        <w:rPr>
          <w:rFonts w:hint="eastAsia"/>
        </w:rPr>
        <w:t>℃，塔顶温度从</w:t>
      </w:r>
      <w:r w:rsidRPr="00B510CA">
        <w:rPr>
          <w:rFonts w:hint="eastAsia"/>
        </w:rPr>
        <w:t>1</w:t>
      </w:r>
      <w:r w:rsidRPr="00B510CA">
        <w:t>89</w:t>
      </w:r>
      <w:r w:rsidRPr="00B510CA">
        <w:rPr>
          <w:rFonts w:hint="eastAsia"/>
        </w:rPr>
        <w:t>℃回落至</w:t>
      </w:r>
      <w:r w:rsidRPr="00B510CA">
        <w:rPr>
          <w:rFonts w:hint="eastAsia"/>
        </w:rPr>
        <w:t>1</w:t>
      </w:r>
      <w:r w:rsidRPr="00B510CA">
        <w:t>82</w:t>
      </w:r>
      <w:r w:rsidRPr="00B510CA">
        <w:rPr>
          <w:rFonts w:hint="eastAsia"/>
        </w:rPr>
        <w:t>℃</w:t>
      </w:r>
      <w:r>
        <w:rPr>
          <w:rFonts w:hint="eastAsia"/>
        </w:rPr>
        <w:t>，塔顶温度进入正常范围</w:t>
      </w:r>
      <w:r w:rsidRPr="00B510CA">
        <w:rPr>
          <w:rFonts w:hint="eastAsia"/>
        </w:rPr>
        <w:t>。</w:t>
      </w:r>
    </w:p>
    <w:p w14:paraId="77BD413A" w14:textId="77777777" w:rsidR="0028303F" w:rsidRPr="00B510CA" w:rsidRDefault="0028303F" w:rsidP="00E53869">
      <w:pPr>
        <w:ind w:firstLine="420"/>
      </w:pPr>
      <w:r w:rsidRPr="00B510CA">
        <w:fldChar w:fldCharType="begin"/>
      </w:r>
      <w:r w:rsidRPr="00B510CA">
        <w:instrText xml:space="preserve"> </w:instrText>
      </w:r>
      <w:r w:rsidRPr="00B510CA">
        <w:rPr>
          <w:rFonts w:hint="eastAsia"/>
        </w:rPr>
        <w:instrText>= 2 \* GB3</w:instrText>
      </w:r>
      <w:r w:rsidRPr="00B510CA">
        <w:instrText xml:space="preserve"> </w:instrText>
      </w:r>
      <w:r w:rsidRPr="00B510CA">
        <w:fldChar w:fldCharType="separate"/>
      </w:r>
      <w:r w:rsidRPr="00B510CA">
        <w:rPr>
          <w:rFonts w:hint="eastAsia"/>
        </w:rPr>
        <w:t>②</w:t>
      </w:r>
      <w:r w:rsidRPr="00B510CA">
        <w:fldChar w:fldCharType="end"/>
      </w:r>
      <w:r w:rsidRPr="00B510CA">
        <w:t xml:space="preserve"> </w:t>
      </w:r>
      <w:r w:rsidRPr="00B510CA">
        <w:rPr>
          <w:rFonts w:hint="eastAsia"/>
        </w:rPr>
        <w:t>优化分馏塔操作。</w:t>
      </w:r>
      <w:r>
        <w:rPr>
          <w:rFonts w:hint="eastAsia"/>
        </w:rPr>
        <w:t>针对分馏塔精馏段负荷过大的现状，结合</w:t>
      </w:r>
      <w:r>
        <w:rPr>
          <w:rFonts w:hint="eastAsia"/>
        </w:rPr>
        <w:t>Aspen</w:t>
      </w:r>
      <w:r>
        <w:rPr>
          <w:rFonts w:hint="eastAsia"/>
        </w:rPr>
        <w:t>软件模拟结果，</w:t>
      </w:r>
      <w:r w:rsidRPr="00B510CA">
        <w:rPr>
          <w:rFonts w:hint="eastAsia"/>
        </w:rPr>
        <w:t>将分馏塔</w:t>
      </w:r>
      <w:r>
        <w:rPr>
          <w:rFonts w:hint="eastAsia"/>
        </w:rPr>
        <w:t>顶回流量从最高约</w:t>
      </w:r>
      <w:r>
        <w:rPr>
          <w:rFonts w:hint="eastAsia"/>
        </w:rPr>
        <w:t>3</w:t>
      </w:r>
      <w:r>
        <w:t>0</w:t>
      </w:r>
      <w:r>
        <w:rPr>
          <w:rFonts w:hint="eastAsia"/>
        </w:rPr>
        <w:t>t/h</w:t>
      </w:r>
      <w:r>
        <w:rPr>
          <w:rFonts w:hint="eastAsia"/>
        </w:rPr>
        <w:t>降至</w:t>
      </w:r>
      <w:r>
        <w:rPr>
          <w:rFonts w:hint="eastAsia"/>
        </w:rPr>
        <w:t>2</w:t>
      </w:r>
      <w:r>
        <w:t>2</w:t>
      </w:r>
      <w:r>
        <w:rPr>
          <w:rFonts w:hint="eastAsia"/>
        </w:rPr>
        <w:t>t/h</w:t>
      </w:r>
      <w:r>
        <w:rPr>
          <w:rFonts w:hint="eastAsia"/>
        </w:rPr>
        <w:t>，并将塔</w:t>
      </w:r>
      <w:r w:rsidRPr="00B510CA">
        <w:rPr>
          <w:rFonts w:hint="eastAsia"/>
        </w:rPr>
        <w:t>顶压力从</w:t>
      </w:r>
      <w:r w:rsidRPr="00B510CA">
        <w:rPr>
          <w:rFonts w:hint="eastAsia"/>
        </w:rPr>
        <w:t>0</w:t>
      </w:r>
      <w:r w:rsidRPr="00B510CA">
        <w:t>.170MP</w:t>
      </w:r>
      <w:r w:rsidRPr="00B510CA">
        <w:rPr>
          <w:rFonts w:hint="eastAsia"/>
        </w:rPr>
        <w:t>a</w:t>
      </w:r>
      <w:r w:rsidRPr="00B510CA">
        <w:rPr>
          <w:rFonts w:hint="eastAsia"/>
        </w:rPr>
        <w:t>提高至</w:t>
      </w:r>
      <w:r w:rsidRPr="00B510CA">
        <w:rPr>
          <w:rFonts w:hint="eastAsia"/>
        </w:rPr>
        <w:t>0</w:t>
      </w:r>
      <w:r w:rsidRPr="00B510CA">
        <w:t>.175MP</w:t>
      </w:r>
      <w:r w:rsidRPr="00B510CA">
        <w:rPr>
          <w:rFonts w:hint="eastAsia"/>
        </w:rPr>
        <w:t>a</w:t>
      </w:r>
      <w:r w:rsidRPr="00B510CA">
        <w:rPr>
          <w:rFonts w:hint="eastAsia"/>
        </w:rPr>
        <w:t>，同时为降低进料段上层塔盘的负荷，将分馏进料温度适当下调，从最初</w:t>
      </w:r>
      <w:r w:rsidRPr="00B510CA">
        <w:rPr>
          <w:rFonts w:hint="eastAsia"/>
        </w:rPr>
        <w:t>2</w:t>
      </w:r>
      <w:r w:rsidRPr="00B510CA">
        <w:t>19</w:t>
      </w:r>
      <w:r w:rsidRPr="00B510CA">
        <w:rPr>
          <w:rFonts w:hint="eastAsia"/>
        </w:rPr>
        <w:t>℃逐渐调整至</w:t>
      </w:r>
      <w:r w:rsidRPr="00B510CA">
        <w:rPr>
          <w:rFonts w:hint="eastAsia"/>
        </w:rPr>
        <w:t>2</w:t>
      </w:r>
      <w:r w:rsidRPr="00B510CA">
        <w:t>10</w:t>
      </w:r>
      <w:r w:rsidRPr="00B510CA">
        <w:rPr>
          <w:rFonts w:hint="eastAsia"/>
        </w:rPr>
        <w:t>℃</w:t>
      </w:r>
      <w:r>
        <w:rPr>
          <w:rFonts w:hint="eastAsia"/>
        </w:rPr>
        <w:t>，使进料中的轻组分总体向提馏段转移，然后对塔底进行提温操作，将</w:t>
      </w:r>
      <w:r w:rsidRPr="00B510CA">
        <w:rPr>
          <w:rFonts w:hint="eastAsia"/>
        </w:rPr>
        <w:t>分馏塔塔底温度</w:t>
      </w:r>
      <w:r>
        <w:rPr>
          <w:rFonts w:hint="eastAsia"/>
        </w:rPr>
        <w:t>从</w:t>
      </w:r>
      <w:r w:rsidRPr="00B510CA">
        <w:rPr>
          <w:rFonts w:hint="eastAsia"/>
        </w:rPr>
        <w:t>2</w:t>
      </w:r>
      <w:r w:rsidRPr="00B510CA">
        <w:t>5</w:t>
      </w:r>
      <w:r>
        <w:t>0</w:t>
      </w:r>
      <w:r w:rsidRPr="00B510CA">
        <w:rPr>
          <w:rFonts w:hint="eastAsia"/>
        </w:rPr>
        <w:t>℃提至</w:t>
      </w:r>
      <w:r w:rsidRPr="00B510CA">
        <w:rPr>
          <w:rFonts w:hint="eastAsia"/>
        </w:rPr>
        <w:t>2</w:t>
      </w:r>
      <w:r w:rsidRPr="00B510CA">
        <w:t>54</w:t>
      </w:r>
      <w:r w:rsidRPr="00B510CA">
        <w:rPr>
          <w:rFonts w:hint="eastAsia"/>
        </w:rPr>
        <w:t>℃</w:t>
      </w:r>
      <w:r>
        <w:rPr>
          <w:rFonts w:hint="eastAsia"/>
        </w:rPr>
        <w:t>。日常操作中，根据原料组分的轻重，通过调整分馏进塔温度，确保塔顶顶温度不大于</w:t>
      </w:r>
      <w:r>
        <w:rPr>
          <w:rFonts w:hint="eastAsia"/>
        </w:rPr>
        <w:t>1</w:t>
      </w:r>
      <w:r>
        <w:t>83</w:t>
      </w:r>
      <w:r>
        <w:rPr>
          <w:rFonts w:hint="eastAsia"/>
        </w:rPr>
        <w:t>℃。</w:t>
      </w:r>
    </w:p>
    <w:p w14:paraId="327C4415" w14:textId="77777777" w:rsidR="0028303F" w:rsidRPr="00BE21A7" w:rsidRDefault="0028303F" w:rsidP="00E53869">
      <w:pPr>
        <w:ind w:firstLine="420"/>
      </w:pPr>
      <w:r w:rsidRPr="00B510CA">
        <w:fldChar w:fldCharType="begin"/>
      </w:r>
      <w:r w:rsidRPr="00B510CA">
        <w:instrText xml:space="preserve"> </w:instrText>
      </w:r>
      <w:r w:rsidRPr="00B510CA">
        <w:rPr>
          <w:rFonts w:hint="eastAsia"/>
        </w:rPr>
        <w:instrText>= 3 \* GB3</w:instrText>
      </w:r>
      <w:r w:rsidRPr="00B510CA">
        <w:instrText xml:space="preserve"> </w:instrText>
      </w:r>
      <w:r w:rsidRPr="00B510CA">
        <w:fldChar w:fldCharType="separate"/>
      </w:r>
      <w:r w:rsidRPr="00B510CA">
        <w:rPr>
          <w:rFonts w:hint="eastAsia"/>
        </w:rPr>
        <w:t>③</w:t>
      </w:r>
      <w:r w:rsidRPr="00B510CA">
        <w:fldChar w:fldCharType="end"/>
      </w:r>
      <w:r>
        <w:rPr>
          <w:rFonts w:hint="eastAsia"/>
        </w:rPr>
        <w:t xml:space="preserve"> </w:t>
      </w:r>
      <w:r>
        <w:rPr>
          <w:rFonts w:hint="eastAsia"/>
        </w:rPr>
        <w:t>流程优化，增加石脑油外送能力。通过技改，新建一条石脑油外送流程</w:t>
      </w:r>
      <w:r w:rsidRPr="00B510CA">
        <w:rPr>
          <w:rFonts w:hint="eastAsia"/>
        </w:rPr>
        <w:t>，将</w:t>
      </w:r>
      <w:r>
        <w:rPr>
          <w:rFonts w:hint="eastAsia"/>
        </w:rPr>
        <w:t>航煤加氢装置</w:t>
      </w:r>
      <w:r w:rsidRPr="00B510CA">
        <w:rPr>
          <w:rFonts w:hint="eastAsia"/>
        </w:rPr>
        <w:t>石脑油直接送往预加氢进料线</w:t>
      </w:r>
      <w:r>
        <w:rPr>
          <w:rFonts w:hint="eastAsia"/>
        </w:rPr>
        <w:t>，石脑油进入轻污油流程完全关闭。</w:t>
      </w:r>
    </w:p>
    <w:p w14:paraId="644CB6C3" w14:textId="77777777" w:rsidR="0028303F" w:rsidRDefault="0028303F" w:rsidP="00E53869">
      <w:r>
        <w:t>3</w:t>
      </w:r>
      <w:r>
        <w:rPr>
          <w:rFonts w:hint="eastAsia"/>
        </w:rPr>
        <w:t>）调整效果</w:t>
      </w:r>
    </w:p>
    <w:p w14:paraId="6E0C4E93" w14:textId="77777777" w:rsidR="0028303F" w:rsidRPr="0090476B" w:rsidRDefault="0028303F" w:rsidP="003C1D14">
      <w:pPr>
        <w:ind w:firstLineChars="200" w:firstLine="420"/>
      </w:pPr>
      <w:r>
        <w:rPr>
          <w:rFonts w:hint="eastAsia"/>
        </w:rPr>
        <w:t>通过对分馏系统的优化调整，塔顶石脑油终馏点控制到</w:t>
      </w:r>
      <w:r>
        <w:rPr>
          <w:rFonts w:hint="eastAsia"/>
        </w:rPr>
        <w:t>1</w:t>
      </w:r>
      <w:r>
        <w:t>80</w:t>
      </w:r>
      <w:r>
        <w:rPr>
          <w:rFonts w:hint="eastAsia"/>
        </w:rPr>
        <w:t>℃以内，达到下游进料要求，并通过新建石脑油流程，将航煤加氢石脑油直接外送至预加氢进料线，使航煤加氢</w:t>
      </w:r>
      <w:r w:rsidRPr="00B510CA">
        <w:rPr>
          <w:rFonts w:hint="eastAsia"/>
        </w:rPr>
        <w:t>装置污油产量</w:t>
      </w:r>
      <w:r>
        <w:rPr>
          <w:rFonts w:hint="eastAsia"/>
        </w:rPr>
        <w:t>减少</w:t>
      </w:r>
      <w:r w:rsidRPr="00B510CA">
        <w:rPr>
          <w:rFonts w:hint="eastAsia"/>
        </w:rPr>
        <w:t>2</w:t>
      </w:r>
      <w:r w:rsidRPr="00B510CA">
        <w:t>00</w:t>
      </w:r>
      <w:r w:rsidRPr="00B510CA">
        <w:rPr>
          <w:rFonts w:hint="eastAsia"/>
        </w:rPr>
        <w:t>-</w:t>
      </w:r>
      <w:r w:rsidRPr="00B510CA">
        <w:t>240</w:t>
      </w:r>
      <w:r w:rsidRPr="00B510CA">
        <w:rPr>
          <w:rFonts w:hint="eastAsia"/>
        </w:rPr>
        <w:t>吨</w:t>
      </w:r>
      <w:r w:rsidRPr="00B510CA">
        <w:rPr>
          <w:rFonts w:hint="eastAsia"/>
        </w:rPr>
        <w:t>/</w:t>
      </w:r>
      <w:r w:rsidRPr="00B510CA">
        <w:rPr>
          <w:rFonts w:hint="eastAsia"/>
        </w:rPr>
        <w:t>天</w:t>
      </w:r>
      <w:r>
        <w:rPr>
          <w:rFonts w:hint="eastAsia"/>
        </w:rPr>
        <w:t>。由于石脑油直接进入预加氢原料线，不再进入轻烃回收装置，不但缩短了石脑油加工流程，而且解决了轻烃回收装置高负荷的困境</w:t>
      </w:r>
      <w:r w:rsidRPr="00B510CA">
        <w:rPr>
          <w:rFonts w:hint="eastAsia"/>
        </w:rPr>
        <w:t>。</w:t>
      </w:r>
    </w:p>
    <w:p w14:paraId="692F4148" w14:textId="77777777" w:rsidR="0028303F" w:rsidRDefault="0028303F" w:rsidP="0028303F">
      <w:pPr>
        <w:spacing w:after="0" w:line="360" w:lineRule="auto"/>
        <w:ind w:firstLineChars="200" w:firstLine="420"/>
        <w:rPr>
          <w:rFonts w:ascii="Arial" w:hAnsi="Arial" w:cs="Arial"/>
        </w:rPr>
      </w:pPr>
      <w:r>
        <w:rPr>
          <w:rFonts w:ascii="Arial" w:hAnsi="Arial" w:cs="Arial" w:hint="eastAsia"/>
        </w:rPr>
        <w:t>（</w:t>
      </w:r>
      <w:r>
        <w:rPr>
          <w:rFonts w:ascii="Arial" w:hAnsi="Arial" w:cs="Arial" w:hint="eastAsia"/>
        </w:rPr>
        <w:t>3</w:t>
      </w:r>
      <w:r>
        <w:rPr>
          <w:rFonts w:ascii="Arial" w:hAnsi="Arial" w:cs="Arial" w:hint="eastAsia"/>
        </w:rPr>
        <w:t>）装置增产增效情况说明。</w:t>
      </w:r>
    </w:p>
    <w:p w14:paraId="54E845F1" w14:textId="77777777" w:rsidR="0028303F" w:rsidRDefault="0028303F" w:rsidP="0028303F">
      <w:pPr>
        <w:spacing w:after="0" w:line="360" w:lineRule="auto"/>
        <w:ind w:firstLineChars="200" w:firstLine="420"/>
        <w:rPr>
          <w:rFonts w:ascii="Arial" w:hAnsi="Arial" w:cs="Arial"/>
        </w:rPr>
      </w:pPr>
      <w:r>
        <w:rPr>
          <w:rFonts w:ascii="Arial" w:hAnsi="Arial" w:cs="Arial" w:hint="eastAsia"/>
        </w:rPr>
        <w:t>本年度由于全球疫情影响，航空煤油市场需求下滑，而柴油市场价格总体好于航煤。部门通过优化调整，及时将航煤加氢装置调整柴油生产方案。自</w:t>
      </w:r>
      <w:r>
        <w:rPr>
          <w:rFonts w:ascii="Arial" w:hAnsi="Arial" w:cs="Arial" w:hint="eastAsia"/>
        </w:rPr>
        <w:t>4</w:t>
      </w:r>
      <w:r>
        <w:rPr>
          <w:rFonts w:ascii="Arial" w:hAnsi="Arial" w:cs="Arial" w:hint="eastAsia"/>
        </w:rPr>
        <w:t>月底开始，航煤加氢装置持续进入柴油方案生产阶段，全年生产柴油调和组分共计</w:t>
      </w:r>
      <w:r>
        <w:rPr>
          <w:rFonts w:ascii="Arial" w:hAnsi="Arial" w:cs="Arial" w:hint="eastAsia"/>
        </w:rPr>
        <w:t>7</w:t>
      </w:r>
      <w:r>
        <w:rPr>
          <w:rFonts w:ascii="Arial" w:hAnsi="Arial" w:cs="Arial"/>
        </w:rPr>
        <w:t>8.6</w:t>
      </w:r>
      <w:r>
        <w:rPr>
          <w:rFonts w:ascii="Arial" w:hAnsi="Arial" w:cs="Arial" w:hint="eastAsia"/>
        </w:rPr>
        <w:t>万吨；并利用航煤与柴油价格差，将约</w:t>
      </w:r>
      <w:r>
        <w:rPr>
          <w:rFonts w:ascii="Arial" w:hAnsi="Arial" w:cs="Arial" w:hint="eastAsia"/>
        </w:rPr>
        <w:t>5</w:t>
      </w:r>
      <w:r>
        <w:rPr>
          <w:rFonts w:ascii="Arial" w:hAnsi="Arial" w:cs="Arial"/>
        </w:rPr>
        <w:t>.4</w:t>
      </w:r>
      <w:r>
        <w:rPr>
          <w:rFonts w:ascii="Arial" w:hAnsi="Arial" w:cs="Arial" w:hint="eastAsia"/>
        </w:rPr>
        <w:t>万吨外购航煤化为价格更高的柴油组分，实现了“多产柴油，不出航煤”，增加高附加值产品产量的目标。</w:t>
      </w:r>
    </w:p>
    <w:p w14:paraId="6DCFFFC5" w14:textId="7C302D0B" w:rsidR="0028303F" w:rsidRDefault="0028303F" w:rsidP="0028303F">
      <w:pPr>
        <w:spacing w:after="0" w:line="360" w:lineRule="auto"/>
        <w:ind w:firstLineChars="200" w:firstLine="420"/>
        <w:rPr>
          <w:rFonts w:ascii="Arial" w:hAnsi="Arial" w:cs="Arial"/>
        </w:rPr>
      </w:pPr>
      <w:r>
        <w:rPr>
          <w:rFonts w:ascii="Arial" w:hAnsi="Arial" w:cs="Arial" w:hint="eastAsia"/>
        </w:rPr>
        <w:t>（</w:t>
      </w:r>
      <w:r>
        <w:rPr>
          <w:rFonts w:ascii="Arial" w:hAnsi="Arial" w:cs="Arial" w:hint="eastAsia"/>
        </w:rPr>
        <w:t>4</w:t>
      </w:r>
      <w:r>
        <w:rPr>
          <w:rFonts w:ascii="Arial" w:hAnsi="Arial" w:cs="Arial" w:hint="eastAsia"/>
        </w:rPr>
        <w:t>）影响装置长周期生产的条件、因素分析。</w:t>
      </w:r>
    </w:p>
    <w:p w14:paraId="3078F531" w14:textId="77777777" w:rsidR="006E73BA" w:rsidRDefault="006E73BA" w:rsidP="001E4118">
      <w:pPr>
        <w:spacing w:after="0" w:line="360" w:lineRule="auto"/>
        <w:ind w:firstLineChars="200" w:firstLine="420"/>
        <w:jc w:val="center"/>
        <w:rPr>
          <w:rFonts w:ascii="黑体" w:eastAsia="黑体" w:hAnsi="黑体" w:cs="Arial"/>
        </w:rPr>
      </w:pPr>
    </w:p>
    <w:p w14:paraId="58E137CE" w14:textId="779AB00E" w:rsidR="001E4118" w:rsidRPr="0004401B" w:rsidRDefault="001E4118" w:rsidP="001E4118">
      <w:pPr>
        <w:spacing w:after="0" w:line="360" w:lineRule="auto"/>
        <w:ind w:firstLineChars="200" w:firstLine="420"/>
        <w:jc w:val="center"/>
        <w:rPr>
          <w:rFonts w:ascii="黑体" w:eastAsia="黑体" w:hAnsi="黑体" w:cs="Arial"/>
        </w:rPr>
      </w:pPr>
      <w:r>
        <w:rPr>
          <w:rFonts w:ascii="黑体" w:eastAsia="黑体" w:hAnsi="黑体" w:cs="Arial" w:hint="eastAsia"/>
        </w:rPr>
        <w:t>图</w:t>
      </w:r>
      <w:r w:rsidRPr="001E4118">
        <w:rPr>
          <w:rFonts w:ascii="黑体" w:eastAsia="黑体" w:hAnsi="黑体" w:cs="Arial" w:hint="eastAsia"/>
        </w:rPr>
        <w:t>1</w:t>
      </w:r>
      <w:r w:rsidRPr="001E4118">
        <w:rPr>
          <w:rFonts w:ascii="黑体" w:eastAsia="黑体" w:hAnsi="黑体" w:cs="Arial"/>
        </w:rPr>
        <w:t>2</w:t>
      </w:r>
      <w:r w:rsidRPr="001E4118">
        <w:rPr>
          <w:rFonts w:ascii="黑体" w:eastAsia="黑体" w:hAnsi="黑体" w:cs="Arial" w:hint="eastAsia"/>
        </w:rPr>
        <w:t>-</w:t>
      </w:r>
      <w:r>
        <w:rPr>
          <w:rFonts w:ascii="黑体" w:eastAsia="黑体" w:hAnsi="黑体" w:cs="Arial"/>
        </w:rPr>
        <w:t>3</w:t>
      </w:r>
      <w:r w:rsidRPr="001E4118">
        <w:rPr>
          <w:rFonts w:ascii="黑体" w:eastAsia="黑体" w:hAnsi="黑体" w:cs="Arial"/>
        </w:rPr>
        <w:t xml:space="preserve"> </w:t>
      </w:r>
      <w:r>
        <w:rPr>
          <w:rFonts w:ascii="黑体" w:eastAsia="黑体" w:hAnsi="黑体" w:cs="Arial" w:hint="eastAsia"/>
        </w:rPr>
        <w:t>R</w:t>
      </w:r>
      <w:r>
        <w:rPr>
          <w:rFonts w:ascii="黑体" w:eastAsia="黑体" w:hAnsi="黑体" w:cs="Arial"/>
        </w:rPr>
        <w:t>-101</w:t>
      </w:r>
      <w:r>
        <w:rPr>
          <w:rFonts w:ascii="黑体" w:eastAsia="黑体" w:hAnsi="黑体" w:cs="Arial" w:hint="eastAsia"/>
        </w:rPr>
        <w:t>入口温度变化趋势</w:t>
      </w:r>
      <w:r w:rsidR="0004401B">
        <w:rPr>
          <w:noProof/>
        </w:rPr>
        <w:drawing>
          <wp:inline distT="0" distB="0" distL="0" distR="0" wp14:anchorId="5249B406" wp14:editId="6F93BDAA">
            <wp:extent cx="5191125" cy="1828800"/>
            <wp:effectExtent l="0" t="0" r="9525" b="0"/>
            <wp:docPr id="14" name="图表 14">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6A05DAA" w14:textId="077F593F" w:rsidR="001E4118" w:rsidRPr="001E4118" w:rsidRDefault="001E4118" w:rsidP="001E4118">
      <w:pPr>
        <w:spacing w:after="0" w:line="360" w:lineRule="auto"/>
        <w:ind w:firstLineChars="200" w:firstLine="420"/>
        <w:jc w:val="left"/>
        <w:rPr>
          <w:rFonts w:ascii="Arial" w:hAnsi="Arial" w:cs="Arial"/>
        </w:rPr>
      </w:pPr>
      <w:r w:rsidRPr="001E4118">
        <w:rPr>
          <w:rFonts w:ascii="Arial" w:hAnsi="Arial" w:cs="Arial" w:hint="eastAsia"/>
        </w:rPr>
        <w:t>装置在</w:t>
      </w:r>
      <w:r>
        <w:rPr>
          <w:rFonts w:ascii="Arial" w:hAnsi="Arial" w:cs="Arial" w:hint="eastAsia"/>
        </w:rPr>
        <w:t>航煤方案下，</w:t>
      </w:r>
      <w:r>
        <w:rPr>
          <w:rFonts w:ascii="Arial" w:hAnsi="Arial" w:cs="Arial" w:hint="eastAsia"/>
        </w:rPr>
        <w:t>6</w:t>
      </w:r>
      <w:r>
        <w:rPr>
          <w:rFonts w:ascii="Arial" w:hAnsi="Arial" w:cs="Arial" w:hint="eastAsia"/>
        </w:rPr>
        <w:t>个月累计提温</w:t>
      </w:r>
      <w:r w:rsidR="0004401B">
        <w:rPr>
          <w:rFonts w:ascii="Arial" w:hAnsi="Arial" w:cs="Arial" w:hint="eastAsia"/>
        </w:rPr>
        <w:t>1</w:t>
      </w:r>
      <w:r w:rsidR="0004401B">
        <w:rPr>
          <w:rFonts w:ascii="Arial" w:hAnsi="Arial" w:cs="Arial"/>
        </w:rPr>
        <w:t>0</w:t>
      </w:r>
      <w:r w:rsidR="0004401B">
        <w:rPr>
          <w:rFonts w:ascii="Arial" w:hAnsi="Arial" w:cs="Arial" w:hint="eastAsia"/>
        </w:rPr>
        <w:t>℃，总体提温速度</w:t>
      </w:r>
      <w:r w:rsidR="0004401B">
        <w:rPr>
          <w:rFonts w:ascii="Arial" w:hAnsi="Arial" w:cs="Arial" w:hint="eastAsia"/>
        </w:rPr>
        <w:t>1</w:t>
      </w:r>
      <w:r w:rsidR="0004401B">
        <w:rPr>
          <w:rFonts w:ascii="Arial" w:hAnsi="Arial" w:cs="Arial"/>
        </w:rPr>
        <w:t>.6</w:t>
      </w:r>
      <w:r w:rsidR="0004401B">
        <w:rPr>
          <w:rFonts w:ascii="Arial" w:hAnsi="Arial" w:cs="Arial" w:hint="eastAsia"/>
        </w:rPr>
        <w:t>℃</w:t>
      </w:r>
      <w:r w:rsidR="0004401B">
        <w:rPr>
          <w:rFonts w:ascii="Arial" w:hAnsi="Arial" w:cs="Arial"/>
        </w:rPr>
        <w:t>/</w:t>
      </w:r>
      <w:r w:rsidR="0004401B">
        <w:rPr>
          <w:rFonts w:ascii="Arial" w:hAnsi="Arial" w:cs="Arial" w:hint="eastAsia"/>
        </w:rPr>
        <w:t>月，尽管实际初始反应温</w:t>
      </w:r>
      <w:r w:rsidR="0004401B">
        <w:rPr>
          <w:rFonts w:ascii="Arial" w:hAnsi="Arial" w:cs="Arial" w:hint="eastAsia"/>
        </w:rPr>
        <w:lastRenderedPageBreak/>
        <w:t>度为</w:t>
      </w:r>
      <w:r w:rsidR="0004401B">
        <w:rPr>
          <w:rFonts w:ascii="Arial" w:hAnsi="Arial" w:cs="Arial" w:hint="eastAsia"/>
        </w:rPr>
        <w:t>2</w:t>
      </w:r>
      <w:r w:rsidR="0004401B">
        <w:rPr>
          <w:rFonts w:ascii="Arial" w:hAnsi="Arial" w:cs="Arial"/>
        </w:rPr>
        <w:t>40</w:t>
      </w:r>
      <w:r w:rsidR="0004401B">
        <w:rPr>
          <w:rFonts w:ascii="Arial" w:hAnsi="Arial" w:cs="Arial" w:hint="eastAsia"/>
        </w:rPr>
        <w:t>℃，低于设计初始反应温度，但在此阶段提温速度仍然低于催化剂设计提温速度。</w:t>
      </w:r>
    </w:p>
    <w:p w14:paraId="5F9424DF" w14:textId="0C117E19" w:rsidR="0028303F" w:rsidRDefault="0004401B" w:rsidP="0028303F">
      <w:pPr>
        <w:spacing w:after="0" w:line="360" w:lineRule="auto"/>
        <w:ind w:firstLineChars="200" w:firstLine="420"/>
        <w:rPr>
          <w:rFonts w:ascii="Arial" w:hAnsi="Arial" w:cs="Arial"/>
        </w:rPr>
      </w:pPr>
      <w:r>
        <w:rPr>
          <w:rFonts w:ascii="Arial" w:hAnsi="Arial" w:cs="Arial"/>
        </w:rPr>
        <w:t>4</w:t>
      </w:r>
      <w:r>
        <w:rPr>
          <w:rFonts w:ascii="Arial" w:hAnsi="Arial" w:cs="Arial" w:hint="eastAsia"/>
        </w:rPr>
        <w:t>月份后改产柴油方案，初始反应温度为</w:t>
      </w:r>
      <w:r>
        <w:rPr>
          <w:rFonts w:ascii="Arial" w:hAnsi="Arial" w:cs="Arial" w:hint="eastAsia"/>
        </w:rPr>
        <w:t>2</w:t>
      </w:r>
      <w:r>
        <w:rPr>
          <w:rFonts w:ascii="Arial" w:hAnsi="Arial" w:cs="Arial"/>
        </w:rPr>
        <w:t>95</w:t>
      </w:r>
      <w:r>
        <w:rPr>
          <w:rFonts w:ascii="Arial" w:hAnsi="Arial" w:cs="Arial" w:hint="eastAsia"/>
        </w:rPr>
        <w:t>℃，累计提温最高至</w:t>
      </w:r>
      <w:r>
        <w:rPr>
          <w:rFonts w:ascii="Arial" w:hAnsi="Arial" w:cs="Arial" w:hint="eastAsia"/>
        </w:rPr>
        <w:t>2</w:t>
      </w:r>
      <w:r>
        <w:rPr>
          <w:rFonts w:ascii="Arial" w:hAnsi="Arial" w:cs="Arial"/>
        </w:rPr>
        <w:t>97</w:t>
      </w:r>
      <w:r>
        <w:rPr>
          <w:rFonts w:ascii="Arial" w:hAnsi="Arial" w:cs="Arial" w:hint="eastAsia"/>
        </w:rPr>
        <w:t>℃，后期由于加工负荷的下降和氢油比等工艺条件的优化，反应度整体维持稳定在</w:t>
      </w:r>
      <w:r>
        <w:rPr>
          <w:rFonts w:ascii="Arial" w:hAnsi="Arial" w:cs="Arial" w:hint="eastAsia"/>
        </w:rPr>
        <w:t>2</w:t>
      </w:r>
      <w:r>
        <w:rPr>
          <w:rFonts w:ascii="Arial" w:hAnsi="Arial" w:cs="Arial"/>
        </w:rPr>
        <w:t>80</w:t>
      </w:r>
      <w:r>
        <w:rPr>
          <w:rFonts w:ascii="Arial" w:hAnsi="Arial" w:cs="Arial" w:hint="eastAsia"/>
        </w:rPr>
        <w:t>℃以下，极端情况下的反应温度任然未超过</w:t>
      </w:r>
      <w:r>
        <w:rPr>
          <w:rFonts w:ascii="Arial" w:hAnsi="Arial" w:cs="Arial" w:hint="eastAsia"/>
        </w:rPr>
        <w:t>2</w:t>
      </w:r>
      <w:r>
        <w:rPr>
          <w:rFonts w:ascii="Arial" w:hAnsi="Arial" w:cs="Arial"/>
        </w:rPr>
        <w:t>95</w:t>
      </w:r>
      <w:r>
        <w:rPr>
          <w:rFonts w:ascii="Arial" w:hAnsi="Arial" w:cs="Arial" w:hint="eastAsia"/>
        </w:rPr>
        <w:t>℃</w:t>
      </w:r>
      <w:r w:rsidR="0028303F">
        <w:rPr>
          <w:rFonts w:ascii="Arial" w:hAnsi="Arial" w:cs="Arial" w:hint="eastAsia"/>
        </w:rPr>
        <w:t>。</w:t>
      </w:r>
    </w:p>
    <w:p w14:paraId="34BC4B99" w14:textId="58A8C150" w:rsidR="0004401B" w:rsidRDefault="0004401B" w:rsidP="003B58F8">
      <w:pPr>
        <w:spacing w:after="0" w:line="360" w:lineRule="auto"/>
        <w:ind w:leftChars="100" w:left="210"/>
        <w:jc w:val="center"/>
        <w:rPr>
          <w:rFonts w:ascii="黑体" w:eastAsia="黑体" w:hAnsi="黑体" w:cs="Arial"/>
        </w:rPr>
      </w:pPr>
      <w:r>
        <w:rPr>
          <w:rFonts w:ascii="黑体" w:eastAsia="黑体" w:hAnsi="黑体" w:cs="Arial" w:hint="eastAsia"/>
        </w:rPr>
        <w:t>图</w:t>
      </w:r>
      <w:r w:rsidRPr="001E4118">
        <w:rPr>
          <w:rFonts w:ascii="黑体" w:eastAsia="黑体" w:hAnsi="黑体" w:cs="Arial" w:hint="eastAsia"/>
        </w:rPr>
        <w:t>1</w:t>
      </w:r>
      <w:r w:rsidRPr="001E4118">
        <w:rPr>
          <w:rFonts w:ascii="黑体" w:eastAsia="黑体" w:hAnsi="黑体" w:cs="Arial"/>
        </w:rPr>
        <w:t>2</w:t>
      </w:r>
      <w:r w:rsidRPr="001E4118">
        <w:rPr>
          <w:rFonts w:ascii="黑体" w:eastAsia="黑体" w:hAnsi="黑体" w:cs="Arial" w:hint="eastAsia"/>
        </w:rPr>
        <w:t>-</w:t>
      </w:r>
      <w:r>
        <w:rPr>
          <w:rFonts w:ascii="黑体" w:eastAsia="黑体" w:hAnsi="黑体" w:cs="Arial"/>
        </w:rPr>
        <w:t>4</w:t>
      </w:r>
      <w:r w:rsidRPr="001E4118">
        <w:rPr>
          <w:rFonts w:ascii="黑体" w:eastAsia="黑体" w:hAnsi="黑体" w:cs="Arial"/>
        </w:rPr>
        <w:t xml:space="preserve"> </w:t>
      </w:r>
      <w:r>
        <w:rPr>
          <w:rFonts w:ascii="黑体" w:eastAsia="黑体" w:hAnsi="黑体" w:cs="Arial" w:hint="eastAsia"/>
        </w:rPr>
        <w:t>R</w:t>
      </w:r>
      <w:r>
        <w:rPr>
          <w:rFonts w:ascii="黑体" w:eastAsia="黑体" w:hAnsi="黑体" w:cs="Arial"/>
        </w:rPr>
        <w:t>-101</w:t>
      </w:r>
      <w:r>
        <w:rPr>
          <w:rFonts w:ascii="黑体" w:eastAsia="黑体" w:hAnsi="黑体" w:cs="Arial" w:hint="eastAsia"/>
        </w:rPr>
        <w:t>床层压降变化趋势</w:t>
      </w:r>
      <w:r>
        <w:rPr>
          <w:noProof/>
        </w:rPr>
        <w:drawing>
          <wp:inline distT="0" distB="0" distL="0" distR="0" wp14:anchorId="034A4E3C" wp14:editId="59CEC0AF">
            <wp:extent cx="5181600" cy="1876425"/>
            <wp:effectExtent l="0" t="0" r="0" b="9525"/>
            <wp:docPr id="15" name="图表 1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619FAAC" w14:textId="0BCD72F6" w:rsidR="003B58F8" w:rsidRPr="003B58F8" w:rsidRDefault="003B58F8" w:rsidP="000501F3">
      <w:pPr>
        <w:spacing w:after="0" w:line="360" w:lineRule="auto"/>
        <w:ind w:firstLineChars="200" w:firstLine="420"/>
        <w:jc w:val="left"/>
        <w:rPr>
          <w:rFonts w:ascii="Arial" w:hAnsi="Arial" w:cs="Arial"/>
        </w:rPr>
      </w:pPr>
      <w:r w:rsidRPr="003B58F8">
        <w:rPr>
          <w:rFonts w:ascii="Arial" w:hAnsi="Arial" w:cs="Arial" w:hint="eastAsia"/>
        </w:rPr>
        <w:t>反应器压降自开工到目前为止，</w:t>
      </w:r>
      <w:r>
        <w:rPr>
          <w:rFonts w:ascii="Arial" w:hAnsi="Arial" w:cs="Arial" w:hint="eastAsia"/>
        </w:rPr>
        <w:t>从</w:t>
      </w:r>
      <w:r>
        <w:rPr>
          <w:rFonts w:ascii="Arial" w:hAnsi="Arial" w:cs="Arial" w:hint="eastAsia"/>
        </w:rPr>
        <w:t>0</w:t>
      </w:r>
      <w:r>
        <w:rPr>
          <w:rFonts w:ascii="Arial" w:hAnsi="Arial" w:cs="Arial"/>
        </w:rPr>
        <w:t>.025MP</w:t>
      </w:r>
      <w:r>
        <w:rPr>
          <w:rFonts w:ascii="Arial" w:hAnsi="Arial" w:cs="Arial" w:hint="eastAsia"/>
        </w:rPr>
        <w:t>a</w:t>
      </w:r>
      <w:r>
        <w:rPr>
          <w:rFonts w:ascii="Arial" w:hAnsi="Arial" w:cs="Arial" w:hint="eastAsia"/>
        </w:rPr>
        <w:t>上升最高至</w:t>
      </w:r>
      <w:r>
        <w:rPr>
          <w:rFonts w:ascii="Arial" w:hAnsi="Arial" w:cs="Arial" w:hint="eastAsia"/>
        </w:rPr>
        <w:t>0</w:t>
      </w:r>
      <w:r>
        <w:rPr>
          <w:rFonts w:ascii="Arial" w:hAnsi="Arial" w:cs="Arial"/>
        </w:rPr>
        <w:t>.12MP</w:t>
      </w:r>
      <w:r>
        <w:rPr>
          <w:rFonts w:ascii="Arial" w:hAnsi="Arial" w:cs="Arial" w:hint="eastAsia"/>
        </w:rPr>
        <w:t>a</w:t>
      </w:r>
      <w:r>
        <w:rPr>
          <w:rFonts w:ascii="Arial" w:hAnsi="Arial" w:cs="Arial" w:hint="eastAsia"/>
        </w:rPr>
        <w:t>，</w:t>
      </w:r>
      <w:r w:rsidRPr="003B58F8">
        <w:rPr>
          <w:rFonts w:ascii="Arial" w:hAnsi="Arial" w:cs="Arial" w:hint="eastAsia"/>
        </w:rPr>
        <w:t>累计上升</w:t>
      </w:r>
      <w:r w:rsidR="000501F3">
        <w:rPr>
          <w:rFonts w:ascii="Arial" w:hAnsi="Arial" w:cs="Arial" w:hint="eastAsia"/>
        </w:rPr>
        <w:t>了</w:t>
      </w:r>
      <w:r>
        <w:rPr>
          <w:rFonts w:ascii="Arial" w:hAnsi="Arial" w:cs="Arial" w:hint="eastAsia"/>
        </w:rPr>
        <w:t>0</w:t>
      </w:r>
      <w:r>
        <w:rPr>
          <w:rFonts w:ascii="Arial" w:hAnsi="Arial" w:cs="Arial"/>
        </w:rPr>
        <w:t>.095MP</w:t>
      </w:r>
      <w:r>
        <w:rPr>
          <w:rFonts w:ascii="Arial" w:hAnsi="Arial" w:cs="Arial" w:hint="eastAsia"/>
        </w:rPr>
        <w:t>a</w:t>
      </w:r>
      <w:r>
        <w:rPr>
          <w:rFonts w:ascii="Arial" w:hAnsi="Arial" w:cs="Arial" w:hint="eastAsia"/>
        </w:rPr>
        <w:t>，上涨速率</w:t>
      </w:r>
      <w:r>
        <w:rPr>
          <w:rFonts w:ascii="Arial" w:hAnsi="Arial" w:cs="Arial" w:hint="eastAsia"/>
        </w:rPr>
        <w:t>0</w:t>
      </w:r>
      <w:r>
        <w:rPr>
          <w:rFonts w:ascii="Arial" w:hAnsi="Arial" w:cs="Arial"/>
        </w:rPr>
        <w:t>.0067MP</w:t>
      </w:r>
      <w:r>
        <w:rPr>
          <w:rFonts w:ascii="Arial" w:hAnsi="Arial" w:cs="Arial" w:hint="eastAsia"/>
        </w:rPr>
        <w:t>a</w:t>
      </w:r>
      <w:r>
        <w:rPr>
          <w:rFonts w:ascii="Arial" w:hAnsi="Arial" w:cs="Arial"/>
        </w:rPr>
        <w:t>/</w:t>
      </w:r>
      <w:r>
        <w:rPr>
          <w:rFonts w:ascii="Arial" w:hAnsi="Arial" w:cs="Arial" w:hint="eastAsia"/>
        </w:rPr>
        <w:t>月。由于压降受加工负荷影响太大，加工负荷频繁调整导至压降上下呈现波动，但整体上涨速率较为平缓。</w:t>
      </w:r>
    </w:p>
    <w:p w14:paraId="65E0B042" w14:textId="77777777" w:rsidR="000501F3" w:rsidRPr="00301A75" w:rsidRDefault="0028303F" w:rsidP="000501F3">
      <w:pPr>
        <w:spacing w:after="0" w:line="360" w:lineRule="auto"/>
        <w:rPr>
          <w:rFonts w:ascii="Arial" w:hAnsi="Arial" w:cs="Arial"/>
        </w:rPr>
      </w:pPr>
      <w:r>
        <w:rPr>
          <w:rFonts w:ascii="Arial" w:hAnsi="Arial" w:cs="Arial" w:hint="eastAsia"/>
        </w:rPr>
        <w:t>（</w:t>
      </w:r>
      <w:r>
        <w:rPr>
          <w:rFonts w:ascii="Arial" w:hAnsi="Arial" w:cs="Arial" w:hint="eastAsia"/>
        </w:rPr>
        <w:t>5</w:t>
      </w:r>
      <w:r>
        <w:rPr>
          <w:rFonts w:ascii="Arial" w:hAnsi="Arial" w:cs="Arial" w:hint="eastAsia"/>
        </w:rPr>
        <w:t>）</w:t>
      </w:r>
      <w:r w:rsidR="000501F3">
        <w:rPr>
          <w:rFonts w:ascii="Arial" w:hAnsi="Arial" w:cs="Arial" w:hint="eastAsia"/>
        </w:rPr>
        <w:t>航煤加氢装置改产柴油方案后的操作难点分析：</w:t>
      </w:r>
    </w:p>
    <w:p w14:paraId="7137AF97" w14:textId="2DE1C91A" w:rsidR="000501F3" w:rsidRDefault="000501F3" w:rsidP="0028303F">
      <w:pPr>
        <w:spacing w:after="0" w:line="360" w:lineRule="auto"/>
        <w:ind w:firstLineChars="200" w:firstLine="420"/>
        <w:rPr>
          <w:rFonts w:ascii="Arial" w:hAnsi="Arial" w:cs="Arial"/>
        </w:rPr>
      </w:pPr>
      <w:r>
        <w:rPr>
          <w:rFonts w:ascii="Arial" w:hAnsi="Arial" w:cs="Arial"/>
        </w:rPr>
        <w:t>4</w:t>
      </w:r>
      <w:r>
        <w:rPr>
          <w:rFonts w:ascii="Arial" w:hAnsi="Arial" w:cs="Arial" w:hint="eastAsia"/>
        </w:rPr>
        <w:t>月份开始，航煤加氢装置转产柴油方案，装置在原料仍然保持为常一线油的前提下，经过工艺调整，将其生产成满足柴油出厂需求的柴油调和组分。尽管航煤加氢装置在设计了柴油加工方案，但此方案生产的柴油，硫含量</w:t>
      </w:r>
      <w:r w:rsidR="00D475A8">
        <w:rPr>
          <w:rFonts w:ascii="Arial" w:hAnsi="Arial" w:cs="Arial" w:hint="eastAsia"/>
        </w:rPr>
        <w:t>只能达到</w:t>
      </w:r>
      <w:r w:rsidR="00D475A8">
        <w:rPr>
          <w:rFonts w:ascii="Arial" w:hAnsi="Arial" w:cs="Arial" w:hint="eastAsia"/>
        </w:rPr>
        <w:t>4</w:t>
      </w:r>
      <w:r w:rsidR="00D475A8">
        <w:rPr>
          <w:rFonts w:ascii="Arial" w:hAnsi="Arial" w:cs="Arial"/>
        </w:rPr>
        <w:t>0</w:t>
      </w:r>
      <w:r w:rsidR="00D475A8">
        <w:rPr>
          <w:rFonts w:ascii="Arial" w:hAnsi="Arial" w:cs="Arial" w:hint="eastAsia"/>
        </w:rPr>
        <w:t>mg/kg</w:t>
      </w:r>
      <w:r w:rsidR="00D475A8">
        <w:rPr>
          <w:rFonts w:ascii="Arial" w:hAnsi="Arial" w:cs="Arial" w:hint="eastAsia"/>
        </w:rPr>
        <w:t>，闪点只能达到</w:t>
      </w:r>
      <w:r w:rsidR="00D475A8">
        <w:rPr>
          <w:rFonts w:ascii="Arial" w:hAnsi="Arial" w:cs="Arial" w:hint="eastAsia"/>
        </w:rPr>
        <w:t>5</w:t>
      </w:r>
      <w:r w:rsidR="00D475A8">
        <w:rPr>
          <w:rFonts w:ascii="Arial" w:hAnsi="Arial" w:cs="Arial"/>
        </w:rPr>
        <w:t>6</w:t>
      </w:r>
      <w:r w:rsidR="00D475A8">
        <w:rPr>
          <w:rFonts w:ascii="Arial" w:hAnsi="Arial" w:cs="Arial" w:hint="eastAsia"/>
        </w:rPr>
        <w:t>℃。此产品远不能满足目前柴油出厂调和需求，因此装置改产柴油方案后，操作上面临较大困难。</w:t>
      </w:r>
    </w:p>
    <w:p w14:paraId="0985C682" w14:textId="5BD2583D" w:rsidR="00DB54F2" w:rsidRDefault="00D475A8" w:rsidP="00DB54F2">
      <w:pPr>
        <w:spacing w:after="0" w:line="360" w:lineRule="auto"/>
        <w:ind w:firstLineChars="200" w:firstLine="420"/>
        <w:rPr>
          <w:rFonts w:ascii="Arial" w:hAnsi="Arial" w:cs="Arial"/>
        </w:rPr>
      </w:pPr>
      <w:r>
        <w:rPr>
          <w:rFonts w:ascii="Arial" w:hAnsi="Arial" w:cs="Arial" w:hint="eastAsia"/>
        </w:rPr>
        <w:t>1</w:t>
      </w:r>
      <w:r>
        <w:rPr>
          <w:rFonts w:ascii="Arial" w:hAnsi="Arial" w:cs="Arial" w:hint="eastAsia"/>
        </w:rPr>
        <w:t>）反应系统脱硫深度远超设计值。设计产品硫含量为</w:t>
      </w:r>
      <w:r>
        <w:rPr>
          <w:rFonts w:ascii="Arial" w:hAnsi="Arial" w:cs="Arial" w:hint="eastAsia"/>
        </w:rPr>
        <w:t>4</w:t>
      </w:r>
      <w:r>
        <w:rPr>
          <w:rFonts w:ascii="Arial" w:hAnsi="Arial" w:cs="Arial"/>
        </w:rPr>
        <w:t>0</w:t>
      </w:r>
      <w:r>
        <w:rPr>
          <w:rFonts w:ascii="Arial" w:hAnsi="Arial" w:cs="Arial" w:hint="eastAsia"/>
        </w:rPr>
        <w:t>mg/kg</w:t>
      </w:r>
      <w:r>
        <w:rPr>
          <w:rFonts w:ascii="Arial" w:hAnsi="Arial" w:cs="Arial" w:hint="eastAsia"/>
        </w:rPr>
        <w:t>，但实际柴油调和组分的硫含量需降至</w:t>
      </w:r>
      <w:r>
        <w:rPr>
          <w:rFonts w:ascii="Arial" w:hAnsi="Arial" w:cs="Arial" w:hint="eastAsia"/>
        </w:rPr>
        <w:t>1</w:t>
      </w:r>
      <w:r>
        <w:rPr>
          <w:rFonts w:ascii="Arial" w:hAnsi="Arial" w:cs="Arial"/>
        </w:rPr>
        <w:t>0</w:t>
      </w:r>
      <w:r>
        <w:rPr>
          <w:rFonts w:ascii="Arial" w:hAnsi="Arial" w:cs="Arial" w:hint="eastAsia"/>
        </w:rPr>
        <w:t>mg/kg</w:t>
      </w:r>
      <w:r>
        <w:rPr>
          <w:rFonts w:ascii="Arial" w:hAnsi="Arial" w:cs="Arial" w:hint="eastAsia"/>
        </w:rPr>
        <w:t>以内。将硫含量从</w:t>
      </w:r>
      <w:r>
        <w:rPr>
          <w:rFonts w:ascii="Arial" w:hAnsi="Arial" w:cs="Arial" w:hint="eastAsia"/>
        </w:rPr>
        <w:t>4</w:t>
      </w:r>
      <w:r>
        <w:rPr>
          <w:rFonts w:ascii="Arial" w:hAnsi="Arial" w:cs="Arial"/>
        </w:rPr>
        <w:t>0</w:t>
      </w:r>
      <w:r>
        <w:rPr>
          <w:rFonts w:ascii="Arial" w:hAnsi="Arial" w:cs="Arial" w:hint="eastAsia"/>
        </w:rPr>
        <w:t>mg/kg</w:t>
      </w:r>
      <w:r>
        <w:rPr>
          <w:rFonts w:ascii="Arial" w:hAnsi="Arial" w:cs="Arial" w:hint="eastAsia"/>
        </w:rPr>
        <w:t>降至</w:t>
      </w:r>
      <w:r>
        <w:rPr>
          <w:rFonts w:ascii="Arial" w:hAnsi="Arial" w:cs="Arial" w:hint="eastAsia"/>
        </w:rPr>
        <w:t>1</w:t>
      </w:r>
      <w:r>
        <w:rPr>
          <w:rFonts w:ascii="Arial" w:hAnsi="Arial" w:cs="Arial"/>
        </w:rPr>
        <w:t>0</w:t>
      </w:r>
      <w:r>
        <w:rPr>
          <w:rFonts w:ascii="Arial" w:hAnsi="Arial" w:cs="Arial" w:hint="eastAsia"/>
        </w:rPr>
        <w:t>mg/kg</w:t>
      </w:r>
      <w:r>
        <w:rPr>
          <w:rFonts w:ascii="Arial" w:hAnsi="Arial" w:cs="Arial" w:hint="eastAsia"/>
        </w:rPr>
        <w:t>以内，其脱硫难度</w:t>
      </w:r>
      <w:r w:rsidR="00DB54F2">
        <w:rPr>
          <w:rFonts w:ascii="Arial" w:hAnsi="Arial" w:cs="Arial" w:hint="eastAsia"/>
        </w:rPr>
        <w:t>呈指数级增长。因此为了达到低于</w:t>
      </w:r>
      <w:r w:rsidR="00DB54F2">
        <w:rPr>
          <w:rFonts w:ascii="Arial" w:hAnsi="Arial" w:cs="Arial" w:hint="eastAsia"/>
        </w:rPr>
        <w:t>1</w:t>
      </w:r>
      <w:r w:rsidR="00DB54F2">
        <w:rPr>
          <w:rFonts w:ascii="Arial" w:hAnsi="Arial" w:cs="Arial"/>
        </w:rPr>
        <w:t>0</w:t>
      </w:r>
      <w:r w:rsidR="00DB54F2">
        <w:rPr>
          <w:rFonts w:ascii="Arial" w:hAnsi="Arial" w:cs="Arial" w:hint="eastAsia"/>
        </w:rPr>
        <w:t>mg/kg</w:t>
      </w:r>
      <w:r w:rsidR="00DB54F2">
        <w:rPr>
          <w:rFonts w:ascii="Arial" w:hAnsi="Arial" w:cs="Arial" w:hint="eastAsia"/>
        </w:rPr>
        <w:t>的硫含量，反应器操作温度从</w:t>
      </w:r>
      <w:r w:rsidR="00DB54F2">
        <w:rPr>
          <w:rFonts w:ascii="Arial" w:hAnsi="Arial" w:cs="Arial"/>
        </w:rPr>
        <w:t>260</w:t>
      </w:r>
      <w:r w:rsidR="00DB54F2">
        <w:rPr>
          <w:rFonts w:ascii="Arial" w:hAnsi="Arial" w:cs="Arial" w:hint="eastAsia"/>
        </w:rPr>
        <w:t>℃提升到</w:t>
      </w:r>
      <w:r w:rsidR="00DB54F2">
        <w:rPr>
          <w:rFonts w:ascii="Arial" w:hAnsi="Arial" w:cs="Arial"/>
        </w:rPr>
        <w:t>295</w:t>
      </w:r>
      <w:r w:rsidR="00DB54F2">
        <w:rPr>
          <w:rFonts w:ascii="Arial" w:hAnsi="Arial" w:cs="Arial" w:hint="eastAsia"/>
        </w:rPr>
        <w:t>℃，提温幅度达到</w:t>
      </w:r>
      <w:r w:rsidR="00DB54F2">
        <w:rPr>
          <w:rFonts w:ascii="Arial" w:hAnsi="Arial" w:cs="Arial" w:hint="eastAsia"/>
        </w:rPr>
        <w:t>3</w:t>
      </w:r>
      <w:r w:rsidR="00DB54F2">
        <w:rPr>
          <w:rFonts w:ascii="Arial" w:hAnsi="Arial" w:cs="Arial"/>
        </w:rPr>
        <w:t>5</w:t>
      </w:r>
      <w:r w:rsidR="00DB54F2">
        <w:rPr>
          <w:rFonts w:ascii="Arial" w:hAnsi="Arial" w:cs="Arial" w:hint="eastAsia"/>
        </w:rPr>
        <w:t>℃，为尽可能降低提温幅度，装置反应压力从</w:t>
      </w:r>
      <w:r w:rsidR="00DB54F2">
        <w:rPr>
          <w:rFonts w:ascii="Arial" w:hAnsi="Arial" w:cs="Arial" w:hint="eastAsia"/>
        </w:rPr>
        <w:t>4</w:t>
      </w:r>
      <w:r w:rsidR="00DB54F2">
        <w:rPr>
          <w:rFonts w:ascii="Arial" w:hAnsi="Arial" w:cs="Arial"/>
        </w:rPr>
        <w:t>.3MP</w:t>
      </w:r>
      <w:r w:rsidR="00DB54F2">
        <w:rPr>
          <w:rFonts w:ascii="Arial" w:hAnsi="Arial" w:cs="Arial" w:hint="eastAsia"/>
        </w:rPr>
        <w:t>a</w:t>
      </w:r>
      <w:r w:rsidR="00DB54F2">
        <w:rPr>
          <w:rFonts w:ascii="Arial" w:hAnsi="Arial" w:cs="Arial" w:hint="eastAsia"/>
        </w:rPr>
        <w:t>提高至</w:t>
      </w:r>
      <w:r w:rsidR="00DB54F2">
        <w:rPr>
          <w:rFonts w:ascii="Arial" w:hAnsi="Arial" w:cs="Arial" w:hint="eastAsia"/>
        </w:rPr>
        <w:t>4</w:t>
      </w:r>
      <w:r w:rsidR="00DB54F2">
        <w:rPr>
          <w:rFonts w:ascii="Arial" w:hAnsi="Arial" w:cs="Arial"/>
        </w:rPr>
        <w:t>.5MP</w:t>
      </w:r>
      <w:r w:rsidR="00DB54F2">
        <w:rPr>
          <w:rFonts w:ascii="Arial" w:hAnsi="Arial" w:cs="Arial" w:hint="eastAsia"/>
        </w:rPr>
        <w:t>a</w:t>
      </w:r>
      <w:r w:rsidR="00DB54F2">
        <w:rPr>
          <w:rFonts w:ascii="Arial" w:hAnsi="Arial" w:cs="Arial" w:hint="eastAsia"/>
        </w:rPr>
        <w:t>，由于冷高分顶部安全阀定压至</w:t>
      </w:r>
      <w:r w:rsidR="00DB54F2">
        <w:rPr>
          <w:rFonts w:ascii="Arial" w:hAnsi="Arial" w:cs="Arial" w:hint="eastAsia"/>
        </w:rPr>
        <w:t>4</w:t>
      </w:r>
      <w:r w:rsidR="00DB54F2">
        <w:rPr>
          <w:rFonts w:ascii="Arial" w:hAnsi="Arial" w:cs="Arial"/>
        </w:rPr>
        <w:t>.7MP</w:t>
      </w:r>
      <w:r w:rsidR="00DB54F2">
        <w:rPr>
          <w:rFonts w:ascii="Arial" w:hAnsi="Arial" w:cs="Arial" w:hint="eastAsia"/>
        </w:rPr>
        <w:t>a</w:t>
      </w:r>
      <w:r w:rsidR="00DB54F2">
        <w:rPr>
          <w:rFonts w:ascii="Arial" w:hAnsi="Arial" w:cs="Arial" w:hint="eastAsia"/>
        </w:rPr>
        <w:t>，因此操作压力提高至接近安全阀起跳压力附近，这为装置的压力控制，增加了难度。其次是调整氢分压，保持约</w:t>
      </w:r>
      <w:r w:rsidR="00DB54F2">
        <w:rPr>
          <w:rFonts w:ascii="Arial" w:hAnsi="Arial" w:cs="Arial" w:hint="eastAsia"/>
        </w:rPr>
        <w:t>3</w:t>
      </w:r>
      <w:r w:rsidR="00DB54F2">
        <w:rPr>
          <w:rFonts w:ascii="Arial" w:hAnsi="Arial" w:cs="Arial"/>
        </w:rPr>
        <w:t>00N</w:t>
      </w:r>
      <w:r w:rsidR="00DB54F2">
        <w:rPr>
          <w:rFonts w:ascii="Arial" w:hAnsi="Arial" w:cs="Arial" w:hint="eastAsia"/>
        </w:rPr>
        <w:t>m</w:t>
      </w:r>
      <w:r w:rsidR="00DB54F2" w:rsidRPr="00DB54F2">
        <w:rPr>
          <w:rFonts w:ascii="Arial" w:hAnsi="Arial" w:cs="Arial"/>
          <w:vertAlign w:val="superscript"/>
        </w:rPr>
        <w:t>3</w:t>
      </w:r>
      <w:r w:rsidR="00DB54F2">
        <w:rPr>
          <w:rFonts w:ascii="Arial" w:hAnsi="Arial" w:cs="Arial" w:hint="eastAsia"/>
        </w:rPr>
        <w:t>/h</w:t>
      </w:r>
      <w:r w:rsidR="00DB54F2">
        <w:rPr>
          <w:rFonts w:ascii="Arial" w:hAnsi="Arial" w:cs="Arial" w:hint="eastAsia"/>
        </w:rPr>
        <w:t>的废氢持续进行排放，将循环氢中的氢纯度维持到</w:t>
      </w:r>
      <w:r w:rsidR="00DB54F2">
        <w:rPr>
          <w:rFonts w:ascii="Arial" w:hAnsi="Arial" w:cs="Arial" w:hint="eastAsia"/>
        </w:rPr>
        <w:t>9</w:t>
      </w:r>
      <w:r w:rsidR="00DB54F2">
        <w:rPr>
          <w:rFonts w:ascii="Arial" w:hAnsi="Arial" w:cs="Arial"/>
        </w:rPr>
        <w:t>3</w:t>
      </w:r>
      <w:r w:rsidR="00DB54F2">
        <w:rPr>
          <w:rFonts w:ascii="Arial" w:hAnsi="Arial" w:cs="Arial" w:hint="eastAsia"/>
        </w:rPr>
        <w:t>%</w:t>
      </w:r>
      <w:r w:rsidR="00DB54F2">
        <w:rPr>
          <w:rFonts w:ascii="Arial" w:hAnsi="Arial" w:cs="Arial" w:hint="eastAsia"/>
        </w:rPr>
        <w:t>以上；增开一台循环机，将反应系统氢油比从设计</w:t>
      </w:r>
      <w:r w:rsidR="00DB54F2">
        <w:rPr>
          <w:rFonts w:ascii="Arial" w:hAnsi="Arial" w:cs="Arial" w:hint="eastAsia"/>
        </w:rPr>
        <w:t>1</w:t>
      </w:r>
      <w:r w:rsidR="00DB54F2">
        <w:rPr>
          <w:rFonts w:ascii="Arial" w:hAnsi="Arial" w:cs="Arial"/>
        </w:rPr>
        <w:t>13</w:t>
      </w:r>
      <w:r w:rsidR="00DB54F2">
        <w:rPr>
          <w:rFonts w:ascii="Arial" w:hAnsi="Arial" w:cs="Arial" w:hint="eastAsia"/>
        </w:rPr>
        <w:t>提高至</w:t>
      </w:r>
      <w:r w:rsidR="00DB54F2">
        <w:rPr>
          <w:rFonts w:ascii="Arial" w:hAnsi="Arial" w:cs="Arial" w:hint="eastAsia"/>
        </w:rPr>
        <w:t>1</w:t>
      </w:r>
      <w:r w:rsidR="00DB54F2">
        <w:rPr>
          <w:rFonts w:ascii="Arial" w:hAnsi="Arial" w:cs="Arial"/>
        </w:rPr>
        <w:t>80</w:t>
      </w:r>
      <w:r w:rsidR="00DB54F2">
        <w:rPr>
          <w:rFonts w:ascii="Arial" w:hAnsi="Arial" w:cs="Arial" w:hint="eastAsia"/>
        </w:rPr>
        <w:t>，在柴油</w:t>
      </w:r>
      <w:r w:rsidR="008F3B94">
        <w:rPr>
          <w:rFonts w:ascii="Arial" w:hAnsi="Arial" w:cs="Arial" w:hint="eastAsia"/>
        </w:rPr>
        <w:t>生产方案期间，航煤加氢装置一直保持两台压缩机同时运行。</w:t>
      </w:r>
    </w:p>
    <w:p w14:paraId="2F901146" w14:textId="5930B8D7" w:rsidR="008F3B94" w:rsidRDefault="008F3B94" w:rsidP="00DB54F2">
      <w:pPr>
        <w:spacing w:after="0" w:line="360" w:lineRule="auto"/>
        <w:ind w:firstLineChars="200" w:firstLine="420"/>
        <w:rPr>
          <w:rFonts w:ascii="Arial" w:hAnsi="Arial" w:cs="Arial"/>
        </w:rPr>
      </w:pPr>
      <w:r>
        <w:rPr>
          <w:rFonts w:ascii="Arial" w:hAnsi="Arial" w:cs="Arial" w:hint="eastAsia"/>
        </w:rPr>
        <w:t>2</w:t>
      </w:r>
      <w:r>
        <w:rPr>
          <w:rFonts w:ascii="Arial" w:hAnsi="Arial" w:cs="Arial" w:hint="eastAsia"/>
        </w:rPr>
        <w:t>）分馏系统产品分布发生改变。</w:t>
      </w:r>
      <w:r w:rsidR="006E22B3">
        <w:rPr>
          <w:rFonts w:ascii="Arial" w:hAnsi="Arial" w:cs="Arial" w:hint="eastAsia"/>
        </w:rPr>
        <w:t>由于塔底柴油组分设计闪点为</w:t>
      </w:r>
      <w:r w:rsidR="006E22B3">
        <w:rPr>
          <w:rFonts w:ascii="Arial" w:hAnsi="Arial" w:cs="Arial" w:hint="eastAsia"/>
        </w:rPr>
        <w:t>5</w:t>
      </w:r>
      <w:r w:rsidR="006E22B3">
        <w:rPr>
          <w:rFonts w:ascii="Arial" w:hAnsi="Arial" w:cs="Arial"/>
        </w:rPr>
        <w:t>8</w:t>
      </w:r>
      <w:r w:rsidR="006E22B3">
        <w:rPr>
          <w:rFonts w:ascii="Arial" w:hAnsi="Arial" w:cs="Arial" w:hint="eastAsia"/>
        </w:rPr>
        <w:t>℃，但实际调和需求，塔底闪点一度要求高于</w:t>
      </w:r>
      <w:r w:rsidR="006E22B3">
        <w:rPr>
          <w:rFonts w:ascii="Arial" w:hAnsi="Arial" w:cs="Arial" w:hint="eastAsia"/>
        </w:rPr>
        <w:t>6</w:t>
      </w:r>
      <w:r w:rsidR="006E22B3">
        <w:rPr>
          <w:rFonts w:ascii="Arial" w:hAnsi="Arial" w:cs="Arial"/>
        </w:rPr>
        <w:t>6</w:t>
      </w:r>
      <w:r w:rsidR="006E22B3">
        <w:rPr>
          <w:rFonts w:ascii="Arial" w:hAnsi="Arial" w:cs="Arial" w:hint="eastAsia"/>
        </w:rPr>
        <w:t>℃，迫使大量轻组分必须经过分馏塔切割到塔顶。由于设计塔顶轻组分的产量较低，塔顶石脑油外送量只有</w:t>
      </w:r>
      <w:r w:rsidR="006E22B3">
        <w:rPr>
          <w:rFonts w:ascii="Arial" w:hAnsi="Arial" w:cs="Arial" w:hint="eastAsia"/>
        </w:rPr>
        <w:t>0</w:t>
      </w:r>
      <w:r w:rsidR="006E22B3">
        <w:rPr>
          <w:rFonts w:ascii="Arial" w:hAnsi="Arial" w:cs="Arial"/>
        </w:rPr>
        <w:t>.2</w:t>
      </w:r>
      <w:r w:rsidR="006E22B3">
        <w:rPr>
          <w:rFonts w:ascii="Arial" w:hAnsi="Arial" w:cs="Arial" w:hint="eastAsia"/>
        </w:rPr>
        <w:t>t/h</w:t>
      </w:r>
      <w:r w:rsidR="006E22B3">
        <w:rPr>
          <w:rFonts w:ascii="Arial" w:hAnsi="Arial" w:cs="Arial" w:hint="eastAsia"/>
        </w:rPr>
        <w:t>，因此在塔底闪点要求提高后，塔底操作温度从航煤方案下</w:t>
      </w:r>
      <w:r w:rsidR="006E22B3">
        <w:rPr>
          <w:rFonts w:ascii="Arial" w:hAnsi="Arial" w:cs="Arial" w:hint="eastAsia"/>
        </w:rPr>
        <w:t>2</w:t>
      </w:r>
      <w:r w:rsidR="006E22B3">
        <w:rPr>
          <w:rFonts w:ascii="Arial" w:hAnsi="Arial" w:cs="Arial"/>
        </w:rPr>
        <w:t>46</w:t>
      </w:r>
      <w:r w:rsidR="006E22B3">
        <w:rPr>
          <w:rFonts w:ascii="Arial" w:hAnsi="Arial" w:cs="Arial" w:hint="eastAsia"/>
        </w:rPr>
        <w:t>℃提高至</w:t>
      </w:r>
      <w:r w:rsidR="006E22B3">
        <w:rPr>
          <w:rFonts w:ascii="Arial" w:hAnsi="Arial" w:cs="Arial" w:hint="eastAsia"/>
        </w:rPr>
        <w:t>2</w:t>
      </w:r>
      <w:r w:rsidR="006E22B3">
        <w:rPr>
          <w:rFonts w:ascii="Arial" w:hAnsi="Arial" w:cs="Arial"/>
        </w:rPr>
        <w:t>56</w:t>
      </w:r>
      <w:r w:rsidR="006E22B3">
        <w:rPr>
          <w:rFonts w:ascii="Arial" w:hAnsi="Arial" w:cs="Arial" w:hint="eastAsia"/>
        </w:rPr>
        <w:t>℃，直接导致大量轻组分整体上升至塔顶，分馏塔塔顶精馏段超负荷，</w:t>
      </w:r>
      <w:r w:rsidR="00673904">
        <w:rPr>
          <w:rFonts w:ascii="Arial" w:hAnsi="Arial" w:cs="Arial" w:hint="eastAsia"/>
        </w:rPr>
        <w:t>塔顶空冷水冷冷却能力不足，回流液温度超过正常温度</w:t>
      </w:r>
      <w:r w:rsidR="00673904">
        <w:rPr>
          <w:rFonts w:ascii="Arial" w:hAnsi="Arial" w:cs="Arial" w:hint="eastAsia"/>
        </w:rPr>
        <w:t>1</w:t>
      </w:r>
      <w:r w:rsidR="00673904">
        <w:rPr>
          <w:rFonts w:ascii="Arial" w:hAnsi="Arial" w:cs="Arial"/>
        </w:rPr>
        <w:t>0</w:t>
      </w:r>
      <w:r w:rsidR="00673904">
        <w:rPr>
          <w:rFonts w:ascii="Arial" w:hAnsi="Arial" w:cs="Arial" w:hint="eastAsia"/>
        </w:rPr>
        <w:t>℃，使塔顶温度无法有效控制，塔顶石脑</w:t>
      </w:r>
      <w:r w:rsidR="00673904">
        <w:rPr>
          <w:rFonts w:ascii="Arial" w:hAnsi="Arial" w:cs="Arial" w:hint="eastAsia"/>
        </w:rPr>
        <w:lastRenderedPageBreak/>
        <w:t>油终馏点超过</w:t>
      </w:r>
      <w:r w:rsidR="00673904">
        <w:rPr>
          <w:rFonts w:ascii="Arial" w:hAnsi="Arial" w:cs="Arial" w:hint="eastAsia"/>
        </w:rPr>
        <w:t>1</w:t>
      </w:r>
      <w:r w:rsidR="00673904">
        <w:rPr>
          <w:rFonts w:ascii="Arial" w:hAnsi="Arial" w:cs="Arial"/>
        </w:rPr>
        <w:t>80</w:t>
      </w:r>
      <w:r w:rsidR="00673904">
        <w:rPr>
          <w:rFonts w:ascii="Arial" w:hAnsi="Arial" w:cs="Arial" w:hint="eastAsia"/>
        </w:rPr>
        <w:t>℃，另一方面由于轻组分的整体上移，在分馏塔精馏段设计只有</w:t>
      </w:r>
      <w:r w:rsidR="00673904">
        <w:rPr>
          <w:rFonts w:ascii="Arial" w:hAnsi="Arial" w:cs="Arial" w:hint="eastAsia"/>
        </w:rPr>
        <w:t>6</w:t>
      </w:r>
      <w:r w:rsidR="00673904">
        <w:rPr>
          <w:rFonts w:ascii="Arial" w:hAnsi="Arial" w:cs="Arial" w:hint="eastAsia"/>
        </w:rPr>
        <w:t>层塔盘的情况下，轻重组分无法有效分离，导至塔顶石脑油终馏点超高，</w:t>
      </w:r>
      <w:r w:rsidR="00932CF9">
        <w:rPr>
          <w:rFonts w:ascii="Arial" w:hAnsi="Arial" w:cs="Arial" w:hint="eastAsia"/>
        </w:rPr>
        <w:t>而</w:t>
      </w:r>
      <w:r w:rsidR="00673904">
        <w:rPr>
          <w:rFonts w:ascii="Arial" w:hAnsi="Arial" w:cs="Arial" w:hint="eastAsia"/>
        </w:rPr>
        <w:t>塔底柴油组分的闪点偏低，且塔顶拔出的轻组分量，多达</w:t>
      </w:r>
      <w:r w:rsidR="00673904">
        <w:rPr>
          <w:rFonts w:ascii="Arial" w:hAnsi="Arial" w:cs="Arial" w:hint="eastAsia"/>
        </w:rPr>
        <w:t>1</w:t>
      </w:r>
      <w:r w:rsidR="00673904">
        <w:rPr>
          <w:rFonts w:ascii="Arial" w:hAnsi="Arial" w:cs="Arial"/>
        </w:rPr>
        <w:t>0</w:t>
      </w:r>
      <w:r w:rsidR="00673904">
        <w:rPr>
          <w:rFonts w:ascii="Arial" w:hAnsi="Arial" w:cs="Arial" w:hint="eastAsia"/>
        </w:rPr>
        <w:t>-</w:t>
      </w:r>
      <w:r w:rsidR="00673904">
        <w:rPr>
          <w:rFonts w:ascii="Arial" w:hAnsi="Arial" w:cs="Arial"/>
        </w:rPr>
        <w:t>13</w:t>
      </w:r>
      <w:r w:rsidR="00673904">
        <w:rPr>
          <w:rFonts w:ascii="Arial" w:hAnsi="Arial" w:cs="Arial" w:hint="eastAsia"/>
        </w:rPr>
        <w:t>t/h</w:t>
      </w:r>
      <w:r w:rsidR="00673904">
        <w:rPr>
          <w:rFonts w:ascii="Arial" w:hAnsi="Arial" w:cs="Arial" w:hint="eastAsia"/>
        </w:rPr>
        <w:t>，超出石脑油外送管道的输送能力，多余石脑油只能通过污油系统进行外排。</w:t>
      </w:r>
    </w:p>
    <w:p w14:paraId="1628297B" w14:textId="6BF4C476" w:rsidR="00673904" w:rsidRDefault="00673904" w:rsidP="00673904">
      <w:pPr>
        <w:spacing w:after="0" w:line="360" w:lineRule="auto"/>
        <w:ind w:firstLineChars="200" w:firstLine="420"/>
        <w:rPr>
          <w:rFonts w:ascii="Arial" w:hAnsi="Arial" w:cs="Arial"/>
        </w:rPr>
      </w:pPr>
      <w:r>
        <w:rPr>
          <w:rFonts w:ascii="Arial" w:hAnsi="Arial" w:cs="Arial"/>
        </w:rPr>
        <w:t>3</w:t>
      </w:r>
      <w:r>
        <w:rPr>
          <w:rFonts w:ascii="Arial" w:hAnsi="Arial" w:cs="Arial" w:hint="eastAsia"/>
        </w:rPr>
        <w:t>）重沸炉超负荷。由于闪点提高后，塔底操作温度相比设计偏高</w:t>
      </w:r>
      <w:r>
        <w:rPr>
          <w:rFonts w:ascii="Arial" w:hAnsi="Arial" w:cs="Arial" w:hint="eastAsia"/>
        </w:rPr>
        <w:t>1</w:t>
      </w:r>
      <w:r>
        <w:rPr>
          <w:rFonts w:ascii="Arial" w:hAnsi="Arial" w:cs="Arial"/>
        </w:rPr>
        <w:t>0</w:t>
      </w:r>
      <w:r>
        <w:rPr>
          <w:rFonts w:ascii="Arial" w:hAnsi="Arial" w:cs="Arial" w:hint="eastAsia"/>
        </w:rPr>
        <w:t>℃，因此重沸炉负荷不段断上升，重沸炉炉膛温度从</w:t>
      </w:r>
      <w:r>
        <w:rPr>
          <w:rFonts w:ascii="Arial" w:hAnsi="Arial" w:cs="Arial" w:hint="eastAsia"/>
        </w:rPr>
        <w:t>6</w:t>
      </w:r>
      <w:r>
        <w:rPr>
          <w:rFonts w:ascii="Arial" w:hAnsi="Arial" w:cs="Arial"/>
        </w:rPr>
        <w:t>20</w:t>
      </w:r>
      <w:r>
        <w:rPr>
          <w:rFonts w:ascii="Arial" w:hAnsi="Arial" w:cs="Arial" w:hint="eastAsia"/>
        </w:rPr>
        <w:t>℃上升至</w:t>
      </w:r>
      <w:r>
        <w:rPr>
          <w:rFonts w:ascii="Arial" w:hAnsi="Arial" w:cs="Arial" w:hint="eastAsia"/>
        </w:rPr>
        <w:t>7</w:t>
      </w:r>
      <w:r>
        <w:rPr>
          <w:rFonts w:ascii="Arial" w:hAnsi="Arial" w:cs="Arial"/>
        </w:rPr>
        <w:t>00</w:t>
      </w:r>
      <w:r>
        <w:rPr>
          <w:rFonts w:ascii="Arial" w:hAnsi="Arial" w:cs="Arial" w:hint="eastAsia"/>
        </w:rPr>
        <w:t>℃，</w:t>
      </w:r>
      <w:r w:rsidR="00BD0FAB">
        <w:rPr>
          <w:rFonts w:ascii="Arial" w:hAnsi="Arial" w:cs="Arial" w:hint="eastAsia"/>
        </w:rPr>
        <w:t>设备专业计算加热炉热负荷达到设计热负荷的</w:t>
      </w:r>
      <w:r w:rsidR="00BD0FAB">
        <w:rPr>
          <w:rFonts w:ascii="Arial" w:hAnsi="Arial" w:cs="Arial" w:hint="eastAsia"/>
        </w:rPr>
        <w:t>2</w:t>
      </w:r>
      <w:r w:rsidR="00BD0FAB">
        <w:rPr>
          <w:rFonts w:ascii="Arial" w:hAnsi="Arial" w:cs="Arial"/>
        </w:rPr>
        <w:t>.5</w:t>
      </w:r>
      <w:r w:rsidR="00BD0FAB">
        <w:rPr>
          <w:rFonts w:ascii="Arial" w:hAnsi="Arial" w:cs="Arial" w:hint="eastAsia"/>
        </w:rPr>
        <w:t>倍，</w:t>
      </w:r>
      <w:r>
        <w:rPr>
          <w:rFonts w:ascii="Arial" w:hAnsi="Arial" w:cs="Arial" w:hint="eastAsia"/>
        </w:rPr>
        <w:t>加热炉瓦斯流量最大达到</w:t>
      </w:r>
      <w:r>
        <w:rPr>
          <w:rFonts w:ascii="Arial" w:hAnsi="Arial" w:cs="Arial" w:hint="eastAsia"/>
        </w:rPr>
        <w:t>3</w:t>
      </w:r>
      <w:r>
        <w:rPr>
          <w:rFonts w:ascii="Arial" w:hAnsi="Arial" w:cs="Arial"/>
        </w:rPr>
        <w:t>500N</w:t>
      </w:r>
      <w:r>
        <w:rPr>
          <w:rFonts w:ascii="Arial" w:hAnsi="Arial" w:cs="Arial" w:hint="eastAsia"/>
        </w:rPr>
        <w:t>m</w:t>
      </w:r>
      <w:r>
        <w:rPr>
          <w:rFonts w:ascii="Arial" w:hAnsi="Arial" w:cs="Arial"/>
        </w:rPr>
        <w:t>3/</w:t>
      </w:r>
      <w:r>
        <w:rPr>
          <w:rFonts w:ascii="Arial" w:hAnsi="Arial" w:cs="Arial" w:hint="eastAsia"/>
        </w:rPr>
        <w:t>h</w:t>
      </w:r>
      <w:r>
        <w:rPr>
          <w:rFonts w:ascii="Arial" w:hAnsi="Arial" w:cs="Arial" w:hint="eastAsia"/>
        </w:rPr>
        <w:t>，瓦斯阀开度达到</w:t>
      </w:r>
      <w:r>
        <w:rPr>
          <w:rFonts w:ascii="Arial" w:hAnsi="Arial" w:cs="Arial" w:hint="eastAsia"/>
        </w:rPr>
        <w:t>7</w:t>
      </w:r>
      <w:r>
        <w:rPr>
          <w:rFonts w:ascii="Arial" w:hAnsi="Arial" w:cs="Arial"/>
        </w:rPr>
        <w:t>0</w:t>
      </w:r>
      <w:r>
        <w:rPr>
          <w:rFonts w:ascii="Arial" w:hAnsi="Arial" w:cs="Arial" w:hint="eastAsia"/>
        </w:rPr>
        <w:t>%</w:t>
      </w:r>
      <w:r>
        <w:rPr>
          <w:rFonts w:ascii="Arial" w:hAnsi="Arial" w:cs="Arial" w:hint="eastAsia"/>
        </w:rPr>
        <w:t>，加热炉风道蝶阀和鼓风机变频全开后炉膛氧含量基本只能维持在</w:t>
      </w:r>
      <w:r>
        <w:rPr>
          <w:rFonts w:ascii="Arial" w:hAnsi="Arial" w:cs="Arial" w:hint="eastAsia"/>
        </w:rPr>
        <w:t>3%</w:t>
      </w:r>
      <w:r>
        <w:rPr>
          <w:rFonts w:ascii="Arial" w:hAnsi="Arial" w:cs="Arial" w:hint="eastAsia"/>
        </w:rPr>
        <w:t>以下，加热炉已经不再具备操作调节的手段。重沸炉出口温度从</w:t>
      </w:r>
      <w:r>
        <w:rPr>
          <w:rFonts w:ascii="Arial" w:hAnsi="Arial" w:cs="Arial" w:hint="eastAsia"/>
        </w:rPr>
        <w:t>2</w:t>
      </w:r>
      <w:r>
        <w:rPr>
          <w:rFonts w:ascii="Arial" w:hAnsi="Arial" w:cs="Arial"/>
        </w:rPr>
        <w:t>40</w:t>
      </w:r>
      <w:r>
        <w:rPr>
          <w:rFonts w:ascii="Arial" w:hAnsi="Arial" w:cs="Arial" w:hint="eastAsia"/>
        </w:rPr>
        <w:t>℃升高至</w:t>
      </w:r>
      <w:r>
        <w:rPr>
          <w:rFonts w:ascii="Arial" w:hAnsi="Arial" w:cs="Arial" w:hint="eastAsia"/>
        </w:rPr>
        <w:t>2</w:t>
      </w:r>
      <w:r>
        <w:rPr>
          <w:rFonts w:ascii="Arial" w:hAnsi="Arial" w:cs="Arial"/>
        </w:rPr>
        <w:t>58</w:t>
      </w:r>
      <w:r>
        <w:rPr>
          <w:rFonts w:ascii="Arial" w:hAnsi="Arial" w:cs="Arial" w:hint="eastAsia"/>
        </w:rPr>
        <w:t>℃，重沸炉的汽化率从设计不到</w:t>
      </w:r>
      <w:r>
        <w:rPr>
          <w:rFonts w:ascii="Arial" w:hAnsi="Arial" w:cs="Arial" w:hint="eastAsia"/>
        </w:rPr>
        <w:t>5</w:t>
      </w:r>
      <w:r>
        <w:rPr>
          <w:rFonts w:ascii="Arial" w:hAnsi="Arial" w:cs="Arial"/>
        </w:rPr>
        <w:t>0</w:t>
      </w:r>
      <w:r>
        <w:rPr>
          <w:rFonts w:ascii="Arial" w:hAnsi="Arial" w:cs="Arial" w:hint="eastAsia"/>
        </w:rPr>
        <w:t>%</w:t>
      </w:r>
      <w:r>
        <w:rPr>
          <w:rFonts w:ascii="Arial" w:hAnsi="Arial" w:cs="Arial" w:hint="eastAsia"/>
        </w:rPr>
        <w:t>，升至</w:t>
      </w:r>
      <w:r>
        <w:rPr>
          <w:rFonts w:ascii="Arial" w:hAnsi="Arial" w:cs="Arial" w:hint="eastAsia"/>
        </w:rPr>
        <w:t>9</w:t>
      </w:r>
      <w:r>
        <w:rPr>
          <w:rFonts w:ascii="Arial" w:hAnsi="Arial" w:cs="Arial"/>
        </w:rPr>
        <w:t>0</w:t>
      </w:r>
      <w:r>
        <w:rPr>
          <w:rFonts w:ascii="Arial" w:hAnsi="Arial" w:cs="Arial" w:hint="eastAsia"/>
        </w:rPr>
        <w:t>%</w:t>
      </w:r>
      <w:r>
        <w:rPr>
          <w:rFonts w:ascii="Arial" w:hAnsi="Arial" w:cs="Arial" w:hint="eastAsia"/>
        </w:rPr>
        <w:t>，造成重沸炉出口管线频繁震动，</w:t>
      </w:r>
      <w:r w:rsidR="00BD0FAB">
        <w:rPr>
          <w:rFonts w:ascii="Arial" w:hAnsi="Arial" w:cs="Arial" w:hint="eastAsia"/>
        </w:rPr>
        <w:t>使装置的安全生产风险不断加大。</w:t>
      </w:r>
    </w:p>
    <w:p w14:paraId="2821DA9B" w14:textId="20FAAC24" w:rsidR="00BD0FAB" w:rsidRDefault="00BD0FAB" w:rsidP="00673904">
      <w:pPr>
        <w:spacing w:after="0" w:line="360" w:lineRule="auto"/>
        <w:ind w:firstLineChars="200" w:firstLine="420"/>
        <w:rPr>
          <w:rFonts w:ascii="Arial" w:hAnsi="Arial" w:cs="Arial"/>
        </w:rPr>
      </w:pPr>
      <w:r>
        <w:rPr>
          <w:rFonts w:ascii="Arial" w:hAnsi="Arial" w:cs="Arial" w:hint="eastAsia"/>
        </w:rPr>
        <w:t>在</w:t>
      </w:r>
      <w:r>
        <w:rPr>
          <w:rFonts w:ascii="Arial" w:hAnsi="Arial" w:cs="Arial" w:hint="eastAsia"/>
        </w:rPr>
        <w:t>5-</w:t>
      </w:r>
      <w:r>
        <w:rPr>
          <w:rFonts w:ascii="Arial" w:hAnsi="Arial" w:cs="Arial"/>
        </w:rPr>
        <w:t>6</w:t>
      </w:r>
      <w:r>
        <w:rPr>
          <w:rFonts w:ascii="Arial" w:hAnsi="Arial" w:cs="Arial" w:hint="eastAsia"/>
        </w:rPr>
        <w:t>月份，装置进行集中攻关，改善航煤加氢装置在柴油生产方案下的安全生产条件。首先对分馏塔塔顶冷却能力进行改造，调整风机变频，拆除水冷器及管道保温，调节循环水压力，增加空冷临时喷淋设施，使塔顶回流温度下降至</w:t>
      </w:r>
      <w:r>
        <w:rPr>
          <w:rFonts w:ascii="Arial" w:hAnsi="Arial" w:cs="Arial" w:hint="eastAsia"/>
        </w:rPr>
        <w:t>5</w:t>
      </w:r>
      <w:r>
        <w:rPr>
          <w:rFonts w:ascii="Arial" w:hAnsi="Arial" w:cs="Arial"/>
        </w:rPr>
        <w:t>0</w:t>
      </w:r>
      <w:r>
        <w:rPr>
          <w:rFonts w:ascii="Arial" w:hAnsi="Arial" w:cs="Arial" w:hint="eastAsia"/>
        </w:rPr>
        <w:t>℃，塔顶温度得到初步控制。其次对分馏塔顶石脑油外送流程进行改造，增加石脑油外送能力。再次是对分馏系统进行优化调整，组织攻关小组，结合</w:t>
      </w:r>
      <w:r>
        <w:rPr>
          <w:rFonts w:ascii="Arial" w:hAnsi="Arial" w:cs="Arial" w:hint="eastAsia"/>
        </w:rPr>
        <w:t>Aspen</w:t>
      </w:r>
      <w:r>
        <w:rPr>
          <w:rFonts w:ascii="Arial" w:hAnsi="Arial" w:cs="Arial" w:hint="eastAsia"/>
        </w:rPr>
        <w:t>模拟软件进行优化模拟，通过模拟调整方向，进一步提高分馏塔顶压力，降低分馏进料温度，提高塔底温度等方式，来提高分馏塔精馏段的分离能力，</w:t>
      </w:r>
      <w:r w:rsidR="00932CF9">
        <w:rPr>
          <w:rFonts w:ascii="Arial" w:hAnsi="Arial" w:cs="Arial" w:hint="eastAsia"/>
        </w:rPr>
        <w:t>使</w:t>
      </w:r>
      <w:r>
        <w:rPr>
          <w:rFonts w:ascii="Arial" w:hAnsi="Arial" w:cs="Arial" w:hint="eastAsia"/>
        </w:rPr>
        <w:t>塔顶温度达到受控状态。石脑油质量合格并全部外送，降低污油的产量。</w:t>
      </w:r>
    </w:p>
    <w:p w14:paraId="59E31349" w14:textId="77777777" w:rsidR="006A23E6" w:rsidRDefault="00BD0FAB" w:rsidP="006A23E6">
      <w:pPr>
        <w:spacing w:after="0" w:line="360" w:lineRule="auto"/>
        <w:ind w:firstLineChars="200" w:firstLine="420"/>
        <w:rPr>
          <w:rFonts w:ascii="Arial" w:hAnsi="Arial" w:cs="Arial"/>
        </w:rPr>
      </w:pPr>
      <w:r>
        <w:rPr>
          <w:rFonts w:ascii="Arial" w:hAnsi="Arial" w:cs="Arial" w:hint="eastAsia"/>
        </w:rPr>
        <w:t>航煤加氢装置在改产柴油方案的生产过程中，由于实际操作情况偏离设计较大，设计柴油方案已经基本不具备参照意义，因此装置在操作参数，能耗消耗，产品收率上，都出现明显变化，</w:t>
      </w:r>
      <w:r w:rsidR="0036031E">
        <w:rPr>
          <w:rFonts w:ascii="Arial" w:hAnsi="Arial" w:cs="Arial" w:hint="eastAsia"/>
        </w:rPr>
        <w:t>设计柴油方案下的数据无法作为其对标参照基数。</w:t>
      </w:r>
      <w:bookmarkStart w:id="42" w:name="_Toc60914262"/>
    </w:p>
    <w:p w14:paraId="7BC4D700" w14:textId="77777777" w:rsidR="006A23E6" w:rsidRDefault="006A23E6" w:rsidP="006A23E6">
      <w:pPr>
        <w:spacing w:after="0" w:line="360" w:lineRule="auto"/>
        <w:ind w:firstLineChars="200" w:firstLine="420"/>
        <w:rPr>
          <w:rFonts w:ascii="Arial" w:hAnsi="Arial" w:cs="Arial"/>
        </w:rPr>
      </w:pPr>
    </w:p>
    <w:p w14:paraId="49792372" w14:textId="77777777" w:rsidR="006A23E6" w:rsidRPr="006A23E6" w:rsidRDefault="006A23E6" w:rsidP="006A23E6">
      <w:pPr>
        <w:pStyle w:val="1"/>
        <w:spacing w:before="240" w:afterLines="100" w:after="240" w:line="360" w:lineRule="auto"/>
        <w:rPr>
          <w:rFonts w:ascii="Arial" w:hAnsi="Arial" w:cs="Arial"/>
          <w:sz w:val="22"/>
          <w:szCs w:val="22"/>
        </w:rPr>
      </w:pPr>
      <w:r w:rsidRPr="006A23E6">
        <w:rPr>
          <w:rFonts w:ascii="Arial" w:hAnsi="Arial" w:cs="Arial"/>
          <w:sz w:val="22"/>
          <w:szCs w:val="22"/>
        </w:rPr>
        <w:t xml:space="preserve">13 </w:t>
      </w:r>
      <w:r w:rsidRPr="006A23E6">
        <w:rPr>
          <w:rFonts w:ascii="Arial" w:hAnsi="Arial" w:cs="Arial"/>
          <w:sz w:val="22"/>
          <w:szCs w:val="22"/>
        </w:rPr>
        <w:t>技术改造情况及合理化建议</w:t>
      </w:r>
    </w:p>
    <w:p w14:paraId="47519D69" w14:textId="77777777" w:rsidR="006A23E6" w:rsidRDefault="006A23E6" w:rsidP="006A23E6">
      <w:pPr>
        <w:pStyle w:val="2"/>
        <w:spacing w:before="120" w:after="120"/>
        <w:rPr>
          <w:rFonts w:ascii="Arial" w:hAnsi="Arial" w:cs="Arial"/>
          <w:b/>
          <w:bCs w:val="0"/>
        </w:rPr>
      </w:pPr>
      <w:bookmarkStart w:id="43" w:name="_Toc60914263"/>
      <w:r w:rsidRPr="00301A75">
        <w:rPr>
          <w:rFonts w:ascii="Arial" w:hAnsi="Arial" w:cs="Arial"/>
          <w:b/>
          <w:bCs w:val="0"/>
        </w:rPr>
        <w:t>1</w:t>
      </w:r>
      <w:r>
        <w:rPr>
          <w:rFonts w:ascii="Arial" w:hAnsi="Arial" w:cs="Arial"/>
          <w:b/>
          <w:bCs w:val="0"/>
        </w:rPr>
        <w:t>3</w:t>
      </w:r>
      <w:r w:rsidRPr="00301A75">
        <w:rPr>
          <w:rFonts w:ascii="Arial" w:hAnsi="Arial" w:cs="Arial"/>
          <w:b/>
          <w:bCs w:val="0"/>
        </w:rPr>
        <w:t>.1</w:t>
      </w:r>
      <w:r>
        <w:rPr>
          <w:rFonts w:ascii="Arial" w:hAnsi="Arial" w:cs="Arial"/>
          <w:b/>
          <w:bCs w:val="0"/>
        </w:rPr>
        <w:t xml:space="preserve"> </w:t>
      </w:r>
      <w:r w:rsidRPr="00301A75">
        <w:rPr>
          <w:rFonts w:ascii="Arial" w:hAnsi="Arial" w:cs="Arial"/>
          <w:b/>
          <w:bCs w:val="0"/>
        </w:rPr>
        <w:t>技术改造</w:t>
      </w:r>
      <w:r>
        <w:rPr>
          <w:rFonts w:ascii="Arial" w:hAnsi="Arial" w:cs="Arial" w:hint="eastAsia"/>
          <w:b/>
          <w:bCs w:val="0"/>
        </w:rPr>
        <w:t>实施进度（</w:t>
      </w:r>
      <w:r>
        <w:rPr>
          <w:rFonts w:ascii="Arial" w:hAnsi="Arial" w:cs="Arial" w:hint="eastAsia"/>
          <w:b/>
          <w:bCs w:val="0"/>
        </w:rPr>
        <w:t>1</w:t>
      </w:r>
      <w:r>
        <w:rPr>
          <w:rFonts w:ascii="Arial" w:hAnsi="Arial" w:cs="Arial"/>
          <w:b/>
          <w:bCs w:val="0"/>
        </w:rPr>
        <w:t>2</w:t>
      </w:r>
      <w:r>
        <w:rPr>
          <w:rFonts w:ascii="Arial" w:hAnsi="Arial" w:cs="Arial" w:hint="eastAsia"/>
          <w:b/>
          <w:bCs w:val="0"/>
        </w:rPr>
        <w:t>月）</w:t>
      </w:r>
      <w:bookmarkEnd w:id="43"/>
    </w:p>
    <w:p w14:paraId="2110AC8C" w14:textId="77777777" w:rsidR="006A23E6" w:rsidRDefault="006A23E6" w:rsidP="006A23E6">
      <w:pPr>
        <w:rPr>
          <w:rFonts w:ascii="Arial" w:eastAsia="黑体" w:hAnsi="Arial" w:cs="Arial"/>
        </w:rPr>
      </w:pPr>
      <w:r>
        <w:rPr>
          <w:rFonts w:ascii="Arial" w:eastAsia="黑体" w:hAnsi="Arial" w:cs="Arial" w:hint="eastAsia"/>
        </w:rPr>
        <w:t>装置</w:t>
      </w:r>
      <w:r>
        <w:rPr>
          <w:rFonts w:ascii="Arial" w:eastAsia="黑体" w:hAnsi="Arial" w:cs="Arial" w:hint="eastAsia"/>
        </w:rPr>
        <w:t>1</w:t>
      </w:r>
      <w:r>
        <w:rPr>
          <w:rFonts w:ascii="Arial" w:eastAsia="黑体" w:hAnsi="Arial" w:cs="Arial"/>
        </w:rPr>
        <w:t>2</w:t>
      </w:r>
      <w:r>
        <w:rPr>
          <w:rFonts w:ascii="Arial" w:eastAsia="黑体" w:hAnsi="Arial" w:cs="Arial" w:hint="eastAsia"/>
        </w:rPr>
        <w:t>月份无技术改造项目。</w:t>
      </w:r>
    </w:p>
    <w:p w14:paraId="1C1772CD" w14:textId="1A6DA7A3" w:rsidR="006A23E6" w:rsidRDefault="006A23E6" w:rsidP="006A23E6">
      <w:pPr>
        <w:spacing w:after="0" w:line="360" w:lineRule="auto"/>
        <w:ind w:firstLineChars="200" w:firstLine="420"/>
        <w:rPr>
          <w:rFonts w:ascii="Arial" w:hAnsi="Arial" w:cs="Arial"/>
        </w:rPr>
        <w:sectPr w:rsidR="006A23E6" w:rsidSect="00BF6509">
          <w:headerReference w:type="default" r:id="rId51"/>
          <w:footerReference w:type="default" r:id="rId52"/>
          <w:pgSz w:w="11906" w:h="16838" w:code="9"/>
          <w:pgMar w:top="1418" w:right="1418" w:bottom="1418" w:left="1701" w:header="1077" w:footer="1008" w:gutter="0"/>
          <w:cols w:space="720"/>
          <w:docGrid w:linePitch="312"/>
        </w:sectPr>
      </w:pPr>
    </w:p>
    <w:bookmarkEnd w:id="42"/>
    <w:p w14:paraId="7B746786" w14:textId="77777777" w:rsidR="006E73BA" w:rsidRDefault="006E73BA" w:rsidP="00097107">
      <w:pPr>
        <w:jc w:val="center"/>
        <w:rPr>
          <w:rFonts w:ascii="Arial" w:eastAsia="黑体" w:hAnsi="Arial" w:cs="Arial"/>
        </w:rPr>
      </w:pPr>
      <w:r w:rsidRPr="0087033E">
        <w:rPr>
          <w:rFonts w:ascii="Arial" w:eastAsia="黑体" w:hAnsi="Arial" w:cs="Arial"/>
        </w:rPr>
        <w:lastRenderedPageBreak/>
        <w:t>表</w:t>
      </w:r>
      <w:r w:rsidRPr="0087033E">
        <w:rPr>
          <w:rFonts w:ascii="Arial" w:eastAsia="黑体" w:hAnsi="Arial" w:cs="Arial"/>
        </w:rPr>
        <w:t>1</w:t>
      </w:r>
      <w:r>
        <w:rPr>
          <w:rFonts w:ascii="Arial" w:eastAsia="黑体" w:hAnsi="Arial" w:cs="Arial"/>
        </w:rPr>
        <w:t>3</w:t>
      </w:r>
      <w:r w:rsidRPr="0087033E">
        <w:rPr>
          <w:rFonts w:ascii="Arial" w:eastAsia="黑体" w:hAnsi="Arial" w:cs="Arial"/>
        </w:rPr>
        <w:t xml:space="preserve">-1  </w:t>
      </w:r>
      <w:r w:rsidRPr="0087033E">
        <w:rPr>
          <w:rFonts w:ascii="Arial" w:eastAsia="黑体" w:hAnsi="Arial" w:cs="Arial"/>
        </w:rPr>
        <w:t>技术项目</w:t>
      </w:r>
      <w:r>
        <w:rPr>
          <w:rFonts w:ascii="Arial" w:eastAsia="黑体" w:hAnsi="Arial" w:cs="Arial" w:hint="eastAsia"/>
        </w:rPr>
        <w:t>实施</w:t>
      </w:r>
      <w:r w:rsidRPr="0087033E">
        <w:rPr>
          <w:rFonts w:ascii="Arial" w:eastAsia="黑体" w:hAnsi="Arial" w:cs="Arial"/>
        </w:rPr>
        <w:t>进度</w:t>
      </w:r>
    </w:p>
    <w:tbl>
      <w:tblPr>
        <w:tblW w:w="9687" w:type="dxa"/>
        <w:jc w:val="center"/>
        <w:tblLook w:val="04A0" w:firstRow="1" w:lastRow="0" w:firstColumn="1" w:lastColumn="0" w:noHBand="0" w:noVBand="1"/>
      </w:tblPr>
      <w:tblGrid>
        <w:gridCol w:w="810"/>
        <w:gridCol w:w="2937"/>
        <w:gridCol w:w="4050"/>
        <w:gridCol w:w="1890"/>
      </w:tblGrid>
      <w:tr w:rsidR="006E73BA" w:rsidRPr="0087033E" w14:paraId="6B80C2CF" w14:textId="77777777" w:rsidTr="006E73BA">
        <w:trPr>
          <w:trHeight w:val="571"/>
          <w:jc w:val="center"/>
        </w:trPr>
        <w:tc>
          <w:tcPr>
            <w:tcW w:w="810" w:type="dxa"/>
            <w:vMerge w:val="restart"/>
            <w:tcBorders>
              <w:top w:val="single" w:sz="4" w:space="0" w:color="auto"/>
              <w:left w:val="single" w:sz="4" w:space="0" w:color="auto"/>
              <w:right w:val="single" w:sz="4" w:space="0" w:color="auto"/>
            </w:tcBorders>
            <w:vAlign w:val="center"/>
          </w:tcPr>
          <w:p w14:paraId="7097E734" w14:textId="77777777" w:rsidR="006E73BA" w:rsidRPr="0087033E" w:rsidRDefault="006E73BA" w:rsidP="006A23E6">
            <w:pPr>
              <w:spacing w:before="100" w:beforeAutospacing="1" w:after="100" w:afterAutospacing="1" w:line="240" w:lineRule="auto"/>
              <w:jc w:val="center"/>
              <w:rPr>
                <w:rFonts w:ascii="Arial" w:hAnsi="Arial" w:cs="Arial"/>
                <w:szCs w:val="21"/>
              </w:rPr>
            </w:pPr>
            <w:r>
              <w:rPr>
                <w:rFonts w:ascii="Arial" w:hAnsi="Arial" w:cs="Arial" w:hint="eastAsia"/>
                <w:szCs w:val="21"/>
              </w:rPr>
              <w:t>序号</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DBABE" w14:textId="77777777" w:rsidR="006E73BA" w:rsidRPr="0087033E" w:rsidRDefault="006E73BA" w:rsidP="00251024">
            <w:pPr>
              <w:spacing w:before="100" w:beforeAutospacing="1" w:after="100" w:afterAutospacing="1" w:line="240" w:lineRule="auto"/>
              <w:jc w:val="center"/>
              <w:rPr>
                <w:rFonts w:ascii="Arial" w:hAnsi="Arial" w:cs="Arial"/>
                <w:szCs w:val="21"/>
              </w:rPr>
            </w:pPr>
            <w:r w:rsidRPr="0087033E">
              <w:rPr>
                <w:rFonts w:ascii="Arial" w:hAnsi="Arial" w:cs="Arial"/>
                <w:szCs w:val="21"/>
              </w:rPr>
              <w:t>名称</w:t>
            </w:r>
          </w:p>
        </w:tc>
        <w:tc>
          <w:tcPr>
            <w:tcW w:w="5940" w:type="dxa"/>
            <w:gridSpan w:val="2"/>
            <w:tcBorders>
              <w:top w:val="single" w:sz="4" w:space="0" w:color="auto"/>
              <w:left w:val="nil"/>
              <w:bottom w:val="single" w:sz="4" w:space="0" w:color="auto"/>
              <w:right w:val="single" w:sz="4" w:space="0" w:color="auto"/>
            </w:tcBorders>
            <w:shd w:val="clear" w:color="auto" w:fill="auto"/>
            <w:vAlign w:val="center"/>
            <w:hideMark/>
          </w:tcPr>
          <w:p w14:paraId="6E41C072" w14:textId="77777777" w:rsidR="006E73BA" w:rsidRPr="0087033E" w:rsidRDefault="006E73BA" w:rsidP="00251024">
            <w:pPr>
              <w:spacing w:before="100" w:beforeAutospacing="1" w:after="100" w:afterAutospacing="1" w:line="240" w:lineRule="auto"/>
              <w:jc w:val="center"/>
              <w:rPr>
                <w:rFonts w:ascii="Arial" w:hAnsi="Arial" w:cs="Arial"/>
                <w:szCs w:val="21"/>
              </w:rPr>
            </w:pPr>
            <w:r w:rsidRPr="0087033E">
              <w:rPr>
                <w:rFonts w:ascii="Arial" w:hAnsi="Arial" w:cs="Arial"/>
                <w:szCs w:val="21"/>
              </w:rPr>
              <w:t>完成进度</w:t>
            </w:r>
          </w:p>
        </w:tc>
      </w:tr>
      <w:tr w:rsidR="006E73BA" w:rsidRPr="0087033E" w14:paraId="56EE76F7" w14:textId="77777777" w:rsidTr="006E73BA">
        <w:trPr>
          <w:trHeight w:val="442"/>
          <w:jc w:val="center"/>
        </w:trPr>
        <w:tc>
          <w:tcPr>
            <w:tcW w:w="810" w:type="dxa"/>
            <w:vMerge/>
            <w:tcBorders>
              <w:left w:val="single" w:sz="4" w:space="0" w:color="auto"/>
              <w:bottom w:val="single" w:sz="4" w:space="0" w:color="auto"/>
              <w:right w:val="single" w:sz="4" w:space="0" w:color="auto"/>
            </w:tcBorders>
            <w:vAlign w:val="center"/>
          </w:tcPr>
          <w:p w14:paraId="45BE6088" w14:textId="77777777" w:rsidR="006E73BA" w:rsidRPr="006C4CF8" w:rsidRDefault="006E73BA" w:rsidP="00251024">
            <w:pPr>
              <w:spacing w:before="100" w:beforeAutospacing="1" w:after="100" w:afterAutospacing="1" w:line="240" w:lineRule="auto"/>
              <w:jc w:val="center"/>
              <w:rPr>
                <w:rFonts w:ascii="Arial" w:hAnsi="Arial" w:cs="Arial"/>
                <w:sz w:val="20"/>
                <w:szCs w:val="20"/>
              </w:rPr>
            </w:pPr>
          </w:p>
        </w:tc>
        <w:tc>
          <w:tcPr>
            <w:tcW w:w="2937" w:type="dxa"/>
            <w:vMerge/>
            <w:tcBorders>
              <w:top w:val="single" w:sz="4" w:space="0" w:color="auto"/>
              <w:left w:val="single" w:sz="4" w:space="0" w:color="auto"/>
              <w:bottom w:val="single" w:sz="4" w:space="0" w:color="auto"/>
              <w:right w:val="single" w:sz="4" w:space="0" w:color="auto"/>
            </w:tcBorders>
            <w:vAlign w:val="center"/>
            <w:hideMark/>
          </w:tcPr>
          <w:p w14:paraId="338A1973" w14:textId="77777777" w:rsidR="006E73BA" w:rsidRPr="006C4CF8" w:rsidRDefault="006E73BA" w:rsidP="00251024">
            <w:pPr>
              <w:spacing w:before="100" w:beforeAutospacing="1" w:after="100" w:afterAutospacing="1" w:line="240" w:lineRule="auto"/>
              <w:jc w:val="center"/>
              <w:rPr>
                <w:rFonts w:ascii="Arial" w:hAnsi="Arial" w:cs="Arial"/>
                <w:sz w:val="20"/>
                <w:szCs w:val="20"/>
              </w:rPr>
            </w:pPr>
          </w:p>
        </w:tc>
        <w:tc>
          <w:tcPr>
            <w:tcW w:w="4050" w:type="dxa"/>
            <w:tcBorders>
              <w:top w:val="nil"/>
              <w:left w:val="nil"/>
              <w:bottom w:val="single" w:sz="4" w:space="0" w:color="auto"/>
              <w:right w:val="single" w:sz="4" w:space="0" w:color="auto"/>
            </w:tcBorders>
            <w:shd w:val="clear" w:color="auto" w:fill="auto"/>
            <w:vAlign w:val="center"/>
            <w:hideMark/>
          </w:tcPr>
          <w:p w14:paraId="53FF14A9" w14:textId="77777777" w:rsidR="006E73BA" w:rsidRPr="006C4CF8" w:rsidRDefault="006E73BA" w:rsidP="00251024">
            <w:pPr>
              <w:spacing w:before="100" w:beforeAutospacing="1" w:after="100" w:afterAutospacing="1" w:line="240" w:lineRule="auto"/>
              <w:jc w:val="center"/>
              <w:rPr>
                <w:rFonts w:ascii="Arial" w:hAnsi="Arial" w:cs="Arial"/>
                <w:sz w:val="20"/>
                <w:szCs w:val="20"/>
              </w:rPr>
            </w:pPr>
            <w:r w:rsidRPr="006C4CF8">
              <w:rPr>
                <w:rFonts w:ascii="Arial" w:hAnsi="Arial" w:cs="Arial"/>
                <w:sz w:val="20"/>
                <w:szCs w:val="20"/>
              </w:rPr>
              <w:t>设计（完成先行施工项，详设图纸待补）</w:t>
            </w:r>
          </w:p>
        </w:tc>
        <w:tc>
          <w:tcPr>
            <w:tcW w:w="1890" w:type="dxa"/>
            <w:tcBorders>
              <w:top w:val="nil"/>
              <w:left w:val="nil"/>
              <w:bottom w:val="single" w:sz="4" w:space="0" w:color="auto"/>
              <w:right w:val="single" w:sz="4" w:space="0" w:color="auto"/>
            </w:tcBorders>
            <w:shd w:val="clear" w:color="auto" w:fill="auto"/>
            <w:vAlign w:val="center"/>
            <w:hideMark/>
          </w:tcPr>
          <w:p w14:paraId="7BC886F6" w14:textId="77777777" w:rsidR="006E73BA" w:rsidRPr="006C4CF8" w:rsidRDefault="006E73BA" w:rsidP="00251024">
            <w:pPr>
              <w:spacing w:before="100" w:beforeAutospacing="1" w:after="100" w:afterAutospacing="1" w:line="240" w:lineRule="auto"/>
              <w:jc w:val="center"/>
              <w:rPr>
                <w:rFonts w:ascii="Arial" w:hAnsi="Arial" w:cs="Arial"/>
                <w:sz w:val="20"/>
                <w:szCs w:val="20"/>
              </w:rPr>
            </w:pPr>
            <w:r w:rsidRPr="006C4CF8">
              <w:rPr>
                <w:rFonts w:ascii="Arial" w:hAnsi="Arial" w:cs="Arial"/>
                <w:sz w:val="20"/>
                <w:szCs w:val="20"/>
              </w:rPr>
              <w:t>施工</w:t>
            </w:r>
          </w:p>
        </w:tc>
      </w:tr>
      <w:tr w:rsidR="006E73BA" w:rsidRPr="0087033E" w14:paraId="301483E6" w14:textId="77777777" w:rsidTr="006E73BA">
        <w:trPr>
          <w:trHeight w:val="603"/>
          <w:jc w:val="center"/>
        </w:trPr>
        <w:tc>
          <w:tcPr>
            <w:tcW w:w="810" w:type="dxa"/>
            <w:tcBorders>
              <w:top w:val="nil"/>
              <w:left w:val="single" w:sz="4" w:space="0" w:color="auto"/>
              <w:bottom w:val="single" w:sz="4" w:space="0" w:color="auto"/>
              <w:right w:val="single" w:sz="4" w:space="0" w:color="auto"/>
            </w:tcBorders>
            <w:vAlign w:val="center"/>
          </w:tcPr>
          <w:p w14:paraId="1556B547"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6C4CF8">
              <w:rPr>
                <w:rFonts w:ascii="Arial" w:hAnsi="Arial" w:cs="Arial" w:hint="eastAsia"/>
                <w:color w:val="595959" w:themeColor="text1" w:themeTint="A6"/>
                <w:sz w:val="20"/>
                <w:szCs w:val="20"/>
              </w:rPr>
              <w:t>1</w:t>
            </w:r>
          </w:p>
        </w:tc>
        <w:tc>
          <w:tcPr>
            <w:tcW w:w="2937" w:type="dxa"/>
            <w:tcBorders>
              <w:top w:val="nil"/>
              <w:left w:val="single" w:sz="4" w:space="0" w:color="auto"/>
              <w:bottom w:val="single" w:sz="4" w:space="0" w:color="auto"/>
              <w:right w:val="single" w:sz="4" w:space="0" w:color="auto"/>
            </w:tcBorders>
            <w:shd w:val="clear" w:color="auto" w:fill="auto"/>
            <w:vAlign w:val="center"/>
          </w:tcPr>
          <w:p w14:paraId="3A752C93"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2B566E">
              <w:rPr>
                <w:rFonts w:ascii="Arial" w:hAnsi="Arial" w:cs="Arial"/>
                <w:color w:val="000000" w:themeColor="text1"/>
                <w:szCs w:val="21"/>
              </w:rPr>
              <w:t>抗氧化剂流量计技改</w:t>
            </w:r>
          </w:p>
        </w:tc>
        <w:tc>
          <w:tcPr>
            <w:tcW w:w="4050" w:type="dxa"/>
            <w:tcBorders>
              <w:top w:val="nil"/>
              <w:left w:val="nil"/>
              <w:bottom w:val="single" w:sz="4" w:space="0" w:color="auto"/>
              <w:right w:val="single" w:sz="4" w:space="0" w:color="auto"/>
            </w:tcBorders>
            <w:shd w:val="clear" w:color="auto" w:fill="auto"/>
            <w:vAlign w:val="center"/>
          </w:tcPr>
          <w:p w14:paraId="3C3BDDB1"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2B566E">
              <w:rPr>
                <w:rFonts w:ascii="Arial" w:hAnsi="Arial" w:cs="Arial"/>
                <w:color w:val="000000" w:themeColor="text1"/>
                <w:szCs w:val="21"/>
              </w:rPr>
              <w:t>图纸已完成</w:t>
            </w:r>
          </w:p>
        </w:tc>
        <w:tc>
          <w:tcPr>
            <w:tcW w:w="1890" w:type="dxa"/>
            <w:tcBorders>
              <w:top w:val="nil"/>
              <w:left w:val="nil"/>
              <w:bottom w:val="single" w:sz="4" w:space="0" w:color="auto"/>
              <w:right w:val="single" w:sz="4" w:space="0" w:color="auto"/>
            </w:tcBorders>
            <w:shd w:val="clear" w:color="auto" w:fill="auto"/>
            <w:vAlign w:val="center"/>
          </w:tcPr>
          <w:p w14:paraId="5FB4A46B"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2B566E">
              <w:rPr>
                <w:rFonts w:ascii="Arial" w:hAnsi="Arial" w:cs="Arial"/>
                <w:color w:val="000000" w:themeColor="text1"/>
                <w:szCs w:val="21"/>
              </w:rPr>
              <w:t>完成</w:t>
            </w:r>
          </w:p>
        </w:tc>
      </w:tr>
      <w:tr w:rsidR="006E73BA" w:rsidRPr="0087033E" w14:paraId="137D8309" w14:textId="77777777" w:rsidTr="006E73BA">
        <w:trPr>
          <w:trHeight w:val="586"/>
          <w:jc w:val="center"/>
        </w:trPr>
        <w:tc>
          <w:tcPr>
            <w:tcW w:w="810" w:type="dxa"/>
            <w:tcBorders>
              <w:top w:val="nil"/>
              <w:left w:val="single" w:sz="4" w:space="0" w:color="auto"/>
              <w:bottom w:val="single" w:sz="4" w:space="0" w:color="auto"/>
              <w:right w:val="single" w:sz="4" w:space="0" w:color="auto"/>
            </w:tcBorders>
            <w:vAlign w:val="center"/>
          </w:tcPr>
          <w:p w14:paraId="1E14DF08"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6C4CF8">
              <w:rPr>
                <w:rFonts w:ascii="Arial" w:hAnsi="Arial" w:cs="Arial" w:hint="eastAsia"/>
                <w:color w:val="595959" w:themeColor="text1" w:themeTint="A6"/>
                <w:sz w:val="20"/>
                <w:szCs w:val="20"/>
              </w:rPr>
              <w:t>2</w:t>
            </w:r>
          </w:p>
        </w:tc>
        <w:tc>
          <w:tcPr>
            <w:tcW w:w="2937" w:type="dxa"/>
            <w:tcBorders>
              <w:top w:val="nil"/>
              <w:left w:val="single" w:sz="4" w:space="0" w:color="auto"/>
              <w:bottom w:val="single" w:sz="4" w:space="0" w:color="auto"/>
              <w:right w:val="single" w:sz="4" w:space="0" w:color="auto"/>
            </w:tcBorders>
            <w:shd w:val="clear" w:color="auto" w:fill="auto"/>
            <w:vAlign w:val="center"/>
          </w:tcPr>
          <w:p w14:paraId="21BCEC88"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2B566E">
              <w:rPr>
                <w:rFonts w:ascii="Arial" w:hAnsi="Arial" w:cs="Arial"/>
                <w:color w:val="000000" w:themeColor="text1"/>
                <w:szCs w:val="21"/>
              </w:rPr>
              <w:t>航煤石脑油流程改造</w:t>
            </w:r>
          </w:p>
        </w:tc>
        <w:tc>
          <w:tcPr>
            <w:tcW w:w="4050" w:type="dxa"/>
            <w:tcBorders>
              <w:top w:val="nil"/>
              <w:left w:val="nil"/>
              <w:bottom w:val="single" w:sz="4" w:space="0" w:color="auto"/>
              <w:right w:val="single" w:sz="4" w:space="0" w:color="auto"/>
            </w:tcBorders>
            <w:shd w:val="clear" w:color="auto" w:fill="auto"/>
            <w:vAlign w:val="center"/>
          </w:tcPr>
          <w:p w14:paraId="67CAE0D7"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2B566E">
              <w:rPr>
                <w:rFonts w:ascii="Arial" w:hAnsi="Arial" w:cs="Arial"/>
                <w:color w:val="000000" w:themeColor="text1"/>
                <w:szCs w:val="21"/>
              </w:rPr>
              <w:t>详设图纸待补</w:t>
            </w:r>
          </w:p>
        </w:tc>
        <w:tc>
          <w:tcPr>
            <w:tcW w:w="1890" w:type="dxa"/>
            <w:tcBorders>
              <w:top w:val="nil"/>
              <w:left w:val="nil"/>
              <w:bottom w:val="single" w:sz="4" w:space="0" w:color="auto"/>
              <w:right w:val="single" w:sz="4" w:space="0" w:color="auto"/>
            </w:tcBorders>
            <w:shd w:val="clear" w:color="auto" w:fill="auto"/>
            <w:vAlign w:val="center"/>
          </w:tcPr>
          <w:p w14:paraId="6D208439" w14:textId="77777777" w:rsidR="006E73BA" w:rsidRPr="006C4CF8" w:rsidRDefault="006E73BA" w:rsidP="00251024">
            <w:pPr>
              <w:spacing w:before="100" w:beforeAutospacing="1" w:after="100" w:afterAutospacing="1" w:line="240" w:lineRule="auto"/>
              <w:jc w:val="center"/>
              <w:rPr>
                <w:rFonts w:ascii="Arial" w:hAnsi="Arial" w:cs="Arial"/>
                <w:color w:val="595959" w:themeColor="text1" w:themeTint="A6"/>
                <w:sz w:val="20"/>
                <w:szCs w:val="20"/>
              </w:rPr>
            </w:pPr>
            <w:r w:rsidRPr="002B566E">
              <w:rPr>
                <w:rFonts w:ascii="Arial" w:hAnsi="Arial" w:cs="Arial"/>
                <w:color w:val="000000" w:themeColor="text1"/>
                <w:szCs w:val="21"/>
              </w:rPr>
              <w:t>完成</w:t>
            </w:r>
          </w:p>
        </w:tc>
      </w:tr>
    </w:tbl>
    <w:p w14:paraId="2190CDA7" w14:textId="458801BF" w:rsidR="006E73BA" w:rsidRDefault="006E73BA" w:rsidP="006E73BA">
      <w:pPr>
        <w:rPr>
          <w:rFonts w:ascii="Arial" w:eastAsia="黑体" w:hAnsi="Arial" w:cs="Arial"/>
        </w:rPr>
      </w:pPr>
    </w:p>
    <w:p w14:paraId="14D5B9B6" w14:textId="77777777" w:rsidR="006E73BA" w:rsidRDefault="006E73BA" w:rsidP="006E73BA">
      <w:pPr>
        <w:pStyle w:val="2"/>
        <w:spacing w:before="120" w:after="120"/>
        <w:rPr>
          <w:rFonts w:ascii="Arial" w:hAnsi="Arial" w:cs="Arial"/>
          <w:b/>
          <w:bCs w:val="0"/>
        </w:rPr>
      </w:pPr>
      <w:r>
        <w:rPr>
          <w:rFonts w:ascii="Arial" w:hAnsi="Arial" w:cs="Arial"/>
        </w:rPr>
        <w:tab/>
      </w:r>
      <w:bookmarkStart w:id="44" w:name="_Toc60914264"/>
      <w:r w:rsidRPr="00301A75">
        <w:rPr>
          <w:rFonts w:ascii="Arial" w:hAnsi="Arial" w:cs="Arial"/>
          <w:b/>
          <w:bCs w:val="0"/>
        </w:rPr>
        <w:t>1</w:t>
      </w:r>
      <w:r>
        <w:rPr>
          <w:rFonts w:ascii="Arial" w:hAnsi="Arial" w:cs="Arial"/>
          <w:b/>
          <w:bCs w:val="0"/>
        </w:rPr>
        <w:t>3</w:t>
      </w:r>
      <w:r w:rsidRPr="00301A75">
        <w:rPr>
          <w:rFonts w:ascii="Arial" w:hAnsi="Arial" w:cs="Arial"/>
          <w:b/>
          <w:bCs w:val="0"/>
        </w:rPr>
        <w:t>.</w:t>
      </w:r>
      <w:r>
        <w:rPr>
          <w:rFonts w:ascii="Arial" w:hAnsi="Arial" w:cs="Arial"/>
          <w:b/>
          <w:bCs w:val="0"/>
        </w:rPr>
        <w:t xml:space="preserve">2 </w:t>
      </w:r>
      <w:r>
        <w:rPr>
          <w:rFonts w:ascii="Arial" w:hAnsi="Arial" w:cs="Arial" w:hint="eastAsia"/>
          <w:b/>
          <w:bCs w:val="0"/>
        </w:rPr>
        <w:t>已投用技改项目的效果评价（全年）</w:t>
      </w:r>
      <w:bookmarkEnd w:id="44"/>
    </w:p>
    <w:p w14:paraId="475225DA" w14:textId="77777777" w:rsidR="006A23E6" w:rsidRPr="006E73BA" w:rsidRDefault="006E73BA" w:rsidP="006A23E6">
      <w:pPr>
        <w:jc w:val="center"/>
      </w:pPr>
      <w:r>
        <w:rPr>
          <w:rFonts w:ascii="Arial" w:eastAsia="黑体" w:hAnsi="Arial" w:cs="Arial"/>
        </w:rPr>
        <w:tab/>
      </w:r>
      <w:r w:rsidR="006A23E6" w:rsidRPr="00301A75">
        <w:rPr>
          <w:rFonts w:ascii="Arial" w:eastAsia="黑体" w:hAnsi="Arial" w:cs="Arial"/>
          <w:szCs w:val="21"/>
        </w:rPr>
        <w:t>表</w:t>
      </w:r>
      <w:r w:rsidR="006A23E6">
        <w:rPr>
          <w:rFonts w:ascii="Arial" w:eastAsia="黑体" w:hAnsi="Arial" w:cs="Arial"/>
          <w:szCs w:val="21"/>
        </w:rPr>
        <w:t>13</w:t>
      </w:r>
      <w:r w:rsidR="006A23E6" w:rsidRPr="00301A75">
        <w:rPr>
          <w:rFonts w:ascii="Arial" w:eastAsia="黑体" w:hAnsi="Arial" w:cs="Arial"/>
          <w:szCs w:val="21"/>
        </w:rPr>
        <w:t>-</w:t>
      </w:r>
      <w:r w:rsidR="006A23E6">
        <w:rPr>
          <w:rFonts w:ascii="Arial" w:eastAsia="黑体" w:hAnsi="Arial" w:cs="Arial"/>
          <w:szCs w:val="21"/>
        </w:rPr>
        <w:t>2</w:t>
      </w:r>
      <w:r w:rsidR="006A23E6" w:rsidRPr="00301A75">
        <w:rPr>
          <w:rFonts w:ascii="Arial" w:eastAsia="黑体" w:hAnsi="Arial" w:cs="Arial"/>
          <w:szCs w:val="21"/>
        </w:rPr>
        <w:t xml:space="preserve"> </w:t>
      </w:r>
      <w:r w:rsidR="006A23E6">
        <w:rPr>
          <w:rFonts w:ascii="Arial" w:eastAsia="黑体" w:hAnsi="Arial" w:cs="Arial" w:hint="eastAsia"/>
          <w:szCs w:val="21"/>
        </w:rPr>
        <w:t>技改项目效果评价</w:t>
      </w:r>
    </w:p>
    <w:tbl>
      <w:tblPr>
        <w:tblStyle w:val="afb"/>
        <w:tblW w:w="5339" w:type="pct"/>
        <w:tblInd w:w="-455" w:type="dxa"/>
        <w:tblLook w:val="04A0" w:firstRow="1" w:lastRow="0" w:firstColumn="1" w:lastColumn="0" w:noHBand="0" w:noVBand="1"/>
      </w:tblPr>
      <w:tblGrid>
        <w:gridCol w:w="742"/>
        <w:gridCol w:w="3039"/>
        <w:gridCol w:w="5220"/>
        <w:gridCol w:w="1440"/>
        <w:gridCol w:w="2970"/>
        <w:gridCol w:w="1530"/>
      </w:tblGrid>
      <w:tr w:rsidR="006A23E6" w:rsidRPr="00301A75" w14:paraId="5B2EF425" w14:textId="77777777" w:rsidTr="006A23E6">
        <w:trPr>
          <w:trHeight w:val="541"/>
        </w:trPr>
        <w:tc>
          <w:tcPr>
            <w:tcW w:w="248" w:type="pct"/>
            <w:vAlign w:val="center"/>
          </w:tcPr>
          <w:p w14:paraId="3582F3A3" w14:textId="77777777" w:rsidR="006A23E6" w:rsidRPr="006C4CF8" w:rsidRDefault="006A23E6" w:rsidP="006A23E6">
            <w:pPr>
              <w:spacing w:after="0" w:line="240" w:lineRule="auto"/>
              <w:jc w:val="left"/>
              <w:rPr>
                <w:rFonts w:ascii="Arial" w:hAnsi="Arial" w:cs="Arial"/>
                <w:szCs w:val="21"/>
              </w:rPr>
            </w:pPr>
            <w:r w:rsidRPr="006C4CF8">
              <w:rPr>
                <w:rFonts w:ascii="Arial" w:hAnsi="Arial" w:cs="Arial" w:hint="eastAsia"/>
                <w:szCs w:val="21"/>
              </w:rPr>
              <w:t>序号</w:t>
            </w:r>
          </w:p>
        </w:tc>
        <w:tc>
          <w:tcPr>
            <w:tcW w:w="1017" w:type="pct"/>
            <w:vAlign w:val="center"/>
          </w:tcPr>
          <w:p w14:paraId="7BC98D14" w14:textId="77777777" w:rsidR="006A23E6" w:rsidRPr="006C4CF8" w:rsidRDefault="006A23E6" w:rsidP="006A23E6">
            <w:pPr>
              <w:spacing w:after="0" w:line="240" w:lineRule="auto"/>
              <w:jc w:val="left"/>
              <w:rPr>
                <w:rFonts w:ascii="Arial" w:hAnsi="Arial" w:cs="Arial"/>
                <w:szCs w:val="21"/>
              </w:rPr>
            </w:pPr>
            <w:r w:rsidRPr="006C4CF8">
              <w:rPr>
                <w:rFonts w:ascii="Arial" w:hAnsi="Arial" w:cs="Arial" w:hint="eastAsia"/>
                <w:szCs w:val="21"/>
              </w:rPr>
              <w:t>项目名称</w:t>
            </w:r>
          </w:p>
        </w:tc>
        <w:tc>
          <w:tcPr>
            <w:tcW w:w="1747" w:type="pct"/>
            <w:vAlign w:val="center"/>
          </w:tcPr>
          <w:p w14:paraId="7E362270" w14:textId="77777777" w:rsidR="006A23E6" w:rsidRPr="006C4CF8" w:rsidRDefault="006A23E6" w:rsidP="006A23E6">
            <w:pPr>
              <w:spacing w:after="0" w:line="240" w:lineRule="auto"/>
              <w:jc w:val="left"/>
              <w:rPr>
                <w:rFonts w:ascii="Arial" w:hAnsi="Arial" w:cs="Arial"/>
                <w:szCs w:val="21"/>
              </w:rPr>
            </w:pPr>
            <w:r w:rsidRPr="006C4CF8">
              <w:rPr>
                <w:rFonts w:ascii="Arial" w:hAnsi="Arial" w:cs="Arial" w:hint="eastAsia"/>
                <w:szCs w:val="21"/>
              </w:rPr>
              <w:t>改造目的</w:t>
            </w:r>
          </w:p>
        </w:tc>
        <w:tc>
          <w:tcPr>
            <w:tcW w:w="482" w:type="pct"/>
            <w:vAlign w:val="center"/>
          </w:tcPr>
          <w:p w14:paraId="7DD40B5C" w14:textId="77777777" w:rsidR="006A23E6" w:rsidRPr="006C4CF8" w:rsidRDefault="006A23E6" w:rsidP="006A23E6">
            <w:pPr>
              <w:spacing w:after="0" w:line="240" w:lineRule="auto"/>
              <w:jc w:val="left"/>
              <w:rPr>
                <w:rFonts w:ascii="Arial" w:hAnsi="Arial" w:cs="Arial"/>
                <w:szCs w:val="21"/>
              </w:rPr>
            </w:pPr>
            <w:r w:rsidRPr="006C4CF8">
              <w:rPr>
                <w:rFonts w:ascii="Arial" w:hAnsi="Arial" w:cs="Arial" w:hint="eastAsia"/>
                <w:szCs w:val="21"/>
              </w:rPr>
              <w:t>投用时间</w:t>
            </w:r>
          </w:p>
        </w:tc>
        <w:tc>
          <w:tcPr>
            <w:tcW w:w="994" w:type="pct"/>
            <w:vAlign w:val="center"/>
          </w:tcPr>
          <w:p w14:paraId="4AC4BF2F" w14:textId="77777777" w:rsidR="006A23E6" w:rsidRPr="006C4CF8" w:rsidRDefault="006A23E6" w:rsidP="006A23E6">
            <w:pPr>
              <w:spacing w:after="0" w:line="240" w:lineRule="auto"/>
              <w:jc w:val="left"/>
              <w:rPr>
                <w:rFonts w:ascii="Arial" w:hAnsi="Arial" w:cs="Arial"/>
                <w:szCs w:val="21"/>
              </w:rPr>
            </w:pPr>
            <w:r w:rsidRPr="006C4CF8">
              <w:rPr>
                <w:rFonts w:ascii="Arial" w:hAnsi="Arial" w:cs="Arial" w:hint="eastAsia"/>
                <w:szCs w:val="21"/>
              </w:rPr>
              <w:t>效果评价</w:t>
            </w:r>
          </w:p>
        </w:tc>
        <w:tc>
          <w:tcPr>
            <w:tcW w:w="512" w:type="pct"/>
            <w:vAlign w:val="center"/>
          </w:tcPr>
          <w:p w14:paraId="78E7442A" w14:textId="77777777" w:rsidR="006A23E6" w:rsidRPr="006C4CF8" w:rsidRDefault="006A23E6" w:rsidP="006A23E6">
            <w:pPr>
              <w:spacing w:after="0" w:line="240" w:lineRule="auto"/>
              <w:jc w:val="left"/>
              <w:rPr>
                <w:rFonts w:ascii="Arial" w:hAnsi="Arial" w:cs="Arial"/>
                <w:szCs w:val="21"/>
              </w:rPr>
            </w:pPr>
            <w:r w:rsidRPr="006C4CF8">
              <w:rPr>
                <w:rFonts w:ascii="Arial" w:hAnsi="Arial" w:cs="Arial" w:hint="eastAsia"/>
                <w:szCs w:val="21"/>
              </w:rPr>
              <w:t>是否达到预期</w:t>
            </w:r>
          </w:p>
        </w:tc>
      </w:tr>
      <w:tr w:rsidR="006A23E6" w:rsidRPr="00301A75" w14:paraId="21F446CB" w14:textId="77777777" w:rsidTr="006A23E6">
        <w:trPr>
          <w:trHeight w:val="550"/>
        </w:trPr>
        <w:tc>
          <w:tcPr>
            <w:tcW w:w="248" w:type="pct"/>
            <w:vAlign w:val="center"/>
          </w:tcPr>
          <w:p w14:paraId="33591711" w14:textId="77777777" w:rsidR="006A23E6" w:rsidRPr="006C4CF8" w:rsidRDefault="006A23E6" w:rsidP="006A23E6">
            <w:pPr>
              <w:spacing w:after="0" w:line="240" w:lineRule="auto"/>
              <w:jc w:val="left"/>
              <w:rPr>
                <w:rFonts w:ascii="Arial" w:hAnsi="Arial" w:cs="Arial"/>
                <w:szCs w:val="21"/>
              </w:rPr>
            </w:pPr>
            <w:r w:rsidRPr="006C4CF8">
              <w:rPr>
                <w:rFonts w:ascii="Arial" w:hAnsi="Arial" w:cs="Arial" w:hint="eastAsia"/>
                <w:szCs w:val="21"/>
              </w:rPr>
              <w:t>1</w:t>
            </w:r>
          </w:p>
        </w:tc>
        <w:tc>
          <w:tcPr>
            <w:tcW w:w="1017" w:type="pct"/>
            <w:vAlign w:val="center"/>
          </w:tcPr>
          <w:p w14:paraId="7BD6C907" w14:textId="77777777" w:rsidR="006A23E6" w:rsidRPr="006C4CF8" w:rsidRDefault="006A23E6" w:rsidP="006A23E6">
            <w:pPr>
              <w:spacing w:after="0" w:line="240" w:lineRule="auto"/>
              <w:jc w:val="left"/>
              <w:rPr>
                <w:rFonts w:ascii="Arial" w:hAnsi="Arial" w:cs="Arial"/>
                <w:szCs w:val="21"/>
              </w:rPr>
            </w:pPr>
            <w:r w:rsidRPr="006E6641">
              <w:rPr>
                <w:rFonts w:ascii="Arial" w:hAnsi="Arial" w:cs="Arial" w:hint="eastAsia"/>
                <w:szCs w:val="21"/>
              </w:rPr>
              <w:t>航煤抗氧化剂流量计技改项目</w:t>
            </w:r>
          </w:p>
        </w:tc>
        <w:tc>
          <w:tcPr>
            <w:tcW w:w="1747" w:type="pct"/>
            <w:vAlign w:val="center"/>
          </w:tcPr>
          <w:p w14:paraId="79EB1A49" w14:textId="77777777" w:rsidR="006A23E6" w:rsidRPr="006E6641" w:rsidRDefault="006A23E6" w:rsidP="006A23E6">
            <w:pPr>
              <w:spacing w:after="0" w:line="360" w:lineRule="auto"/>
              <w:jc w:val="left"/>
              <w:rPr>
                <w:rFonts w:ascii="Arial" w:hAnsi="Arial" w:cs="Arial"/>
                <w:szCs w:val="21"/>
              </w:rPr>
            </w:pPr>
            <w:r w:rsidRPr="006E6641">
              <w:rPr>
                <w:rFonts w:ascii="Arial" w:hAnsi="Arial" w:cs="Arial" w:hint="eastAsia"/>
                <w:szCs w:val="21"/>
              </w:rPr>
              <w:t>实现了抗氧剂单耗的自动控制和精确计量，提高了航煤产品质量的控制精度，降低了人员现场手动调节的工作强度。</w:t>
            </w:r>
          </w:p>
        </w:tc>
        <w:tc>
          <w:tcPr>
            <w:tcW w:w="482" w:type="pct"/>
            <w:vAlign w:val="center"/>
          </w:tcPr>
          <w:p w14:paraId="4B5C4F64" w14:textId="77777777" w:rsidR="006A23E6" w:rsidRPr="006C4CF8" w:rsidRDefault="006A23E6" w:rsidP="006A23E6">
            <w:pPr>
              <w:spacing w:after="0" w:line="240" w:lineRule="auto"/>
              <w:jc w:val="left"/>
              <w:rPr>
                <w:rFonts w:ascii="Arial" w:hAnsi="Arial" w:cs="Arial"/>
                <w:kern w:val="0"/>
                <w:szCs w:val="21"/>
              </w:rPr>
            </w:pPr>
            <w:r>
              <w:rPr>
                <w:rFonts w:ascii="Arial" w:hAnsi="Arial" w:cs="Arial" w:hint="eastAsia"/>
                <w:kern w:val="0"/>
                <w:szCs w:val="21"/>
              </w:rPr>
              <w:t>未投用</w:t>
            </w:r>
          </w:p>
        </w:tc>
        <w:tc>
          <w:tcPr>
            <w:tcW w:w="994" w:type="pct"/>
            <w:vAlign w:val="center"/>
          </w:tcPr>
          <w:p w14:paraId="2F5E8652" w14:textId="77777777" w:rsidR="006A23E6" w:rsidRPr="006C4CF8" w:rsidRDefault="006A23E6" w:rsidP="006A23E6">
            <w:pPr>
              <w:spacing w:after="0" w:line="360" w:lineRule="auto"/>
              <w:jc w:val="left"/>
              <w:rPr>
                <w:rFonts w:ascii="Arial" w:hAnsi="Arial" w:cs="Arial"/>
                <w:kern w:val="0"/>
                <w:szCs w:val="21"/>
              </w:rPr>
            </w:pPr>
            <w:r w:rsidRPr="00CB4606">
              <w:rPr>
                <w:rFonts w:ascii="Arial" w:hAnsi="Arial" w:cs="Arial" w:hint="eastAsia"/>
                <w:szCs w:val="21"/>
              </w:rPr>
              <w:t>目前生产柴油阶段，抗氧剂加注设施停用</w:t>
            </w:r>
          </w:p>
        </w:tc>
        <w:tc>
          <w:tcPr>
            <w:tcW w:w="512" w:type="pct"/>
            <w:vAlign w:val="center"/>
          </w:tcPr>
          <w:p w14:paraId="5853CD35" w14:textId="77777777" w:rsidR="006A23E6" w:rsidRPr="006C4CF8" w:rsidRDefault="006A23E6" w:rsidP="006A23E6">
            <w:pPr>
              <w:spacing w:line="360" w:lineRule="auto"/>
              <w:jc w:val="left"/>
              <w:rPr>
                <w:rFonts w:ascii="Arial" w:hAnsi="Arial" w:cs="Arial"/>
                <w:kern w:val="0"/>
                <w:szCs w:val="21"/>
              </w:rPr>
            </w:pPr>
          </w:p>
        </w:tc>
      </w:tr>
      <w:tr w:rsidR="006A23E6" w:rsidRPr="00301A75" w14:paraId="76317C9A" w14:textId="77777777" w:rsidTr="006A23E6">
        <w:trPr>
          <w:trHeight w:val="1772"/>
        </w:trPr>
        <w:tc>
          <w:tcPr>
            <w:tcW w:w="248" w:type="pct"/>
            <w:vAlign w:val="center"/>
          </w:tcPr>
          <w:p w14:paraId="334C99BC" w14:textId="77777777" w:rsidR="006A23E6" w:rsidRPr="006C4CF8" w:rsidRDefault="006A23E6" w:rsidP="006A23E6">
            <w:pPr>
              <w:spacing w:after="0" w:line="240" w:lineRule="auto"/>
              <w:jc w:val="left"/>
              <w:rPr>
                <w:rFonts w:ascii="Arial" w:hAnsi="Arial" w:cs="Arial"/>
                <w:kern w:val="0"/>
                <w:szCs w:val="21"/>
              </w:rPr>
            </w:pPr>
            <w:r w:rsidRPr="006C4CF8">
              <w:rPr>
                <w:rFonts w:ascii="Arial" w:hAnsi="Arial" w:cs="Arial" w:hint="eastAsia"/>
                <w:kern w:val="0"/>
                <w:szCs w:val="21"/>
              </w:rPr>
              <w:t>2</w:t>
            </w:r>
          </w:p>
        </w:tc>
        <w:tc>
          <w:tcPr>
            <w:tcW w:w="1017" w:type="pct"/>
            <w:vAlign w:val="center"/>
          </w:tcPr>
          <w:p w14:paraId="1CB29FC9" w14:textId="77777777" w:rsidR="006A23E6" w:rsidRPr="006E6641" w:rsidRDefault="006A23E6" w:rsidP="006A23E6">
            <w:pPr>
              <w:spacing w:after="0" w:line="240" w:lineRule="auto"/>
              <w:jc w:val="left"/>
              <w:rPr>
                <w:rFonts w:ascii="Arial" w:hAnsi="Arial" w:cs="Arial"/>
                <w:szCs w:val="21"/>
              </w:rPr>
            </w:pPr>
            <w:r w:rsidRPr="006E6641">
              <w:rPr>
                <w:rFonts w:ascii="Arial" w:hAnsi="Arial" w:cs="Arial" w:hint="eastAsia"/>
                <w:szCs w:val="21"/>
              </w:rPr>
              <w:t>航煤加氢石脑油流程改造</w:t>
            </w:r>
          </w:p>
        </w:tc>
        <w:tc>
          <w:tcPr>
            <w:tcW w:w="1747" w:type="pct"/>
            <w:vAlign w:val="center"/>
          </w:tcPr>
          <w:p w14:paraId="0BA8975F" w14:textId="77777777" w:rsidR="006A23E6" w:rsidRPr="00E4703C" w:rsidRDefault="006A23E6" w:rsidP="006A23E6">
            <w:pPr>
              <w:spacing w:after="0" w:line="360" w:lineRule="auto"/>
              <w:jc w:val="left"/>
              <w:rPr>
                <w:rFonts w:ascii="Arial" w:hAnsi="Arial" w:cs="Arial"/>
                <w:szCs w:val="21"/>
              </w:rPr>
            </w:pPr>
            <w:r w:rsidRPr="00E4703C">
              <w:rPr>
                <w:rFonts w:ascii="Arial" w:hAnsi="Arial" w:cs="Arial" w:hint="eastAsia"/>
                <w:szCs w:val="21"/>
              </w:rPr>
              <w:t>为消除石脑油外送瓶颈，</w:t>
            </w:r>
            <w:r>
              <w:rPr>
                <w:rFonts w:ascii="Arial" w:hAnsi="Arial" w:cs="Arial" w:hint="eastAsia"/>
                <w:szCs w:val="21"/>
              </w:rPr>
              <w:t>因</w:t>
            </w:r>
            <w:r w:rsidRPr="00D228C9">
              <w:rPr>
                <w:rFonts w:ascii="Arial" w:hAnsi="Arial" w:cs="Arial" w:hint="eastAsia"/>
                <w:szCs w:val="21"/>
              </w:rPr>
              <w:t>生产柴油期间，</w:t>
            </w:r>
            <w:r>
              <w:rPr>
                <w:rFonts w:ascii="Arial" w:hAnsi="Arial" w:cs="Arial" w:hint="eastAsia"/>
                <w:szCs w:val="21"/>
              </w:rPr>
              <w:t>塔</w:t>
            </w:r>
            <w:r w:rsidRPr="00D228C9">
              <w:rPr>
                <w:rFonts w:ascii="Arial" w:hAnsi="Arial" w:cs="Arial" w:hint="eastAsia"/>
                <w:szCs w:val="21"/>
              </w:rPr>
              <w:t>顶石脑油产量较大，超出石脑油流程的外送能力，大量石脑油只能通过地下污油泵外送，</w:t>
            </w:r>
            <w:r>
              <w:rPr>
                <w:rFonts w:ascii="Arial" w:hAnsi="Arial" w:cs="Arial" w:hint="eastAsia"/>
                <w:szCs w:val="21"/>
              </w:rPr>
              <w:t>且</w:t>
            </w:r>
            <w:r w:rsidRPr="00D228C9">
              <w:rPr>
                <w:rFonts w:ascii="Arial" w:hAnsi="Arial" w:cs="Arial" w:hint="eastAsia"/>
                <w:szCs w:val="21"/>
              </w:rPr>
              <w:t>由于</w:t>
            </w:r>
            <w:r>
              <w:rPr>
                <w:rFonts w:ascii="Arial" w:hAnsi="Arial" w:cs="Arial" w:hint="eastAsia"/>
                <w:szCs w:val="21"/>
              </w:rPr>
              <w:t>污</w:t>
            </w:r>
            <w:r w:rsidRPr="00D228C9">
              <w:rPr>
                <w:rFonts w:ascii="Arial" w:hAnsi="Arial" w:cs="Arial" w:hint="eastAsia"/>
                <w:szCs w:val="21"/>
              </w:rPr>
              <w:t>油泵流量限制，当泵出口流量超过</w:t>
            </w:r>
            <w:r w:rsidRPr="00D228C9">
              <w:rPr>
                <w:rFonts w:ascii="Arial" w:hAnsi="Arial" w:cs="Arial" w:hint="eastAsia"/>
                <w:szCs w:val="21"/>
              </w:rPr>
              <w:t>1</w:t>
            </w:r>
            <w:r w:rsidRPr="00D228C9">
              <w:rPr>
                <w:rFonts w:ascii="Arial" w:hAnsi="Arial" w:cs="Arial"/>
                <w:szCs w:val="21"/>
              </w:rPr>
              <w:t>5</w:t>
            </w:r>
            <w:r w:rsidRPr="00D228C9">
              <w:rPr>
                <w:rFonts w:ascii="Arial" w:hAnsi="Arial" w:cs="Arial" w:hint="eastAsia"/>
                <w:szCs w:val="21"/>
              </w:rPr>
              <w:t>t/h</w:t>
            </w:r>
            <w:r w:rsidRPr="00D228C9">
              <w:rPr>
                <w:rFonts w:ascii="Arial" w:hAnsi="Arial" w:cs="Arial" w:hint="eastAsia"/>
                <w:szCs w:val="21"/>
              </w:rPr>
              <w:t>后，机泵开始出现明显震动</w:t>
            </w:r>
            <w:r>
              <w:rPr>
                <w:rFonts w:ascii="Arial" w:hAnsi="Arial" w:cs="Arial" w:hint="eastAsia"/>
                <w:szCs w:val="21"/>
              </w:rPr>
              <w:t>，限制了外购航煤掺炼量。</w:t>
            </w:r>
          </w:p>
        </w:tc>
        <w:tc>
          <w:tcPr>
            <w:tcW w:w="482" w:type="pct"/>
            <w:vAlign w:val="center"/>
          </w:tcPr>
          <w:p w14:paraId="5DC3D793" w14:textId="77777777" w:rsidR="006A23E6" w:rsidRPr="006C4CF8" w:rsidRDefault="006A23E6" w:rsidP="006A23E6">
            <w:pPr>
              <w:spacing w:after="0" w:line="240" w:lineRule="auto"/>
              <w:jc w:val="left"/>
              <w:rPr>
                <w:rFonts w:ascii="Arial" w:hAnsi="Arial" w:cs="Arial"/>
                <w:kern w:val="0"/>
                <w:szCs w:val="21"/>
              </w:rPr>
            </w:pPr>
            <w:r>
              <w:rPr>
                <w:rFonts w:ascii="Arial" w:hAnsi="Arial" w:cs="Arial"/>
                <w:kern w:val="0"/>
                <w:szCs w:val="21"/>
              </w:rPr>
              <w:t>7</w:t>
            </w:r>
            <w:r>
              <w:rPr>
                <w:rFonts w:ascii="Arial" w:hAnsi="Arial" w:cs="Arial" w:hint="eastAsia"/>
                <w:kern w:val="0"/>
                <w:szCs w:val="21"/>
              </w:rPr>
              <w:t>月</w:t>
            </w:r>
            <w:r>
              <w:rPr>
                <w:rFonts w:ascii="Arial" w:hAnsi="Arial" w:cs="Arial" w:hint="eastAsia"/>
                <w:kern w:val="0"/>
                <w:szCs w:val="21"/>
              </w:rPr>
              <w:t>2</w:t>
            </w:r>
            <w:r>
              <w:rPr>
                <w:rFonts w:ascii="Arial" w:hAnsi="Arial" w:cs="Arial"/>
                <w:kern w:val="0"/>
                <w:szCs w:val="21"/>
              </w:rPr>
              <w:t>0</w:t>
            </w:r>
            <w:r>
              <w:rPr>
                <w:rFonts w:ascii="Arial" w:hAnsi="Arial" w:cs="Arial" w:hint="eastAsia"/>
                <w:kern w:val="0"/>
                <w:szCs w:val="21"/>
              </w:rPr>
              <w:t>日</w:t>
            </w:r>
          </w:p>
        </w:tc>
        <w:tc>
          <w:tcPr>
            <w:tcW w:w="994" w:type="pct"/>
            <w:vAlign w:val="center"/>
          </w:tcPr>
          <w:p w14:paraId="3D3207DB" w14:textId="77777777" w:rsidR="006A23E6" w:rsidRPr="006C4CF8" w:rsidRDefault="006A23E6" w:rsidP="006A23E6">
            <w:pPr>
              <w:spacing w:after="0" w:line="360" w:lineRule="auto"/>
              <w:jc w:val="left"/>
              <w:rPr>
                <w:rFonts w:ascii="Arial" w:hAnsi="Arial" w:cs="Arial"/>
                <w:kern w:val="0"/>
                <w:szCs w:val="21"/>
              </w:rPr>
            </w:pPr>
            <w:r w:rsidRPr="006E6641">
              <w:rPr>
                <w:rFonts w:ascii="Arial" w:hAnsi="Arial" w:cs="Arial" w:hint="eastAsia"/>
                <w:szCs w:val="21"/>
              </w:rPr>
              <w:t>原本进入轻污油流程的石脑油直接进入预加氢原料线，使航煤加氢装置减少污油产量约</w:t>
            </w:r>
            <w:r w:rsidRPr="006E6641">
              <w:rPr>
                <w:rFonts w:ascii="Arial" w:hAnsi="Arial" w:cs="Arial" w:hint="eastAsia"/>
                <w:szCs w:val="21"/>
              </w:rPr>
              <w:t>2</w:t>
            </w:r>
            <w:r w:rsidRPr="006E6641">
              <w:rPr>
                <w:rFonts w:ascii="Arial" w:hAnsi="Arial" w:cs="Arial"/>
                <w:szCs w:val="21"/>
              </w:rPr>
              <w:t>00</w:t>
            </w:r>
            <w:r>
              <w:rPr>
                <w:rFonts w:ascii="Arial" w:hAnsi="Arial" w:cs="Arial" w:hint="eastAsia"/>
                <w:szCs w:val="21"/>
              </w:rPr>
              <w:t>-</w:t>
            </w:r>
            <w:r>
              <w:rPr>
                <w:rFonts w:ascii="Arial" w:hAnsi="Arial" w:cs="Arial"/>
                <w:szCs w:val="21"/>
              </w:rPr>
              <w:t>240</w:t>
            </w:r>
            <w:r w:rsidRPr="006E6641">
              <w:rPr>
                <w:rFonts w:ascii="Arial" w:hAnsi="Arial" w:cs="Arial" w:hint="eastAsia"/>
                <w:szCs w:val="21"/>
              </w:rPr>
              <w:t>t</w:t>
            </w:r>
            <w:r w:rsidRPr="006E6641">
              <w:rPr>
                <w:rFonts w:ascii="Arial" w:hAnsi="Arial" w:cs="Arial"/>
                <w:szCs w:val="21"/>
              </w:rPr>
              <w:t>/</w:t>
            </w:r>
            <w:r w:rsidRPr="006E6641">
              <w:rPr>
                <w:rFonts w:ascii="Arial" w:hAnsi="Arial" w:cs="Arial" w:hint="eastAsia"/>
                <w:szCs w:val="21"/>
              </w:rPr>
              <w:t>d</w:t>
            </w:r>
            <w:r w:rsidRPr="006E6641">
              <w:rPr>
                <w:rFonts w:ascii="Arial" w:hAnsi="Arial" w:cs="Arial" w:hint="eastAsia"/>
                <w:szCs w:val="21"/>
              </w:rPr>
              <w:t>，增加石脑油产量约</w:t>
            </w:r>
            <w:r w:rsidRPr="006E6641">
              <w:rPr>
                <w:rFonts w:ascii="Arial" w:hAnsi="Arial" w:cs="Arial" w:hint="eastAsia"/>
                <w:szCs w:val="21"/>
              </w:rPr>
              <w:t>1</w:t>
            </w:r>
            <w:r w:rsidRPr="006E6641">
              <w:rPr>
                <w:rFonts w:ascii="Arial" w:hAnsi="Arial" w:cs="Arial"/>
                <w:szCs w:val="21"/>
              </w:rPr>
              <w:t>2</w:t>
            </w:r>
            <w:r w:rsidRPr="006E6641">
              <w:rPr>
                <w:rFonts w:ascii="Arial" w:hAnsi="Arial" w:cs="Arial" w:hint="eastAsia"/>
                <w:szCs w:val="21"/>
              </w:rPr>
              <w:t>t/h</w:t>
            </w:r>
            <w:r>
              <w:rPr>
                <w:rFonts w:ascii="Arial" w:hAnsi="Arial" w:cs="Arial" w:hint="eastAsia"/>
                <w:szCs w:val="21"/>
              </w:rPr>
              <w:t>。</w:t>
            </w:r>
          </w:p>
        </w:tc>
        <w:tc>
          <w:tcPr>
            <w:tcW w:w="512" w:type="pct"/>
            <w:vAlign w:val="center"/>
          </w:tcPr>
          <w:p w14:paraId="43643426" w14:textId="77777777" w:rsidR="006A23E6" w:rsidRPr="006C4CF8" w:rsidRDefault="006A23E6" w:rsidP="006A23E6">
            <w:pPr>
              <w:spacing w:after="0" w:line="240" w:lineRule="auto"/>
              <w:jc w:val="center"/>
              <w:rPr>
                <w:rFonts w:ascii="Arial" w:hAnsi="Arial" w:cs="Arial"/>
                <w:kern w:val="0"/>
                <w:szCs w:val="21"/>
              </w:rPr>
            </w:pPr>
            <w:r>
              <w:rPr>
                <w:rFonts w:ascii="Arial" w:hAnsi="Arial" w:cs="Arial" w:hint="eastAsia"/>
                <w:kern w:val="0"/>
                <w:szCs w:val="21"/>
              </w:rPr>
              <w:t>是</w:t>
            </w:r>
          </w:p>
        </w:tc>
      </w:tr>
    </w:tbl>
    <w:p w14:paraId="0B40E23E" w14:textId="6386283D" w:rsidR="006E73BA" w:rsidRPr="006E73BA" w:rsidRDefault="006E73BA" w:rsidP="006E73BA">
      <w:pPr>
        <w:tabs>
          <w:tab w:val="center" w:pos="4393"/>
        </w:tabs>
        <w:rPr>
          <w:rFonts w:ascii="Arial" w:eastAsia="黑体" w:hAnsi="Arial" w:cs="Arial"/>
        </w:rPr>
        <w:sectPr w:rsidR="006E73BA" w:rsidRPr="006E73BA" w:rsidSect="006A23E6">
          <w:headerReference w:type="default" r:id="rId53"/>
          <w:footerReference w:type="default" r:id="rId54"/>
          <w:pgSz w:w="16838" w:h="11906" w:orient="landscape" w:code="9"/>
          <w:pgMar w:top="1701" w:right="1418" w:bottom="1418" w:left="1418" w:header="1077" w:footer="1008" w:gutter="0"/>
          <w:cols w:space="720"/>
          <w:docGrid w:linePitch="312"/>
        </w:sectPr>
      </w:pPr>
    </w:p>
    <w:p w14:paraId="1A998052" w14:textId="77777777" w:rsidR="006E73BA" w:rsidRDefault="006E73BA" w:rsidP="006E73BA">
      <w:pPr>
        <w:rPr>
          <w:rFonts w:ascii="Arial" w:hAnsi="Arial" w:cs="Arial"/>
        </w:rPr>
      </w:pPr>
      <w:bookmarkStart w:id="45" w:name="_Toc60914265"/>
      <w:r w:rsidRPr="0036031E">
        <w:rPr>
          <w:rFonts w:ascii="Arial" w:hAnsi="Arial" w:cs="Arial" w:hint="eastAsia"/>
        </w:rPr>
        <w:lastRenderedPageBreak/>
        <w:t>航煤加氢装置</w:t>
      </w:r>
      <w:r>
        <w:rPr>
          <w:rFonts w:ascii="Arial" w:hAnsi="Arial" w:cs="Arial" w:hint="eastAsia"/>
        </w:rPr>
        <w:t>石脑油</w:t>
      </w:r>
      <w:r w:rsidRPr="0036031E">
        <w:rPr>
          <w:rFonts w:ascii="Arial" w:hAnsi="Arial" w:cs="Arial" w:hint="eastAsia"/>
        </w:rPr>
        <w:t>技改的背景</w:t>
      </w:r>
      <w:r>
        <w:rPr>
          <w:rFonts w:ascii="Arial" w:hAnsi="Arial" w:cs="Arial" w:hint="eastAsia"/>
        </w:rPr>
        <w:t>：</w:t>
      </w:r>
    </w:p>
    <w:p w14:paraId="0DDC904D" w14:textId="77777777" w:rsidR="006E73BA" w:rsidRDefault="006E73BA" w:rsidP="006E73BA">
      <w:pPr>
        <w:ind w:firstLine="420"/>
        <w:rPr>
          <w:rFonts w:ascii="Arial" w:hAnsi="Arial" w:cs="Arial"/>
        </w:rPr>
      </w:pPr>
      <w:r>
        <w:rPr>
          <w:rFonts w:ascii="Arial" w:hAnsi="Arial" w:cs="Arial" w:hint="eastAsia"/>
        </w:rPr>
        <w:t>4</w:t>
      </w:r>
      <w:r>
        <w:rPr>
          <w:rFonts w:ascii="Arial" w:hAnsi="Arial" w:cs="Arial" w:hint="eastAsia"/>
        </w:rPr>
        <w:t>月份航煤加氢装置改产柴油方案之后，由于产品质量的要求升级，导至分馏系统的操作温度升高，分馏塔塔顶轻组分产量急剧增加，设计分馏塔塔顶石脑油产量为</w:t>
      </w:r>
      <w:r>
        <w:rPr>
          <w:rFonts w:ascii="Arial" w:hAnsi="Arial" w:cs="Arial" w:hint="eastAsia"/>
        </w:rPr>
        <w:t>0</w:t>
      </w:r>
      <w:r>
        <w:rPr>
          <w:rFonts w:ascii="Arial" w:hAnsi="Arial" w:cs="Arial"/>
        </w:rPr>
        <w:t>.2</w:t>
      </w:r>
      <w:r>
        <w:rPr>
          <w:rFonts w:ascii="Arial" w:hAnsi="Arial" w:cs="Arial" w:hint="eastAsia"/>
        </w:rPr>
        <w:t>t/h</w:t>
      </w:r>
      <w:r>
        <w:rPr>
          <w:rFonts w:ascii="Arial" w:hAnsi="Arial" w:cs="Arial" w:hint="eastAsia"/>
        </w:rPr>
        <w:t>，实际生产过程中塔顶石脑油产量多达</w:t>
      </w:r>
      <w:r>
        <w:rPr>
          <w:rFonts w:ascii="Arial" w:hAnsi="Arial" w:cs="Arial" w:hint="eastAsia"/>
        </w:rPr>
        <w:t>1</w:t>
      </w:r>
      <w:r>
        <w:rPr>
          <w:rFonts w:ascii="Arial" w:hAnsi="Arial" w:cs="Arial"/>
        </w:rPr>
        <w:t>0</w:t>
      </w:r>
      <w:r>
        <w:rPr>
          <w:rFonts w:ascii="Arial" w:hAnsi="Arial" w:cs="Arial" w:hint="eastAsia"/>
        </w:rPr>
        <w:t>-</w:t>
      </w:r>
      <w:r>
        <w:rPr>
          <w:rFonts w:ascii="Arial" w:hAnsi="Arial" w:cs="Arial"/>
        </w:rPr>
        <w:t>13</w:t>
      </w:r>
      <w:r>
        <w:rPr>
          <w:rFonts w:ascii="Arial" w:hAnsi="Arial" w:cs="Arial" w:hint="eastAsia"/>
        </w:rPr>
        <w:t>t/h</w:t>
      </w:r>
      <w:r>
        <w:rPr>
          <w:rFonts w:ascii="Arial" w:hAnsi="Arial" w:cs="Arial" w:hint="eastAsia"/>
        </w:rPr>
        <w:t>，大量石脑油无法通过正常流程外送至轻烃回收，只能通过污油线外送至污油罐。如此一来装置生产的石脑油，本来可以直接用于重整预加氢的原料，却不得不经过污油系统，再次进入常减压进行回炼，一方面增加了石脑油在全厂加工流程中的路线，导至加工成本增加，同时改部分石脑油进入常压装置，直接挤占常压塔塔顶负荷，造成常压塔顶常顶油产量超高，增加装置的操作难度。</w:t>
      </w:r>
    </w:p>
    <w:p w14:paraId="61988A86" w14:textId="7D4836A3" w:rsidR="006E73BA" w:rsidRDefault="006E73BA" w:rsidP="006E73BA">
      <w:pPr>
        <w:ind w:firstLine="420"/>
        <w:rPr>
          <w:rFonts w:ascii="Arial" w:hAnsi="Arial" w:cs="Arial"/>
        </w:rPr>
      </w:pPr>
      <w:r>
        <w:rPr>
          <w:rFonts w:ascii="Arial" w:hAnsi="Arial" w:cs="Arial" w:hint="eastAsia"/>
        </w:rPr>
        <w:t>6</w:t>
      </w:r>
      <w:r>
        <w:rPr>
          <w:rFonts w:ascii="Arial" w:hAnsi="Arial" w:cs="Arial" w:hint="eastAsia"/>
        </w:rPr>
        <w:t>月份开始，装置着手进行技改项目申请和材料，施工准备。经过</w:t>
      </w:r>
      <w:r>
        <w:rPr>
          <w:rFonts w:ascii="Arial" w:hAnsi="Arial" w:cs="Arial" w:hint="eastAsia"/>
        </w:rPr>
        <w:t>2</w:t>
      </w:r>
      <w:r>
        <w:rPr>
          <w:rFonts w:ascii="Arial" w:hAnsi="Arial" w:cs="Arial"/>
        </w:rPr>
        <w:t>5</w:t>
      </w:r>
      <w:r>
        <w:rPr>
          <w:rFonts w:ascii="Arial" w:hAnsi="Arial" w:cs="Arial" w:hint="eastAsia"/>
        </w:rPr>
        <w:t>天时间的连续施工，完成回流泵出口至轻烃回收装置稳定石脑油外送界区阀前的管道的焊接，检测，试压，清扫和投用工作。改流程投用后，装置石脑油外送瓶颈立即得以解除，石脑油直接进入预加氢装置进料线，缓解了全厂石脑油产量紧缺的现状，也是航煤加氢装置污油产量降低</w:t>
      </w:r>
      <w:r>
        <w:rPr>
          <w:rFonts w:ascii="Arial" w:hAnsi="Arial" w:cs="Arial" w:hint="eastAsia"/>
        </w:rPr>
        <w:t>1</w:t>
      </w:r>
      <w:r>
        <w:rPr>
          <w:rFonts w:ascii="Arial" w:hAnsi="Arial" w:cs="Arial"/>
        </w:rPr>
        <w:t>00</w:t>
      </w:r>
      <w:r>
        <w:rPr>
          <w:rFonts w:ascii="Arial" w:hAnsi="Arial" w:cs="Arial" w:hint="eastAsia"/>
        </w:rPr>
        <w:t>-</w:t>
      </w:r>
      <w:r>
        <w:rPr>
          <w:rFonts w:ascii="Arial" w:hAnsi="Arial" w:cs="Arial"/>
        </w:rPr>
        <w:t>240</w:t>
      </w:r>
      <w:r>
        <w:rPr>
          <w:rFonts w:ascii="Arial" w:hAnsi="Arial" w:cs="Arial" w:hint="eastAsia"/>
        </w:rPr>
        <w:t>t/d</w:t>
      </w:r>
      <w:r>
        <w:rPr>
          <w:rFonts w:ascii="Arial" w:hAnsi="Arial" w:cs="Arial" w:hint="eastAsia"/>
        </w:rPr>
        <w:t>。</w:t>
      </w:r>
    </w:p>
    <w:p w14:paraId="56650F8A" w14:textId="77777777" w:rsidR="00FB04F1" w:rsidRPr="0036031E" w:rsidRDefault="00FB04F1" w:rsidP="006E73BA">
      <w:pPr>
        <w:ind w:firstLine="420"/>
        <w:rPr>
          <w:rFonts w:ascii="Arial" w:hAnsi="Arial" w:cs="Arial"/>
        </w:rPr>
      </w:pPr>
    </w:p>
    <w:p w14:paraId="34072B7E" w14:textId="77777777" w:rsidR="006E73BA" w:rsidRPr="005456AB" w:rsidRDefault="006E73BA" w:rsidP="006E73BA">
      <w:pPr>
        <w:pStyle w:val="2"/>
        <w:spacing w:before="120" w:after="120"/>
        <w:rPr>
          <w:rFonts w:ascii="Arial" w:hAnsi="Arial" w:cs="Arial"/>
          <w:b/>
          <w:bCs w:val="0"/>
        </w:rPr>
      </w:pPr>
      <w:r w:rsidRPr="00301A75">
        <w:rPr>
          <w:rFonts w:ascii="Arial" w:hAnsi="Arial" w:cs="Arial"/>
          <w:b/>
          <w:bCs w:val="0"/>
        </w:rPr>
        <w:t>1</w:t>
      </w:r>
      <w:r>
        <w:rPr>
          <w:rFonts w:ascii="Arial" w:hAnsi="Arial" w:cs="Arial"/>
          <w:b/>
          <w:bCs w:val="0"/>
        </w:rPr>
        <w:t>3</w:t>
      </w:r>
      <w:r w:rsidRPr="00301A75">
        <w:rPr>
          <w:rFonts w:ascii="Arial" w:hAnsi="Arial" w:cs="Arial"/>
          <w:b/>
          <w:bCs w:val="0"/>
        </w:rPr>
        <w:t>.</w:t>
      </w:r>
      <w:r>
        <w:rPr>
          <w:rFonts w:ascii="Arial" w:hAnsi="Arial" w:cs="Arial"/>
          <w:b/>
          <w:bCs w:val="0"/>
        </w:rPr>
        <w:t xml:space="preserve">3 </w:t>
      </w:r>
      <w:r>
        <w:rPr>
          <w:rFonts w:ascii="Arial" w:hAnsi="Arial" w:cs="Arial" w:hint="eastAsia"/>
          <w:b/>
          <w:bCs w:val="0"/>
        </w:rPr>
        <w:t>合理化建议</w:t>
      </w:r>
      <w:bookmarkEnd w:id="45"/>
    </w:p>
    <w:p w14:paraId="43F8E308" w14:textId="3DD93672" w:rsidR="001C231C" w:rsidRPr="005456AB" w:rsidRDefault="006E73BA" w:rsidP="006E73BA">
      <w:pPr>
        <w:rPr>
          <w:rFonts w:ascii="Arial" w:hAnsi="Arial" w:cs="Arial"/>
        </w:rPr>
      </w:pPr>
      <w:r>
        <w:rPr>
          <w:rFonts w:ascii="Arial" w:hAnsi="Arial" w:cs="Arial"/>
        </w:rPr>
        <w:t>无</w:t>
      </w:r>
      <w:bookmarkEnd w:id="34"/>
    </w:p>
    <w:sectPr w:rsidR="001C231C" w:rsidRPr="005456AB" w:rsidSect="00BF6509">
      <w:headerReference w:type="default" r:id="rId55"/>
      <w:footerReference w:type="default" r:id="rId56"/>
      <w:pgSz w:w="11906" w:h="16838" w:code="9"/>
      <w:pgMar w:top="1418" w:right="1418" w:bottom="1418" w:left="1701" w:header="1077" w:footer="100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F9045" w14:textId="77777777" w:rsidR="00516D1D" w:rsidRDefault="00516D1D" w:rsidP="0064208B">
      <w:pPr>
        <w:spacing w:after="0" w:line="240" w:lineRule="auto"/>
      </w:pPr>
      <w:r>
        <w:separator/>
      </w:r>
    </w:p>
  </w:endnote>
  <w:endnote w:type="continuationSeparator" w:id="0">
    <w:p w14:paraId="199ADAC2" w14:textId="77777777" w:rsidR="00516D1D" w:rsidRDefault="00516D1D" w:rsidP="0064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9E83" w14:textId="77777777" w:rsidR="003C1D14" w:rsidRDefault="003C1D14">
    <w:pPr>
      <w:pStyle w:val="af"/>
    </w:pPr>
  </w:p>
  <w:p w14:paraId="004CAFA1" w14:textId="77777777" w:rsidR="003C1D14" w:rsidRDefault="003C1D1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B59D" w14:textId="25114070"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328A5" w14:textId="079EF7D1"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B9E9" w14:textId="48766371"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243C" w14:textId="3D30DA4B"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Pr>
        <w:rFonts w:ascii="Arial" w:hAnsi="Arial" w:cs="Arial" w:hint="eastAsia"/>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AED8" w14:textId="2DCE9164"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AAB8" w14:textId="670478FA"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CAAF1" w14:textId="257177B7"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6DCC" w14:textId="2737A45D"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B22B" w14:textId="4577A07F"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48B82" w14:textId="197AA850"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sidRPr="00854094">
      <w:rPr>
        <w:rFonts w:ascii="Arial" w:hAnsi="Arial" w:cs="Arial"/>
        <w:kern w:val="0"/>
        <w:szCs w:val="21"/>
        <w:lang w:val="zh-CN"/>
      </w:rPr>
      <w:t>1</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2769" w14:textId="1679EB77" w:rsidR="003C1D14" w:rsidRDefault="003C1D14" w:rsidP="00144174">
    <w:pPr>
      <w:pStyle w:val="af"/>
      <w:pBdr>
        <w:top w:val="single" w:sz="4" w:space="1" w:color="auto"/>
      </w:pBdr>
      <w:rPr>
        <w:rFonts w:ascii="Arial" w:hAnsi="Arial" w:cs="Arial"/>
        <w:szCs w:val="21"/>
      </w:rPr>
    </w:pPr>
    <w:proofErr w:type="spellStart"/>
    <w:r w:rsidRPr="0034313D">
      <w:rPr>
        <w:rFonts w:ascii="Arial" w:hAnsi="Arial" w:cs="Arial"/>
        <w:szCs w:val="21"/>
      </w:rPr>
      <w:t>Hengyi</w:t>
    </w:r>
    <w:proofErr w:type="spellEnd"/>
    <w:r w:rsidRPr="0034313D">
      <w:rPr>
        <w:rFonts w:ascii="Arial" w:hAnsi="Arial" w:cs="Arial"/>
        <w:szCs w:val="21"/>
      </w:rPr>
      <w:t xml:space="preserve"> Industries </w:t>
    </w:r>
    <w:proofErr w:type="spellStart"/>
    <w:r w:rsidRPr="0034313D">
      <w:rPr>
        <w:rFonts w:ascii="Arial" w:hAnsi="Arial" w:cs="Arial"/>
        <w:szCs w:val="21"/>
      </w:rPr>
      <w:t>Sdn</w:t>
    </w:r>
    <w:proofErr w:type="spellEnd"/>
    <w:r w:rsidRPr="0034313D">
      <w:rPr>
        <w:rFonts w:ascii="Arial" w:hAnsi="Arial" w:cs="Arial"/>
        <w:szCs w:val="21"/>
      </w:rPr>
      <w:t xml:space="preserve"> </w:t>
    </w:r>
    <w:proofErr w:type="spellStart"/>
    <w:r w:rsidRPr="0034313D">
      <w:rPr>
        <w:rFonts w:ascii="Arial" w:hAnsi="Arial" w:cs="Arial"/>
        <w:szCs w:val="21"/>
      </w:rPr>
      <w:t>Bhd</w:t>
    </w:r>
    <w:proofErr w:type="spellEnd"/>
    <w:r w:rsidRPr="0034313D">
      <w:rPr>
        <w:rFonts w:ascii="Arial" w:hAnsi="Arial" w:cs="Arial"/>
        <w:szCs w:val="21"/>
      </w:rPr>
      <w:t xml:space="preserve">  </w:t>
    </w:r>
    <w:r w:rsidRPr="0034313D">
      <w:rPr>
        <w:rFonts w:ascii="Arial" w:eastAsia="华文中宋" w:hAnsi="Arial" w:cs="Arial"/>
        <w:szCs w:val="21"/>
      </w:rPr>
      <w:t>恒逸实业（文莱）有限公司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3C1D14" w:rsidRDefault="003C1D14" w:rsidP="00D658DA">
    <w:pPr>
      <w:pStyle w:val="af"/>
      <w:pBdr>
        <w:top w:val="single" w:sz="4" w:space="1" w:color="auto"/>
      </w:pBdr>
      <w:rPr>
        <w:rFonts w:ascii="Arial" w:hAnsi="Arial" w:cs="Arial"/>
        <w:szCs w:val="21"/>
      </w:rPr>
    </w:pPr>
  </w:p>
  <w:p w14:paraId="39982839" w14:textId="77777777" w:rsidR="003C1D14" w:rsidRDefault="003C1D14">
    <w:pPr>
      <w:pStyle w:val="af"/>
    </w:pPr>
  </w:p>
  <w:p w14:paraId="6AE92EC9" w14:textId="77777777" w:rsidR="003C1D14" w:rsidRDefault="003C1D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58DF" w14:textId="77777777" w:rsidR="003C1D14" w:rsidRDefault="003C1D14">
    <w:pPr>
      <w:pStyle w:val="af"/>
    </w:pPr>
  </w:p>
  <w:p w14:paraId="205DD903" w14:textId="77777777" w:rsidR="003C1D14" w:rsidRDefault="003C1D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A9F2" w14:textId="67A997C4"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8A30" w14:textId="005831D8" w:rsidR="003C1D14" w:rsidRPr="00320297" w:rsidRDefault="003C1D14" w:rsidP="00320297">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A4C4A" w14:textId="2CB8FB75"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421A" w14:textId="164500AF"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138E4" w14:textId="36F094E2"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361A" w14:textId="6D8ED6D2" w:rsidR="003C1D14" w:rsidRPr="00854094" w:rsidRDefault="003C1D14" w:rsidP="00854094">
    <w:pPr>
      <w:widowControl/>
      <w:pBdr>
        <w:top w:val="single" w:sz="4" w:space="1" w:color="auto"/>
      </w:pBdr>
      <w:tabs>
        <w:tab w:val="center" w:pos="4153"/>
        <w:tab w:val="right" w:pos="8306"/>
      </w:tabs>
      <w:snapToGrid w:val="0"/>
      <w:spacing w:after="0" w:line="240" w:lineRule="auto"/>
      <w:jc w:val="left"/>
      <w:rPr>
        <w:rFonts w:ascii="Arial" w:hAnsi="Arial" w:cs="Arial"/>
        <w:kern w:val="0"/>
        <w:szCs w:val="21"/>
      </w:rPr>
    </w:pPr>
    <w:proofErr w:type="spellStart"/>
    <w:r w:rsidRPr="00854094">
      <w:rPr>
        <w:rFonts w:ascii="Arial" w:hAnsi="Arial" w:cs="Arial"/>
        <w:kern w:val="0"/>
        <w:szCs w:val="21"/>
      </w:rPr>
      <w:t>Hengyi</w:t>
    </w:r>
    <w:proofErr w:type="spellEnd"/>
    <w:r w:rsidRPr="00854094">
      <w:rPr>
        <w:rFonts w:ascii="Arial" w:hAnsi="Arial" w:cs="Arial"/>
        <w:kern w:val="0"/>
        <w:szCs w:val="21"/>
      </w:rPr>
      <w:t xml:space="preserve"> Industries </w:t>
    </w:r>
    <w:proofErr w:type="spellStart"/>
    <w:r w:rsidRPr="00854094">
      <w:rPr>
        <w:rFonts w:ascii="Arial" w:hAnsi="Arial" w:cs="Arial"/>
        <w:kern w:val="0"/>
        <w:szCs w:val="21"/>
      </w:rPr>
      <w:t>Sdn</w:t>
    </w:r>
    <w:proofErr w:type="spellEnd"/>
    <w:r w:rsidRPr="00854094">
      <w:rPr>
        <w:rFonts w:ascii="Arial" w:hAnsi="Arial" w:cs="Arial"/>
        <w:kern w:val="0"/>
        <w:szCs w:val="21"/>
      </w:rPr>
      <w:t xml:space="preserve"> </w:t>
    </w:r>
    <w:proofErr w:type="spellStart"/>
    <w:r w:rsidRPr="00854094">
      <w:rPr>
        <w:rFonts w:ascii="Arial" w:hAnsi="Arial" w:cs="Arial"/>
        <w:kern w:val="0"/>
        <w:szCs w:val="21"/>
      </w:rPr>
      <w:t>Bhd</w:t>
    </w:r>
    <w:proofErr w:type="spellEnd"/>
    <w:r w:rsidRPr="00854094">
      <w:rPr>
        <w:rFonts w:ascii="Arial" w:hAnsi="Arial" w:cs="Arial"/>
        <w:kern w:val="0"/>
        <w:szCs w:val="21"/>
      </w:rPr>
      <w:t xml:space="preserve">  </w:t>
    </w:r>
    <w:r w:rsidRPr="00854094">
      <w:rPr>
        <w:rFonts w:ascii="Arial" w:eastAsia="华文中宋" w:hAnsi="Arial" w:cs="Arial"/>
        <w:kern w:val="0"/>
        <w:szCs w:val="21"/>
      </w:rPr>
      <w:t>恒逸实业（文莱）有限公司</w:t>
    </w:r>
    <w:r w:rsidRPr="00854094">
      <w:rPr>
        <w:rFonts w:ascii="Arial" w:hAnsi="Arial" w:cs="Arial"/>
        <w:kern w:val="0"/>
        <w:szCs w:val="21"/>
      </w:rPr>
      <w:t xml:space="preserve">　</w:t>
    </w:r>
    <w:r w:rsidRPr="00854094">
      <w:rPr>
        <w:rFonts w:ascii="Arial" w:hAnsi="Arial" w:cs="Arial"/>
        <w:kern w:val="0"/>
        <w:szCs w:val="21"/>
      </w:rPr>
      <w:t xml:space="preserve">                 </w:t>
    </w:r>
    <w:r>
      <w:rPr>
        <w:rFonts w:ascii="Arial" w:hAnsi="Arial" w:cs="Arial"/>
        <w:kern w:val="0"/>
        <w:szCs w:val="21"/>
      </w:rPr>
      <w:t xml:space="preserve"> </w:t>
    </w:r>
    <w:r w:rsidRPr="00854094">
      <w:rPr>
        <w:rFonts w:ascii="Arial" w:hAnsi="Arial" w:cs="Arial"/>
        <w:kern w:val="0"/>
        <w:szCs w:val="21"/>
      </w:rPr>
      <w:t xml:space="preserve"> </w:t>
    </w:r>
    <w:r>
      <w:rPr>
        <w:rFonts w:ascii="Arial" w:hAnsi="Arial" w:cs="Arial" w:hint="eastAsia"/>
        <w:kern w:val="0"/>
        <w:szCs w:val="21"/>
      </w:rPr>
      <w:t>P</w:t>
    </w:r>
    <w:r w:rsidRPr="00854094">
      <w:rPr>
        <w:rFonts w:ascii="Arial" w:hAnsi="Arial" w:cs="Arial"/>
        <w:kern w:val="0"/>
        <w:szCs w:val="21"/>
      </w:rPr>
      <w:t>age</w:t>
    </w:r>
    <w:r>
      <w:rPr>
        <w:rFonts w:ascii="Arial" w:hAnsi="Arial" w:cs="Arial"/>
        <w:kern w:val="0"/>
        <w:szCs w:val="21"/>
      </w:rPr>
      <w:t xml:space="preserve"> </w:t>
    </w:r>
    <w:r w:rsidRPr="00854094">
      <w:rPr>
        <w:rFonts w:ascii="Arial" w:hAnsi="Arial" w:cs="Arial"/>
        <w:kern w:val="0"/>
        <w:szCs w:val="21"/>
      </w:rPr>
      <w:fldChar w:fldCharType="begin"/>
    </w:r>
    <w:r w:rsidRPr="00854094">
      <w:rPr>
        <w:rFonts w:ascii="Arial" w:hAnsi="Arial" w:cs="Arial"/>
        <w:kern w:val="0"/>
        <w:szCs w:val="21"/>
      </w:rPr>
      <w:instrText>PAGE   \* MERGEFORMAT</w:instrText>
    </w:r>
    <w:r w:rsidRPr="00854094">
      <w:rPr>
        <w:rFonts w:ascii="Arial" w:hAnsi="Arial" w:cs="Arial"/>
        <w:kern w:val="0"/>
        <w:szCs w:val="21"/>
      </w:rPr>
      <w:fldChar w:fldCharType="separate"/>
    </w:r>
    <w:r>
      <w:rPr>
        <w:rFonts w:ascii="Arial" w:hAnsi="Arial" w:cs="Arial"/>
        <w:kern w:val="0"/>
        <w:szCs w:val="21"/>
      </w:rPr>
      <w:t>26</w:t>
    </w:r>
    <w:r w:rsidRPr="00854094">
      <w:rPr>
        <w:rFonts w:ascii="Arial" w:hAnsi="Arial" w:cs="Arial"/>
        <w:kern w:val="0"/>
        <w:szCs w:val="21"/>
      </w:rPr>
      <w:fldChar w:fldCharType="end"/>
    </w:r>
    <w:r>
      <w:rPr>
        <w:rFonts w:ascii="Arial" w:hAnsi="Arial" w:cs="Arial"/>
        <w:kern w:val="0"/>
        <w:szCs w:val="21"/>
      </w:rPr>
      <w:t xml:space="preserve"> </w:t>
    </w:r>
    <w:r w:rsidRPr="00854094">
      <w:rPr>
        <w:rFonts w:ascii="Arial" w:hAnsi="Arial" w:cs="Arial"/>
        <w:kern w:val="0"/>
        <w:szCs w:val="21"/>
      </w:rPr>
      <w:t>of</w:t>
    </w:r>
    <w:r>
      <w:rPr>
        <w:rFonts w:ascii="Arial" w:hAnsi="Arial" w:cs="Arial"/>
        <w:kern w:val="0"/>
        <w:szCs w:val="21"/>
      </w:rPr>
      <w:t xml:space="preserve"> </w:t>
    </w:r>
    <w:r w:rsidRPr="00BF6509">
      <w:rPr>
        <w:rFonts w:ascii="Arial" w:hAnsi="Arial" w:cs="Arial"/>
        <w:kern w:val="0"/>
        <w:sz w:val="4"/>
        <w:szCs w:val="4"/>
      </w:rPr>
      <w:t xml:space="preserve"> </w:t>
    </w:r>
    <w:r w:rsidRPr="00854094">
      <w:rPr>
        <w:rFonts w:ascii="Arial" w:hAnsi="Arial" w:cs="Arial"/>
        <w:kern w:val="0"/>
        <w:szCs w:val="21"/>
      </w:rPr>
      <w:t>2</w:t>
    </w:r>
    <w:r>
      <w:rPr>
        <w:rFonts w:ascii="Arial" w:hAnsi="Arial" w:cs="Arial"/>
        <w:kern w:val="0"/>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FF6B" w14:textId="77777777" w:rsidR="00516D1D" w:rsidRDefault="00516D1D" w:rsidP="0064208B">
      <w:pPr>
        <w:spacing w:after="0" w:line="240" w:lineRule="auto"/>
      </w:pPr>
      <w:r>
        <w:separator/>
      </w:r>
    </w:p>
  </w:footnote>
  <w:footnote w:type="continuationSeparator" w:id="0">
    <w:p w14:paraId="4EFC639E" w14:textId="77777777" w:rsidR="00516D1D" w:rsidRDefault="00516D1D" w:rsidP="0064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B504" w14:textId="0559552E" w:rsidR="003C1D14" w:rsidRPr="00CF024E" w:rsidRDefault="003C1D14"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Arial" w:eastAsia="华文仿宋" w:hAnsi="Arial" w:cs="Arial" w:hint="eastAsia"/>
            <w:bCs/>
            <w:szCs w:val="21"/>
            <w:u w:val="single"/>
            <w:lang w:val="en-GB"/>
          </w:rPr>
          <w:t>Pr</w:t>
        </w:r>
        <w:proofErr w:type="spellEnd"/>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B1A2" w14:textId="77777777" w:rsidR="003C1D14" w:rsidRPr="00320297" w:rsidRDefault="003C1D14" w:rsidP="0032029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183D" w14:textId="0BB46115" w:rsidR="003C1D14" w:rsidRPr="00320297" w:rsidRDefault="003C1D14" w:rsidP="00320297">
    <w:pPr>
      <w:pBdr>
        <w:bottom w:val="single" w:sz="4" w:space="1" w:color="auto"/>
      </w:pBdr>
      <w:rPr>
        <w:rFonts w:ascii="Arial" w:hAnsi="Arial" w:cs="Arial"/>
      </w:rPr>
    </w:pPr>
    <w:r w:rsidRPr="00A85D02">
      <w:rPr>
        <w:rFonts w:ascii="Arial" w:hAnsi="Arial" w:cs="Arial"/>
      </w:rPr>
      <w:t xml:space="preserve">Production Technology Monthly Report of KHU                </w:t>
    </w:r>
    <w:r>
      <w:rPr>
        <w:rFonts w:ascii="Arial" w:hAnsi="Arial" w:cs="Arial"/>
      </w:rPr>
      <w:t xml:space="preserve">                                                  </w:t>
    </w:r>
    <w:r w:rsidRPr="00A85D02">
      <w:rPr>
        <w:rFonts w:ascii="Arial" w:hAnsi="Arial" w:cs="Arial"/>
      </w:rPr>
      <w:t>HYBN-T4-11-0005-045-2020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56B6" w14:textId="75756AAD" w:rsidR="003C1D14" w:rsidRPr="006C08E6" w:rsidRDefault="003C1D14" w:rsidP="006C08E6">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CECC" w14:textId="77777777" w:rsidR="003C1D14" w:rsidRPr="00320297" w:rsidRDefault="003C1D14" w:rsidP="00320297">
    <w:pPr>
      <w:pBdr>
        <w:bottom w:val="single" w:sz="4" w:space="1" w:color="auto"/>
      </w:pBdr>
      <w:rPr>
        <w:rFonts w:ascii="Arial" w:hAnsi="Arial" w:cs="Arial"/>
      </w:rPr>
    </w:pPr>
    <w:r w:rsidRPr="00A85D02">
      <w:rPr>
        <w:rFonts w:ascii="Arial" w:hAnsi="Arial" w:cs="Arial"/>
      </w:rPr>
      <w:t xml:space="preserve">Production Technology Monthly Report of KHU                </w:t>
    </w:r>
    <w:r>
      <w:rPr>
        <w:rFonts w:ascii="Arial" w:hAnsi="Arial" w:cs="Arial"/>
      </w:rPr>
      <w:t xml:space="preserve">                                                  </w:t>
    </w:r>
    <w:r w:rsidRPr="00A85D02">
      <w:rPr>
        <w:rFonts w:ascii="Arial" w:hAnsi="Arial" w:cs="Arial"/>
      </w:rPr>
      <w:t>HYBN-T4-11-0005-045-2020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996D" w14:textId="77777777" w:rsidR="003C1D14" w:rsidRPr="00320297" w:rsidRDefault="003C1D14" w:rsidP="0032029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21F1" w14:textId="4CBC9112" w:rsidR="003C1D14" w:rsidRPr="00320297" w:rsidRDefault="003C1D14" w:rsidP="00320297">
    <w:pPr>
      <w:pBdr>
        <w:bottom w:val="single" w:sz="4" w:space="1" w:color="auto"/>
      </w:pBdr>
      <w:rPr>
        <w:rFonts w:ascii="Arial" w:hAnsi="Arial" w:cs="Arial"/>
      </w:rPr>
    </w:pPr>
    <w:r w:rsidRPr="00A85D02">
      <w:rPr>
        <w:rFonts w:ascii="Arial" w:hAnsi="Arial" w:cs="Arial"/>
      </w:rPr>
      <w:t xml:space="preserve">Production Technology Monthly Report of KHU             </w:t>
    </w:r>
    <w:r>
      <w:rPr>
        <w:rFonts w:ascii="Arial" w:hAnsi="Arial" w:cs="Arial"/>
      </w:rPr>
      <w:t xml:space="preserve">                                                  </w:t>
    </w:r>
    <w:r w:rsidRPr="00A85D02">
      <w:rPr>
        <w:rFonts w:ascii="Arial" w:hAnsi="Arial" w:cs="Arial"/>
      </w:rPr>
      <w:t xml:space="preserve">   HYBN-T4-11-0005-045-2020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1137" w14:textId="77777777" w:rsidR="003C1D14" w:rsidRPr="00320297" w:rsidRDefault="003C1D14" w:rsidP="0032029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E31A" w14:textId="6A76C9F7" w:rsidR="003C1D14" w:rsidRPr="00320297" w:rsidRDefault="003C1D14" w:rsidP="00320297">
    <w:pPr>
      <w:pBdr>
        <w:bottom w:val="single" w:sz="4" w:space="1" w:color="auto"/>
      </w:pBdr>
      <w:rPr>
        <w:rFonts w:ascii="Arial" w:hAnsi="Arial" w:cs="Arial"/>
      </w:rPr>
    </w:pPr>
    <w:r w:rsidRPr="00A85D02">
      <w:rPr>
        <w:rFonts w:ascii="Arial" w:hAnsi="Arial" w:cs="Arial"/>
      </w:rPr>
      <w:t xml:space="preserve">Production Technology Monthly Report of KHU           </w:t>
    </w:r>
    <w:r>
      <w:rPr>
        <w:rFonts w:ascii="Arial" w:hAnsi="Arial" w:cs="Arial"/>
      </w:rPr>
      <w:t xml:space="preserve">                                                   </w:t>
    </w:r>
    <w:r w:rsidRPr="00A85D02">
      <w:rPr>
        <w:rFonts w:ascii="Arial" w:hAnsi="Arial" w:cs="Arial"/>
      </w:rPr>
      <w:t xml:space="preserve">     HYBN-T4-11-0005-045-2020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261BB" w14:textId="77777777" w:rsidR="003C1D14" w:rsidRPr="00320297" w:rsidRDefault="003C1D14" w:rsidP="0032029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3E20E" w14:textId="77777777" w:rsidR="003C1D14" w:rsidRDefault="003C1D14" w:rsidP="00854094">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6523" w14:textId="77777777" w:rsidR="003C1D14" w:rsidRPr="00320297" w:rsidRDefault="003C1D14" w:rsidP="00D72C8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018F" w14:textId="767C6287" w:rsidR="003C1D14" w:rsidRPr="00320297" w:rsidRDefault="003C1D14" w:rsidP="0032029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DDD4" w14:textId="3298ED09" w:rsidR="003C1D14" w:rsidRPr="00320297" w:rsidRDefault="003C1D14" w:rsidP="00320297">
    <w:pPr>
      <w:pBdr>
        <w:bottom w:val="single" w:sz="4" w:space="1" w:color="auto"/>
      </w:pBdr>
      <w:rPr>
        <w:rFonts w:ascii="Arial" w:hAnsi="Arial" w:cs="Arial"/>
      </w:rPr>
    </w:pPr>
    <w:r w:rsidRPr="00A85D02">
      <w:rPr>
        <w:rFonts w:ascii="Arial" w:hAnsi="Arial" w:cs="Arial"/>
      </w:rPr>
      <w:t xml:space="preserve">Production Technology Monthly Report of KHU                </w:t>
    </w:r>
    <w:r>
      <w:rPr>
        <w:rFonts w:ascii="Arial" w:hAnsi="Arial" w:cs="Arial"/>
      </w:rPr>
      <w:t xml:space="preserve">                                                   </w:t>
    </w:r>
    <w:r w:rsidRPr="00A85D02">
      <w:rPr>
        <w:rFonts w:ascii="Arial" w:hAnsi="Arial" w:cs="Arial"/>
      </w:rPr>
      <w:t>HYBN-T4-11-0005-045-2020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5F81" w14:textId="6F5913A8" w:rsidR="003C1D14" w:rsidRPr="00320297" w:rsidRDefault="003C1D14" w:rsidP="0032029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9A5E" w14:textId="76F4BE3B" w:rsidR="003C1D14" w:rsidRPr="00320297" w:rsidRDefault="003C1D14" w:rsidP="00320297">
    <w:pPr>
      <w:pBdr>
        <w:bottom w:val="single" w:sz="4" w:space="1" w:color="auto"/>
      </w:pBdr>
      <w:rPr>
        <w:rFonts w:ascii="Arial" w:hAnsi="Arial" w:cs="Arial"/>
      </w:rPr>
    </w:pPr>
    <w:r w:rsidRPr="00A85D02">
      <w:rPr>
        <w:rFonts w:ascii="Arial" w:hAnsi="Arial" w:cs="Arial"/>
      </w:rPr>
      <w:t xml:space="preserve">Production Technology Monthly Report of KHU                </w:t>
    </w:r>
    <w:r>
      <w:rPr>
        <w:rFonts w:ascii="Arial" w:hAnsi="Arial" w:cs="Arial"/>
      </w:rPr>
      <w:t xml:space="preserve">                                                  </w:t>
    </w:r>
    <w:r w:rsidRPr="00A85D02">
      <w:rPr>
        <w:rFonts w:ascii="Arial" w:hAnsi="Arial" w:cs="Arial"/>
      </w:rPr>
      <w:t>HYBN-T4-11-0005-045-2020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B7B98" w14:textId="77777777" w:rsidR="003C1D14" w:rsidRPr="00320297" w:rsidRDefault="003C1D14" w:rsidP="00320297">
    <w:pPr>
      <w:pBdr>
        <w:bottom w:val="single" w:sz="4" w:space="1" w:color="auto"/>
      </w:pBdr>
      <w:rPr>
        <w:rFonts w:ascii="Arial" w:hAnsi="Arial" w:cs="Arial"/>
      </w:rPr>
    </w:pPr>
    <w:r w:rsidRPr="00A85D02">
      <w:rPr>
        <w:rFonts w:ascii="Arial" w:hAnsi="Arial" w:cs="Arial"/>
      </w:rPr>
      <w:t>Production Technology Monthly Report of KHU                HYBN-T4-11-0005-045-2020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D9BF1" w14:textId="380235EE" w:rsidR="003C1D14" w:rsidRPr="00320297" w:rsidRDefault="003C1D14" w:rsidP="00320297">
    <w:pPr>
      <w:pBdr>
        <w:bottom w:val="single" w:sz="4" w:space="1" w:color="auto"/>
      </w:pBdr>
      <w:rPr>
        <w:rFonts w:ascii="Arial" w:hAnsi="Arial" w:cs="Arial"/>
      </w:rPr>
    </w:pPr>
    <w:r w:rsidRPr="00A85D02">
      <w:rPr>
        <w:rFonts w:ascii="Arial" w:hAnsi="Arial" w:cs="Arial"/>
      </w:rPr>
      <w:t xml:space="preserve">Production Technology Monthly Report of KHU                </w:t>
    </w:r>
    <w:r>
      <w:rPr>
        <w:rFonts w:ascii="Arial" w:hAnsi="Arial" w:cs="Arial"/>
      </w:rPr>
      <w:t xml:space="preserve">                                                  </w:t>
    </w:r>
    <w:r w:rsidRPr="00A85D02">
      <w:rPr>
        <w:rFonts w:ascii="Arial" w:hAnsi="Arial" w:cs="Arial"/>
      </w:rPr>
      <w:t>HYBN-T4-11-0005-045-2020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647D5F"/>
    <w:multiLevelType w:val="singleLevel"/>
    <w:tmpl w:val="09647D5F"/>
    <w:lvl w:ilvl="0">
      <w:start w:val="1"/>
      <w:numFmt w:val="decimal"/>
      <w:suff w:val="space"/>
      <w:lvlText w:val="%1."/>
      <w:lvlJc w:val="left"/>
    </w:lvl>
  </w:abstractNum>
  <w:abstractNum w:abstractNumId="4" w15:restartNumberingAfterBreak="0">
    <w:nsid w:val="12F9E1AF"/>
    <w:multiLevelType w:val="singleLevel"/>
    <w:tmpl w:val="12F9E1AF"/>
    <w:lvl w:ilvl="0">
      <w:start w:val="1"/>
      <w:numFmt w:val="decimal"/>
      <w:suff w:val="space"/>
      <w:lvlText w:val="%1."/>
      <w:lvlJc w:val="left"/>
    </w:lvl>
  </w:abstractNum>
  <w:abstractNum w:abstractNumId="5" w15:restartNumberingAfterBreak="0">
    <w:nsid w:val="27E70870"/>
    <w:multiLevelType w:val="hybridMultilevel"/>
    <w:tmpl w:val="1A601D6C"/>
    <w:lvl w:ilvl="0" w:tplc="404AE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E32CD6"/>
    <w:multiLevelType w:val="hybridMultilevel"/>
    <w:tmpl w:val="CC8E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63346"/>
    <w:multiLevelType w:val="hybridMultilevel"/>
    <w:tmpl w:val="45C27FD8"/>
    <w:lvl w:ilvl="0" w:tplc="254C1B8C">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39F55923"/>
    <w:multiLevelType w:val="singleLevel"/>
    <w:tmpl w:val="39F55923"/>
    <w:lvl w:ilvl="0">
      <w:start w:val="2"/>
      <w:numFmt w:val="decimal"/>
      <w:lvlText w:val="%1."/>
      <w:lvlJc w:val="left"/>
      <w:pPr>
        <w:tabs>
          <w:tab w:val="left" w:pos="312"/>
        </w:tabs>
      </w:pPr>
    </w:lvl>
  </w:abstractNum>
  <w:abstractNum w:abstractNumId="10"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4DD522DF"/>
    <w:multiLevelType w:val="hybridMultilevel"/>
    <w:tmpl w:val="1466D1AE"/>
    <w:lvl w:ilvl="0" w:tplc="3048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F55404"/>
    <w:multiLevelType w:val="hybridMultilevel"/>
    <w:tmpl w:val="CE3C5888"/>
    <w:lvl w:ilvl="0" w:tplc="FECEB024">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9"/>
  </w:num>
  <w:num w:numId="2">
    <w:abstractNumId w:val="0"/>
  </w:num>
  <w:num w:numId="3">
    <w:abstractNumId w:val="2"/>
  </w:num>
  <w:num w:numId="4">
    <w:abstractNumId w:val="4"/>
  </w:num>
  <w:num w:numId="5">
    <w:abstractNumId w:val="3"/>
  </w:num>
  <w:num w:numId="6">
    <w:abstractNumId w:val="8"/>
  </w:num>
  <w:num w:numId="7">
    <w:abstractNumId w:val="10"/>
  </w:num>
  <w:num w:numId="8">
    <w:abstractNumId w:val="1"/>
  </w:num>
  <w:num w:numId="9">
    <w:abstractNumId w:val="11"/>
  </w:num>
  <w:num w:numId="10">
    <w:abstractNumId w:val="5"/>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7BC"/>
    <w:rsid w:val="00000816"/>
    <w:rsid w:val="00001BA1"/>
    <w:rsid w:val="00001C84"/>
    <w:rsid w:val="00002186"/>
    <w:rsid w:val="00003149"/>
    <w:rsid w:val="000036D5"/>
    <w:rsid w:val="00004012"/>
    <w:rsid w:val="00004C25"/>
    <w:rsid w:val="000062E6"/>
    <w:rsid w:val="0000762D"/>
    <w:rsid w:val="0001065B"/>
    <w:rsid w:val="000106A1"/>
    <w:rsid w:val="000111EC"/>
    <w:rsid w:val="00011A8F"/>
    <w:rsid w:val="00011B1F"/>
    <w:rsid w:val="00011F0E"/>
    <w:rsid w:val="00012CDB"/>
    <w:rsid w:val="000131EE"/>
    <w:rsid w:val="00014177"/>
    <w:rsid w:val="000150B8"/>
    <w:rsid w:val="0001573E"/>
    <w:rsid w:val="00017695"/>
    <w:rsid w:val="000179E2"/>
    <w:rsid w:val="000202CD"/>
    <w:rsid w:val="000212EF"/>
    <w:rsid w:val="0002182E"/>
    <w:rsid w:val="00023CFB"/>
    <w:rsid w:val="00023D9D"/>
    <w:rsid w:val="000245ED"/>
    <w:rsid w:val="00024879"/>
    <w:rsid w:val="00025DDD"/>
    <w:rsid w:val="00025ED9"/>
    <w:rsid w:val="00025EDE"/>
    <w:rsid w:val="00026423"/>
    <w:rsid w:val="00027550"/>
    <w:rsid w:val="000276A9"/>
    <w:rsid w:val="00027D9B"/>
    <w:rsid w:val="00031100"/>
    <w:rsid w:val="000326D9"/>
    <w:rsid w:val="0003308D"/>
    <w:rsid w:val="0003309F"/>
    <w:rsid w:val="0003349E"/>
    <w:rsid w:val="00034016"/>
    <w:rsid w:val="00034BAD"/>
    <w:rsid w:val="00034C54"/>
    <w:rsid w:val="0003541F"/>
    <w:rsid w:val="00035DC3"/>
    <w:rsid w:val="0003648C"/>
    <w:rsid w:val="00036F26"/>
    <w:rsid w:val="0003718E"/>
    <w:rsid w:val="00037599"/>
    <w:rsid w:val="0004082D"/>
    <w:rsid w:val="000413D0"/>
    <w:rsid w:val="00042C4D"/>
    <w:rsid w:val="00042F02"/>
    <w:rsid w:val="00042F7A"/>
    <w:rsid w:val="000436E6"/>
    <w:rsid w:val="00043B29"/>
    <w:rsid w:val="0004401B"/>
    <w:rsid w:val="00045313"/>
    <w:rsid w:val="00046551"/>
    <w:rsid w:val="00046CC9"/>
    <w:rsid w:val="00046F0D"/>
    <w:rsid w:val="000501F3"/>
    <w:rsid w:val="000538E9"/>
    <w:rsid w:val="000553C4"/>
    <w:rsid w:val="000563F1"/>
    <w:rsid w:val="000568D6"/>
    <w:rsid w:val="0006045A"/>
    <w:rsid w:val="00060837"/>
    <w:rsid w:val="00060B09"/>
    <w:rsid w:val="0006147B"/>
    <w:rsid w:val="000618F7"/>
    <w:rsid w:val="00062359"/>
    <w:rsid w:val="00065995"/>
    <w:rsid w:val="00065ACA"/>
    <w:rsid w:val="00070168"/>
    <w:rsid w:val="000710E3"/>
    <w:rsid w:val="00071BEA"/>
    <w:rsid w:val="00071F0A"/>
    <w:rsid w:val="000728CB"/>
    <w:rsid w:val="000736B4"/>
    <w:rsid w:val="00075342"/>
    <w:rsid w:val="00075CC2"/>
    <w:rsid w:val="0007639B"/>
    <w:rsid w:val="000776FD"/>
    <w:rsid w:val="00080251"/>
    <w:rsid w:val="0008121D"/>
    <w:rsid w:val="00082981"/>
    <w:rsid w:val="00082BD9"/>
    <w:rsid w:val="00083F31"/>
    <w:rsid w:val="0008461B"/>
    <w:rsid w:val="00085BCA"/>
    <w:rsid w:val="00085CAF"/>
    <w:rsid w:val="000863BD"/>
    <w:rsid w:val="00087E48"/>
    <w:rsid w:val="00090031"/>
    <w:rsid w:val="00090DEB"/>
    <w:rsid w:val="00091154"/>
    <w:rsid w:val="0009320F"/>
    <w:rsid w:val="0009380F"/>
    <w:rsid w:val="00094B55"/>
    <w:rsid w:val="00095C0E"/>
    <w:rsid w:val="000965F3"/>
    <w:rsid w:val="00096ED2"/>
    <w:rsid w:val="00097107"/>
    <w:rsid w:val="0009744E"/>
    <w:rsid w:val="000A050F"/>
    <w:rsid w:val="000A3647"/>
    <w:rsid w:val="000A36DD"/>
    <w:rsid w:val="000A3F9A"/>
    <w:rsid w:val="000A40A8"/>
    <w:rsid w:val="000A455C"/>
    <w:rsid w:val="000A5766"/>
    <w:rsid w:val="000A6721"/>
    <w:rsid w:val="000A6FB5"/>
    <w:rsid w:val="000A7C69"/>
    <w:rsid w:val="000B17F6"/>
    <w:rsid w:val="000B1E31"/>
    <w:rsid w:val="000B22D4"/>
    <w:rsid w:val="000B2640"/>
    <w:rsid w:val="000B398F"/>
    <w:rsid w:val="000B3B36"/>
    <w:rsid w:val="000B3B5D"/>
    <w:rsid w:val="000B4D04"/>
    <w:rsid w:val="000B4FBB"/>
    <w:rsid w:val="000B5F42"/>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3C9"/>
    <w:rsid w:val="000C6A66"/>
    <w:rsid w:val="000C7B83"/>
    <w:rsid w:val="000D1A4E"/>
    <w:rsid w:val="000D1C95"/>
    <w:rsid w:val="000D23DF"/>
    <w:rsid w:val="000D27FA"/>
    <w:rsid w:val="000D2D7A"/>
    <w:rsid w:val="000D5572"/>
    <w:rsid w:val="000D5F6E"/>
    <w:rsid w:val="000D699F"/>
    <w:rsid w:val="000D6CB7"/>
    <w:rsid w:val="000D6E39"/>
    <w:rsid w:val="000D6EE5"/>
    <w:rsid w:val="000D74ED"/>
    <w:rsid w:val="000D782E"/>
    <w:rsid w:val="000E04E9"/>
    <w:rsid w:val="000E081C"/>
    <w:rsid w:val="000E1632"/>
    <w:rsid w:val="000E256D"/>
    <w:rsid w:val="000E3B1B"/>
    <w:rsid w:val="000E436D"/>
    <w:rsid w:val="000E565D"/>
    <w:rsid w:val="000E60AA"/>
    <w:rsid w:val="000E64FB"/>
    <w:rsid w:val="000E77F7"/>
    <w:rsid w:val="000E7B6D"/>
    <w:rsid w:val="000E7FA9"/>
    <w:rsid w:val="000F0762"/>
    <w:rsid w:val="000F0D5F"/>
    <w:rsid w:val="000F1B69"/>
    <w:rsid w:val="000F33E0"/>
    <w:rsid w:val="000F3690"/>
    <w:rsid w:val="000F532A"/>
    <w:rsid w:val="000F5A38"/>
    <w:rsid w:val="000F5ED7"/>
    <w:rsid w:val="000F62A1"/>
    <w:rsid w:val="000F6744"/>
    <w:rsid w:val="000F7441"/>
    <w:rsid w:val="001008C0"/>
    <w:rsid w:val="001011DB"/>
    <w:rsid w:val="001015A2"/>
    <w:rsid w:val="00101BAC"/>
    <w:rsid w:val="00101C2F"/>
    <w:rsid w:val="00102349"/>
    <w:rsid w:val="001034A1"/>
    <w:rsid w:val="00103EBD"/>
    <w:rsid w:val="001058AD"/>
    <w:rsid w:val="00105C1A"/>
    <w:rsid w:val="001062A7"/>
    <w:rsid w:val="00107B83"/>
    <w:rsid w:val="00110661"/>
    <w:rsid w:val="001124E3"/>
    <w:rsid w:val="00113450"/>
    <w:rsid w:val="00113FE2"/>
    <w:rsid w:val="001141B8"/>
    <w:rsid w:val="001144FD"/>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3DA"/>
    <w:rsid w:val="001216A4"/>
    <w:rsid w:val="00121B9C"/>
    <w:rsid w:val="00122594"/>
    <w:rsid w:val="0012262A"/>
    <w:rsid w:val="001233DA"/>
    <w:rsid w:val="001252DC"/>
    <w:rsid w:val="001256DD"/>
    <w:rsid w:val="00125ECA"/>
    <w:rsid w:val="001261D4"/>
    <w:rsid w:val="00126F06"/>
    <w:rsid w:val="001270C9"/>
    <w:rsid w:val="001273D7"/>
    <w:rsid w:val="001325ED"/>
    <w:rsid w:val="0013314C"/>
    <w:rsid w:val="001337E6"/>
    <w:rsid w:val="001347AF"/>
    <w:rsid w:val="00134E14"/>
    <w:rsid w:val="00135852"/>
    <w:rsid w:val="00136F5D"/>
    <w:rsid w:val="00137932"/>
    <w:rsid w:val="00137DEA"/>
    <w:rsid w:val="001406AA"/>
    <w:rsid w:val="0014086F"/>
    <w:rsid w:val="001424ED"/>
    <w:rsid w:val="0014254E"/>
    <w:rsid w:val="00142EB4"/>
    <w:rsid w:val="001430FB"/>
    <w:rsid w:val="00143ABA"/>
    <w:rsid w:val="00144174"/>
    <w:rsid w:val="001441B0"/>
    <w:rsid w:val="001442F9"/>
    <w:rsid w:val="00144D49"/>
    <w:rsid w:val="00146805"/>
    <w:rsid w:val="00146A05"/>
    <w:rsid w:val="00147032"/>
    <w:rsid w:val="00147905"/>
    <w:rsid w:val="00147FCA"/>
    <w:rsid w:val="0015121D"/>
    <w:rsid w:val="0015152C"/>
    <w:rsid w:val="00151E37"/>
    <w:rsid w:val="00152BF2"/>
    <w:rsid w:val="00152EC1"/>
    <w:rsid w:val="001531B2"/>
    <w:rsid w:val="001547D5"/>
    <w:rsid w:val="001548D3"/>
    <w:rsid w:val="00154A6E"/>
    <w:rsid w:val="00154C57"/>
    <w:rsid w:val="00155C52"/>
    <w:rsid w:val="0015678F"/>
    <w:rsid w:val="0015725D"/>
    <w:rsid w:val="00157345"/>
    <w:rsid w:val="00157552"/>
    <w:rsid w:val="0016013E"/>
    <w:rsid w:val="00160B09"/>
    <w:rsid w:val="00160E63"/>
    <w:rsid w:val="00160F05"/>
    <w:rsid w:val="001616FB"/>
    <w:rsid w:val="00161A05"/>
    <w:rsid w:val="00161A68"/>
    <w:rsid w:val="00162194"/>
    <w:rsid w:val="00162793"/>
    <w:rsid w:val="001642F9"/>
    <w:rsid w:val="00164790"/>
    <w:rsid w:val="001649E2"/>
    <w:rsid w:val="001656C3"/>
    <w:rsid w:val="00165934"/>
    <w:rsid w:val="00165970"/>
    <w:rsid w:val="001661A1"/>
    <w:rsid w:val="00167B67"/>
    <w:rsid w:val="00167CFD"/>
    <w:rsid w:val="001713FF"/>
    <w:rsid w:val="001721F3"/>
    <w:rsid w:val="00172270"/>
    <w:rsid w:val="0017228E"/>
    <w:rsid w:val="00172372"/>
    <w:rsid w:val="001725AA"/>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61E5"/>
    <w:rsid w:val="00186C63"/>
    <w:rsid w:val="001877F7"/>
    <w:rsid w:val="00187A54"/>
    <w:rsid w:val="00190C51"/>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19B2"/>
    <w:rsid w:val="001A20FB"/>
    <w:rsid w:val="001A3024"/>
    <w:rsid w:val="001A3204"/>
    <w:rsid w:val="001A3343"/>
    <w:rsid w:val="001A3B02"/>
    <w:rsid w:val="001A3EA6"/>
    <w:rsid w:val="001A42AC"/>
    <w:rsid w:val="001A4351"/>
    <w:rsid w:val="001A4AB2"/>
    <w:rsid w:val="001A4D6C"/>
    <w:rsid w:val="001A4E09"/>
    <w:rsid w:val="001A64A4"/>
    <w:rsid w:val="001A6A13"/>
    <w:rsid w:val="001A6ED6"/>
    <w:rsid w:val="001A6FDC"/>
    <w:rsid w:val="001B0EE2"/>
    <w:rsid w:val="001B118E"/>
    <w:rsid w:val="001B24EA"/>
    <w:rsid w:val="001B2803"/>
    <w:rsid w:val="001B30FF"/>
    <w:rsid w:val="001B3B24"/>
    <w:rsid w:val="001B3E65"/>
    <w:rsid w:val="001B3E92"/>
    <w:rsid w:val="001B4B4F"/>
    <w:rsid w:val="001B505C"/>
    <w:rsid w:val="001B51D1"/>
    <w:rsid w:val="001B6433"/>
    <w:rsid w:val="001B6773"/>
    <w:rsid w:val="001B6BE1"/>
    <w:rsid w:val="001C005F"/>
    <w:rsid w:val="001C1450"/>
    <w:rsid w:val="001C204F"/>
    <w:rsid w:val="001C2153"/>
    <w:rsid w:val="001C2298"/>
    <w:rsid w:val="001C231C"/>
    <w:rsid w:val="001C2590"/>
    <w:rsid w:val="001C4E66"/>
    <w:rsid w:val="001C4E86"/>
    <w:rsid w:val="001C50F7"/>
    <w:rsid w:val="001C51E9"/>
    <w:rsid w:val="001C58FD"/>
    <w:rsid w:val="001C5C54"/>
    <w:rsid w:val="001C66A7"/>
    <w:rsid w:val="001C6DBE"/>
    <w:rsid w:val="001C7790"/>
    <w:rsid w:val="001D0D85"/>
    <w:rsid w:val="001D2184"/>
    <w:rsid w:val="001D2F90"/>
    <w:rsid w:val="001D31FB"/>
    <w:rsid w:val="001D3D3A"/>
    <w:rsid w:val="001D4135"/>
    <w:rsid w:val="001D48BA"/>
    <w:rsid w:val="001D48DB"/>
    <w:rsid w:val="001D4E4A"/>
    <w:rsid w:val="001D50BB"/>
    <w:rsid w:val="001D5E69"/>
    <w:rsid w:val="001D7ED6"/>
    <w:rsid w:val="001E0A1F"/>
    <w:rsid w:val="001E0CD2"/>
    <w:rsid w:val="001E0D67"/>
    <w:rsid w:val="001E0F10"/>
    <w:rsid w:val="001E13C2"/>
    <w:rsid w:val="001E1659"/>
    <w:rsid w:val="001E1CD9"/>
    <w:rsid w:val="001E1EFB"/>
    <w:rsid w:val="001E200E"/>
    <w:rsid w:val="001E20CF"/>
    <w:rsid w:val="001E2462"/>
    <w:rsid w:val="001E2D00"/>
    <w:rsid w:val="001E3550"/>
    <w:rsid w:val="001E3B33"/>
    <w:rsid w:val="001E3BA6"/>
    <w:rsid w:val="001E4118"/>
    <w:rsid w:val="001E49D3"/>
    <w:rsid w:val="001E4D93"/>
    <w:rsid w:val="001E519C"/>
    <w:rsid w:val="001E63F2"/>
    <w:rsid w:val="001E6425"/>
    <w:rsid w:val="001E66A0"/>
    <w:rsid w:val="001E6A43"/>
    <w:rsid w:val="001E6A59"/>
    <w:rsid w:val="001E6F84"/>
    <w:rsid w:val="001E7684"/>
    <w:rsid w:val="001E76E2"/>
    <w:rsid w:val="001E777B"/>
    <w:rsid w:val="001E796A"/>
    <w:rsid w:val="001E7DA3"/>
    <w:rsid w:val="001E7FCB"/>
    <w:rsid w:val="001F0DE0"/>
    <w:rsid w:val="001F126A"/>
    <w:rsid w:val="001F13A2"/>
    <w:rsid w:val="001F1700"/>
    <w:rsid w:val="001F1B58"/>
    <w:rsid w:val="001F29CB"/>
    <w:rsid w:val="001F2C11"/>
    <w:rsid w:val="001F30CC"/>
    <w:rsid w:val="001F385A"/>
    <w:rsid w:val="001F390B"/>
    <w:rsid w:val="001F3FEF"/>
    <w:rsid w:val="001F4213"/>
    <w:rsid w:val="001F4584"/>
    <w:rsid w:val="001F49EE"/>
    <w:rsid w:val="001F5613"/>
    <w:rsid w:val="001F5D72"/>
    <w:rsid w:val="001F66A7"/>
    <w:rsid w:val="001F7F4E"/>
    <w:rsid w:val="00200984"/>
    <w:rsid w:val="00200B57"/>
    <w:rsid w:val="00201087"/>
    <w:rsid w:val="00201422"/>
    <w:rsid w:val="00203523"/>
    <w:rsid w:val="002055BD"/>
    <w:rsid w:val="0020593D"/>
    <w:rsid w:val="002076FA"/>
    <w:rsid w:val="002103C7"/>
    <w:rsid w:val="00210F7A"/>
    <w:rsid w:val="002110AA"/>
    <w:rsid w:val="002114DB"/>
    <w:rsid w:val="00211570"/>
    <w:rsid w:val="00213C94"/>
    <w:rsid w:val="0021516C"/>
    <w:rsid w:val="00215D3A"/>
    <w:rsid w:val="00215EF5"/>
    <w:rsid w:val="0021636A"/>
    <w:rsid w:val="002163BE"/>
    <w:rsid w:val="00216691"/>
    <w:rsid w:val="002168AA"/>
    <w:rsid w:val="00217911"/>
    <w:rsid w:val="00217B88"/>
    <w:rsid w:val="00220029"/>
    <w:rsid w:val="002203D9"/>
    <w:rsid w:val="00220989"/>
    <w:rsid w:val="00223676"/>
    <w:rsid w:val="00223ECE"/>
    <w:rsid w:val="0022587F"/>
    <w:rsid w:val="002262E9"/>
    <w:rsid w:val="002265F1"/>
    <w:rsid w:val="002267D0"/>
    <w:rsid w:val="00226AFD"/>
    <w:rsid w:val="00227A6B"/>
    <w:rsid w:val="00227B4D"/>
    <w:rsid w:val="00227F20"/>
    <w:rsid w:val="00227F88"/>
    <w:rsid w:val="00230CD0"/>
    <w:rsid w:val="002311D6"/>
    <w:rsid w:val="0023199E"/>
    <w:rsid w:val="00231A0B"/>
    <w:rsid w:val="0023273B"/>
    <w:rsid w:val="00232B5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7E36"/>
    <w:rsid w:val="00250224"/>
    <w:rsid w:val="002506A1"/>
    <w:rsid w:val="00250BCF"/>
    <w:rsid w:val="00251024"/>
    <w:rsid w:val="00251487"/>
    <w:rsid w:val="00251B94"/>
    <w:rsid w:val="00252AA7"/>
    <w:rsid w:val="00253E62"/>
    <w:rsid w:val="00254347"/>
    <w:rsid w:val="002557B4"/>
    <w:rsid w:val="002557E5"/>
    <w:rsid w:val="00255993"/>
    <w:rsid w:val="002567D7"/>
    <w:rsid w:val="00256C96"/>
    <w:rsid w:val="002576D1"/>
    <w:rsid w:val="00257C80"/>
    <w:rsid w:val="00257FCF"/>
    <w:rsid w:val="00260805"/>
    <w:rsid w:val="00260B05"/>
    <w:rsid w:val="00261E0B"/>
    <w:rsid w:val="002623A0"/>
    <w:rsid w:val="002623B6"/>
    <w:rsid w:val="00262E63"/>
    <w:rsid w:val="002634B9"/>
    <w:rsid w:val="0026374F"/>
    <w:rsid w:val="00263966"/>
    <w:rsid w:val="00263F6F"/>
    <w:rsid w:val="002641DF"/>
    <w:rsid w:val="0026440C"/>
    <w:rsid w:val="00264730"/>
    <w:rsid w:val="00265189"/>
    <w:rsid w:val="002651FF"/>
    <w:rsid w:val="0026572F"/>
    <w:rsid w:val="00265C29"/>
    <w:rsid w:val="00265FAF"/>
    <w:rsid w:val="00266853"/>
    <w:rsid w:val="00267345"/>
    <w:rsid w:val="00267622"/>
    <w:rsid w:val="00267B62"/>
    <w:rsid w:val="00267C2B"/>
    <w:rsid w:val="00271989"/>
    <w:rsid w:val="00271FCA"/>
    <w:rsid w:val="00272A61"/>
    <w:rsid w:val="0027328E"/>
    <w:rsid w:val="00273B1F"/>
    <w:rsid w:val="00273EE4"/>
    <w:rsid w:val="002741CD"/>
    <w:rsid w:val="00274263"/>
    <w:rsid w:val="00275494"/>
    <w:rsid w:val="0027553A"/>
    <w:rsid w:val="0027598D"/>
    <w:rsid w:val="00275A5C"/>
    <w:rsid w:val="002772E7"/>
    <w:rsid w:val="002803AD"/>
    <w:rsid w:val="002816C7"/>
    <w:rsid w:val="0028182A"/>
    <w:rsid w:val="002818A7"/>
    <w:rsid w:val="00281AFB"/>
    <w:rsid w:val="0028251D"/>
    <w:rsid w:val="00282F93"/>
    <w:rsid w:val="0028303F"/>
    <w:rsid w:val="002836B7"/>
    <w:rsid w:val="00285462"/>
    <w:rsid w:val="00285860"/>
    <w:rsid w:val="00287853"/>
    <w:rsid w:val="00290184"/>
    <w:rsid w:val="0029021C"/>
    <w:rsid w:val="00290DC7"/>
    <w:rsid w:val="002919A6"/>
    <w:rsid w:val="00292C86"/>
    <w:rsid w:val="00292CB9"/>
    <w:rsid w:val="0029329B"/>
    <w:rsid w:val="00293E96"/>
    <w:rsid w:val="002949E7"/>
    <w:rsid w:val="002952ED"/>
    <w:rsid w:val="0029622A"/>
    <w:rsid w:val="00296AC3"/>
    <w:rsid w:val="00297322"/>
    <w:rsid w:val="00297569"/>
    <w:rsid w:val="002976C1"/>
    <w:rsid w:val="00297A84"/>
    <w:rsid w:val="00297C4B"/>
    <w:rsid w:val="002A104C"/>
    <w:rsid w:val="002A1D2C"/>
    <w:rsid w:val="002A1E38"/>
    <w:rsid w:val="002A2776"/>
    <w:rsid w:val="002A2920"/>
    <w:rsid w:val="002A2B6A"/>
    <w:rsid w:val="002A2CC9"/>
    <w:rsid w:val="002A2DB3"/>
    <w:rsid w:val="002A303E"/>
    <w:rsid w:val="002A42BE"/>
    <w:rsid w:val="002A431B"/>
    <w:rsid w:val="002A4C03"/>
    <w:rsid w:val="002A59CF"/>
    <w:rsid w:val="002A631C"/>
    <w:rsid w:val="002A67EC"/>
    <w:rsid w:val="002A7F2D"/>
    <w:rsid w:val="002B10E6"/>
    <w:rsid w:val="002B1C91"/>
    <w:rsid w:val="002B2E9F"/>
    <w:rsid w:val="002B336B"/>
    <w:rsid w:val="002B3709"/>
    <w:rsid w:val="002B49D1"/>
    <w:rsid w:val="002B573C"/>
    <w:rsid w:val="002B6413"/>
    <w:rsid w:val="002B6E04"/>
    <w:rsid w:val="002B70D4"/>
    <w:rsid w:val="002B7C82"/>
    <w:rsid w:val="002B7E01"/>
    <w:rsid w:val="002C0F3E"/>
    <w:rsid w:val="002C0F99"/>
    <w:rsid w:val="002C11CB"/>
    <w:rsid w:val="002C13C8"/>
    <w:rsid w:val="002C2B74"/>
    <w:rsid w:val="002C3278"/>
    <w:rsid w:val="002C3B9F"/>
    <w:rsid w:val="002C44B1"/>
    <w:rsid w:val="002C678F"/>
    <w:rsid w:val="002C707B"/>
    <w:rsid w:val="002C767B"/>
    <w:rsid w:val="002C7ED2"/>
    <w:rsid w:val="002D0B3F"/>
    <w:rsid w:val="002D2786"/>
    <w:rsid w:val="002D2C32"/>
    <w:rsid w:val="002D3CA4"/>
    <w:rsid w:val="002D3CB9"/>
    <w:rsid w:val="002D4315"/>
    <w:rsid w:val="002D48B5"/>
    <w:rsid w:val="002D6263"/>
    <w:rsid w:val="002D6428"/>
    <w:rsid w:val="002D6C50"/>
    <w:rsid w:val="002D6D7B"/>
    <w:rsid w:val="002D6F85"/>
    <w:rsid w:val="002D781A"/>
    <w:rsid w:val="002E2319"/>
    <w:rsid w:val="002E26C7"/>
    <w:rsid w:val="002E2E8D"/>
    <w:rsid w:val="002E3718"/>
    <w:rsid w:val="002E3BCD"/>
    <w:rsid w:val="002E41AE"/>
    <w:rsid w:val="002E4216"/>
    <w:rsid w:val="002E4A0A"/>
    <w:rsid w:val="002E4BA8"/>
    <w:rsid w:val="002E60E9"/>
    <w:rsid w:val="002E6746"/>
    <w:rsid w:val="002E6A48"/>
    <w:rsid w:val="002E74BF"/>
    <w:rsid w:val="002F00D5"/>
    <w:rsid w:val="002F0FA5"/>
    <w:rsid w:val="002F1995"/>
    <w:rsid w:val="002F1E78"/>
    <w:rsid w:val="002F2479"/>
    <w:rsid w:val="002F3505"/>
    <w:rsid w:val="002F3A26"/>
    <w:rsid w:val="002F3CB5"/>
    <w:rsid w:val="002F51CE"/>
    <w:rsid w:val="002F549F"/>
    <w:rsid w:val="002F61EB"/>
    <w:rsid w:val="002F74D9"/>
    <w:rsid w:val="002F7BCF"/>
    <w:rsid w:val="0030008C"/>
    <w:rsid w:val="00300F53"/>
    <w:rsid w:val="00301A75"/>
    <w:rsid w:val="003028B8"/>
    <w:rsid w:val="00302E4D"/>
    <w:rsid w:val="00303514"/>
    <w:rsid w:val="003044B9"/>
    <w:rsid w:val="00305149"/>
    <w:rsid w:val="003051DF"/>
    <w:rsid w:val="00306630"/>
    <w:rsid w:val="00306766"/>
    <w:rsid w:val="003108AB"/>
    <w:rsid w:val="00310C94"/>
    <w:rsid w:val="00310DA3"/>
    <w:rsid w:val="003112CC"/>
    <w:rsid w:val="0031139F"/>
    <w:rsid w:val="00311629"/>
    <w:rsid w:val="003135DA"/>
    <w:rsid w:val="00313B41"/>
    <w:rsid w:val="00313C63"/>
    <w:rsid w:val="0031416A"/>
    <w:rsid w:val="0031451D"/>
    <w:rsid w:val="00314646"/>
    <w:rsid w:val="00314966"/>
    <w:rsid w:val="00314BB6"/>
    <w:rsid w:val="00315188"/>
    <w:rsid w:val="00315878"/>
    <w:rsid w:val="0031595B"/>
    <w:rsid w:val="00315BF6"/>
    <w:rsid w:val="003161DE"/>
    <w:rsid w:val="003162E2"/>
    <w:rsid w:val="00316EF3"/>
    <w:rsid w:val="00316F46"/>
    <w:rsid w:val="0031765B"/>
    <w:rsid w:val="00317EC8"/>
    <w:rsid w:val="003200FD"/>
    <w:rsid w:val="003201E8"/>
    <w:rsid w:val="00320297"/>
    <w:rsid w:val="0032190E"/>
    <w:rsid w:val="0032229E"/>
    <w:rsid w:val="0032271B"/>
    <w:rsid w:val="003229CB"/>
    <w:rsid w:val="00322E0D"/>
    <w:rsid w:val="00323B68"/>
    <w:rsid w:val="0032425A"/>
    <w:rsid w:val="003254DE"/>
    <w:rsid w:val="00326380"/>
    <w:rsid w:val="003267BF"/>
    <w:rsid w:val="00326B72"/>
    <w:rsid w:val="0032714A"/>
    <w:rsid w:val="00327DDB"/>
    <w:rsid w:val="00330152"/>
    <w:rsid w:val="00330966"/>
    <w:rsid w:val="003310A3"/>
    <w:rsid w:val="00332F3E"/>
    <w:rsid w:val="00332F5C"/>
    <w:rsid w:val="003347A2"/>
    <w:rsid w:val="00335642"/>
    <w:rsid w:val="00335A5B"/>
    <w:rsid w:val="003405C7"/>
    <w:rsid w:val="003412B0"/>
    <w:rsid w:val="0034151E"/>
    <w:rsid w:val="003415B7"/>
    <w:rsid w:val="00343035"/>
    <w:rsid w:val="0034313D"/>
    <w:rsid w:val="00343D18"/>
    <w:rsid w:val="003442C7"/>
    <w:rsid w:val="0034480F"/>
    <w:rsid w:val="003448EE"/>
    <w:rsid w:val="00345066"/>
    <w:rsid w:val="003457C5"/>
    <w:rsid w:val="00345DED"/>
    <w:rsid w:val="00346A42"/>
    <w:rsid w:val="003470AE"/>
    <w:rsid w:val="00347176"/>
    <w:rsid w:val="0034742F"/>
    <w:rsid w:val="00347F41"/>
    <w:rsid w:val="00350709"/>
    <w:rsid w:val="00352012"/>
    <w:rsid w:val="00353237"/>
    <w:rsid w:val="00353BB3"/>
    <w:rsid w:val="003548AF"/>
    <w:rsid w:val="00354919"/>
    <w:rsid w:val="003554E3"/>
    <w:rsid w:val="00355AE4"/>
    <w:rsid w:val="003560B7"/>
    <w:rsid w:val="00356394"/>
    <w:rsid w:val="00356627"/>
    <w:rsid w:val="0036031E"/>
    <w:rsid w:val="0036138D"/>
    <w:rsid w:val="00361807"/>
    <w:rsid w:val="00361FE9"/>
    <w:rsid w:val="00362606"/>
    <w:rsid w:val="00362DAC"/>
    <w:rsid w:val="0036410E"/>
    <w:rsid w:val="003654BA"/>
    <w:rsid w:val="003657FF"/>
    <w:rsid w:val="00366162"/>
    <w:rsid w:val="00366CAC"/>
    <w:rsid w:val="00366DAD"/>
    <w:rsid w:val="00367F63"/>
    <w:rsid w:val="003702A3"/>
    <w:rsid w:val="003703D8"/>
    <w:rsid w:val="00371D13"/>
    <w:rsid w:val="0037316A"/>
    <w:rsid w:val="0037366E"/>
    <w:rsid w:val="00373C4B"/>
    <w:rsid w:val="00373F8D"/>
    <w:rsid w:val="00374D49"/>
    <w:rsid w:val="00375394"/>
    <w:rsid w:val="00375B19"/>
    <w:rsid w:val="00375F0D"/>
    <w:rsid w:val="0037699F"/>
    <w:rsid w:val="003779F9"/>
    <w:rsid w:val="00380752"/>
    <w:rsid w:val="00380963"/>
    <w:rsid w:val="00380C68"/>
    <w:rsid w:val="003812E0"/>
    <w:rsid w:val="00381357"/>
    <w:rsid w:val="00381744"/>
    <w:rsid w:val="003822D0"/>
    <w:rsid w:val="00384009"/>
    <w:rsid w:val="003849D4"/>
    <w:rsid w:val="0038580B"/>
    <w:rsid w:val="00385E7D"/>
    <w:rsid w:val="0038684E"/>
    <w:rsid w:val="003873A2"/>
    <w:rsid w:val="00387B00"/>
    <w:rsid w:val="00387E79"/>
    <w:rsid w:val="00387F77"/>
    <w:rsid w:val="00387FD5"/>
    <w:rsid w:val="00390568"/>
    <w:rsid w:val="00391D12"/>
    <w:rsid w:val="00391DBA"/>
    <w:rsid w:val="00392702"/>
    <w:rsid w:val="00392952"/>
    <w:rsid w:val="00393496"/>
    <w:rsid w:val="0039363A"/>
    <w:rsid w:val="0039425B"/>
    <w:rsid w:val="00394CB8"/>
    <w:rsid w:val="00395527"/>
    <w:rsid w:val="00396491"/>
    <w:rsid w:val="00396713"/>
    <w:rsid w:val="00396739"/>
    <w:rsid w:val="00396C19"/>
    <w:rsid w:val="003A01BC"/>
    <w:rsid w:val="003A0464"/>
    <w:rsid w:val="003A0841"/>
    <w:rsid w:val="003A2180"/>
    <w:rsid w:val="003A277E"/>
    <w:rsid w:val="003A2872"/>
    <w:rsid w:val="003A3A02"/>
    <w:rsid w:val="003A5EFB"/>
    <w:rsid w:val="003A6262"/>
    <w:rsid w:val="003A6B5B"/>
    <w:rsid w:val="003A6FD1"/>
    <w:rsid w:val="003A7EE4"/>
    <w:rsid w:val="003B0CC6"/>
    <w:rsid w:val="003B1B0B"/>
    <w:rsid w:val="003B1D19"/>
    <w:rsid w:val="003B1EE9"/>
    <w:rsid w:val="003B21A2"/>
    <w:rsid w:val="003B2B7A"/>
    <w:rsid w:val="003B3C47"/>
    <w:rsid w:val="003B45FA"/>
    <w:rsid w:val="003B487B"/>
    <w:rsid w:val="003B56B3"/>
    <w:rsid w:val="003B5789"/>
    <w:rsid w:val="003B58F8"/>
    <w:rsid w:val="003B675E"/>
    <w:rsid w:val="003C02E3"/>
    <w:rsid w:val="003C13FB"/>
    <w:rsid w:val="003C15F3"/>
    <w:rsid w:val="003C1D14"/>
    <w:rsid w:val="003C1E5C"/>
    <w:rsid w:val="003C28C8"/>
    <w:rsid w:val="003C2E4C"/>
    <w:rsid w:val="003C36EF"/>
    <w:rsid w:val="003C3A67"/>
    <w:rsid w:val="003C42AA"/>
    <w:rsid w:val="003C4AFD"/>
    <w:rsid w:val="003C4F74"/>
    <w:rsid w:val="003C5130"/>
    <w:rsid w:val="003C52B5"/>
    <w:rsid w:val="003C75B3"/>
    <w:rsid w:val="003C76B8"/>
    <w:rsid w:val="003D11C0"/>
    <w:rsid w:val="003D1349"/>
    <w:rsid w:val="003D2131"/>
    <w:rsid w:val="003D34CF"/>
    <w:rsid w:val="003D36DE"/>
    <w:rsid w:val="003D3B65"/>
    <w:rsid w:val="003D45FC"/>
    <w:rsid w:val="003D4639"/>
    <w:rsid w:val="003D4BD4"/>
    <w:rsid w:val="003D5DAB"/>
    <w:rsid w:val="003D5E5F"/>
    <w:rsid w:val="003D6CF6"/>
    <w:rsid w:val="003D7D2A"/>
    <w:rsid w:val="003E2688"/>
    <w:rsid w:val="003E344D"/>
    <w:rsid w:val="003E3E4B"/>
    <w:rsid w:val="003E40B3"/>
    <w:rsid w:val="003E4436"/>
    <w:rsid w:val="003E4692"/>
    <w:rsid w:val="003E4A4D"/>
    <w:rsid w:val="003E5EB1"/>
    <w:rsid w:val="003E60E3"/>
    <w:rsid w:val="003E620D"/>
    <w:rsid w:val="003E63B8"/>
    <w:rsid w:val="003E6547"/>
    <w:rsid w:val="003E66BF"/>
    <w:rsid w:val="003E6BC9"/>
    <w:rsid w:val="003E73ED"/>
    <w:rsid w:val="003F0D1D"/>
    <w:rsid w:val="003F1853"/>
    <w:rsid w:val="003F4E21"/>
    <w:rsid w:val="003F51DC"/>
    <w:rsid w:val="003F7491"/>
    <w:rsid w:val="00401FC8"/>
    <w:rsid w:val="004020C5"/>
    <w:rsid w:val="00402178"/>
    <w:rsid w:val="004039A6"/>
    <w:rsid w:val="00403B14"/>
    <w:rsid w:val="00404926"/>
    <w:rsid w:val="004061C3"/>
    <w:rsid w:val="00406B5E"/>
    <w:rsid w:val="0040774B"/>
    <w:rsid w:val="00410560"/>
    <w:rsid w:val="00410F45"/>
    <w:rsid w:val="00411522"/>
    <w:rsid w:val="0041195B"/>
    <w:rsid w:val="004120D7"/>
    <w:rsid w:val="004122A7"/>
    <w:rsid w:val="00413D49"/>
    <w:rsid w:val="00415090"/>
    <w:rsid w:val="004163D7"/>
    <w:rsid w:val="004208CE"/>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CC9"/>
    <w:rsid w:val="00427CD0"/>
    <w:rsid w:val="00427E86"/>
    <w:rsid w:val="004300F9"/>
    <w:rsid w:val="004301B3"/>
    <w:rsid w:val="004307DD"/>
    <w:rsid w:val="004311F0"/>
    <w:rsid w:val="0043144F"/>
    <w:rsid w:val="004314E6"/>
    <w:rsid w:val="00431AFE"/>
    <w:rsid w:val="004323BC"/>
    <w:rsid w:val="004328A6"/>
    <w:rsid w:val="00432936"/>
    <w:rsid w:val="00432E22"/>
    <w:rsid w:val="0043307D"/>
    <w:rsid w:val="00433C6D"/>
    <w:rsid w:val="00434159"/>
    <w:rsid w:val="004347C1"/>
    <w:rsid w:val="00435871"/>
    <w:rsid w:val="0043701F"/>
    <w:rsid w:val="0043702D"/>
    <w:rsid w:val="004371AF"/>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FB4"/>
    <w:rsid w:val="00453E83"/>
    <w:rsid w:val="0045573D"/>
    <w:rsid w:val="004557A3"/>
    <w:rsid w:val="00455BA2"/>
    <w:rsid w:val="00456EAF"/>
    <w:rsid w:val="00457F2B"/>
    <w:rsid w:val="0046071E"/>
    <w:rsid w:val="0046199C"/>
    <w:rsid w:val="00462F7D"/>
    <w:rsid w:val="004633B6"/>
    <w:rsid w:val="00463750"/>
    <w:rsid w:val="004640A5"/>
    <w:rsid w:val="004653E1"/>
    <w:rsid w:val="00465D14"/>
    <w:rsid w:val="00466BA3"/>
    <w:rsid w:val="0046766A"/>
    <w:rsid w:val="00467A7D"/>
    <w:rsid w:val="00467BD9"/>
    <w:rsid w:val="00470623"/>
    <w:rsid w:val="00470B56"/>
    <w:rsid w:val="00471C08"/>
    <w:rsid w:val="00471C1B"/>
    <w:rsid w:val="0047230C"/>
    <w:rsid w:val="00472D30"/>
    <w:rsid w:val="00473B92"/>
    <w:rsid w:val="00473BB5"/>
    <w:rsid w:val="00474D1F"/>
    <w:rsid w:val="0047577E"/>
    <w:rsid w:val="00476B81"/>
    <w:rsid w:val="00477080"/>
    <w:rsid w:val="004774A2"/>
    <w:rsid w:val="004778E3"/>
    <w:rsid w:val="00480039"/>
    <w:rsid w:val="00480D8A"/>
    <w:rsid w:val="00480F15"/>
    <w:rsid w:val="00481B7A"/>
    <w:rsid w:val="00482893"/>
    <w:rsid w:val="0048403C"/>
    <w:rsid w:val="00487495"/>
    <w:rsid w:val="00487A75"/>
    <w:rsid w:val="00490012"/>
    <w:rsid w:val="00490040"/>
    <w:rsid w:val="004902C3"/>
    <w:rsid w:val="004904F2"/>
    <w:rsid w:val="00490C9E"/>
    <w:rsid w:val="004918CA"/>
    <w:rsid w:val="00491A68"/>
    <w:rsid w:val="0049213F"/>
    <w:rsid w:val="0049422B"/>
    <w:rsid w:val="004945A1"/>
    <w:rsid w:val="00494C59"/>
    <w:rsid w:val="0049507B"/>
    <w:rsid w:val="00495E9D"/>
    <w:rsid w:val="004962E1"/>
    <w:rsid w:val="0049654D"/>
    <w:rsid w:val="00496669"/>
    <w:rsid w:val="00497319"/>
    <w:rsid w:val="00497BC7"/>
    <w:rsid w:val="004A02B8"/>
    <w:rsid w:val="004A4C09"/>
    <w:rsid w:val="004A5062"/>
    <w:rsid w:val="004A50AE"/>
    <w:rsid w:val="004B0B87"/>
    <w:rsid w:val="004B14F6"/>
    <w:rsid w:val="004B26F6"/>
    <w:rsid w:val="004B2A5D"/>
    <w:rsid w:val="004B2F11"/>
    <w:rsid w:val="004B3222"/>
    <w:rsid w:val="004B3719"/>
    <w:rsid w:val="004B411A"/>
    <w:rsid w:val="004B4847"/>
    <w:rsid w:val="004B65C1"/>
    <w:rsid w:val="004B67AA"/>
    <w:rsid w:val="004B6A82"/>
    <w:rsid w:val="004C0504"/>
    <w:rsid w:val="004C1635"/>
    <w:rsid w:val="004C16D7"/>
    <w:rsid w:val="004C17F8"/>
    <w:rsid w:val="004C1D9F"/>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9A3"/>
    <w:rsid w:val="004D7E8D"/>
    <w:rsid w:val="004E0D45"/>
    <w:rsid w:val="004E1439"/>
    <w:rsid w:val="004E1552"/>
    <w:rsid w:val="004E178D"/>
    <w:rsid w:val="004E25AA"/>
    <w:rsid w:val="004E2FFB"/>
    <w:rsid w:val="004E3E22"/>
    <w:rsid w:val="004E4652"/>
    <w:rsid w:val="004E4AC7"/>
    <w:rsid w:val="004E4C29"/>
    <w:rsid w:val="004E5808"/>
    <w:rsid w:val="004E6078"/>
    <w:rsid w:val="004E6B32"/>
    <w:rsid w:val="004F1160"/>
    <w:rsid w:val="004F26A9"/>
    <w:rsid w:val="004F2E72"/>
    <w:rsid w:val="004F4672"/>
    <w:rsid w:val="004F4BF0"/>
    <w:rsid w:val="004F51A1"/>
    <w:rsid w:val="004F59A3"/>
    <w:rsid w:val="004F5B2F"/>
    <w:rsid w:val="004F5E39"/>
    <w:rsid w:val="004F6C65"/>
    <w:rsid w:val="004F761B"/>
    <w:rsid w:val="004F7F21"/>
    <w:rsid w:val="00501033"/>
    <w:rsid w:val="0050137C"/>
    <w:rsid w:val="0050162A"/>
    <w:rsid w:val="00501931"/>
    <w:rsid w:val="00502D93"/>
    <w:rsid w:val="0050490A"/>
    <w:rsid w:val="00504E58"/>
    <w:rsid w:val="00505265"/>
    <w:rsid w:val="00505610"/>
    <w:rsid w:val="00505FCF"/>
    <w:rsid w:val="00507F1E"/>
    <w:rsid w:val="005101E2"/>
    <w:rsid w:val="0051050E"/>
    <w:rsid w:val="00510DCD"/>
    <w:rsid w:val="00511742"/>
    <w:rsid w:val="005125A7"/>
    <w:rsid w:val="0051312B"/>
    <w:rsid w:val="00513219"/>
    <w:rsid w:val="00513642"/>
    <w:rsid w:val="00513A17"/>
    <w:rsid w:val="00513E25"/>
    <w:rsid w:val="00513ED5"/>
    <w:rsid w:val="00514120"/>
    <w:rsid w:val="00514E69"/>
    <w:rsid w:val="005151AC"/>
    <w:rsid w:val="00515D8E"/>
    <w:rsid w:val="005164EF"/>
    <w:rsid w:val="00516D1D"/>
    <w:rsid w:val="00516DAD"/>
    <w:rsid w:val="0051783E"/>
    <w:rsid w:val="00517CAD"/>
    <w:rsid w:val="0052001E"/>
    <w:rsid w:val="00520ADC"/>
    <w:rsid w:val="005212D8"/>
    <w:rsid w:val="0052138F"/>
    <w:rsid w:val="00521C6F"/>
    <w:rsid w:val="0052385D"/>
    <w:rsid w:val="00523EEB"/>
    <w:rsid w:val="00524056"/>
    <w:rsid w:val="005246FA"/>
    <w:rsid w:val="00524838"/>
    <w:rsid w:val="0052592C"/>
    <w:rsid w:val="00525A83"/>
    <w:rsid w:val="00525B1D"/>
    <w:rsid w:val="00525CAF"/>
    <w:rsid w:val="00526715"/>
    <w:rsid w:val="00526780"/>
    <w:rsid w:val="00526D7C"/>
    <w:rsid w:val="0052740E"/>
    <w:rsid w:val="00527953"/>
    <w:rsid w:val="005314D9"/>
    <w:rsid w:val="00531A1E"/>
    <w:rsid w:val="005330BB"/>
    <w:rsid w:val="00533369"/>
    <w:rsid w:val="00534210"/>
    <w:rsid w:val="0053431B"/>
    <w:rsid w:val="00536CCC"/>
    <w:rsid w:val="00537E87"/>
    <w:rsid w:val="005404A8"/>
    <w:rsid w:val="00540C6F"/>
    <w:rsid w:val="00540D4E"/>
    <w:rsid w:val="00541671"/>
    <w:rsid w:val="00541C34"/>
    <w:rsid w:val="00542076"/>
    <w:rsid w:val="00542244"/>
    <w:rsid w:val="00542531"/>
    <w:rsid w:val="005426C2"/>
    <w:rsid w:val="00542A22"/>
    <w:rsid w:val="00542B5D"/>
    <w:rsid w:val="00542F07"/>
    <w:rsid w:val="0054345F"/>
    <w:rsid w:val="00543474"/>
    <w:rsid w:val="00543841"/>
    <w:rsid w:val="00543B68"/>
    <w:rsid w:val="00543F89"/>
    <w:rsid w:val="005448F0"/>
    <w:rsid w:val="005456AB"/>
    <w:rsid w:val="00545724"/>
    <w:rsid w:val="00545C57"/>
    <w:rsid w:val="00545FD9"/>
    <w:rsid w:val="005465A4"/>
    <w:rsid w:val="00546A7C"/>
    <w:rsid w:val="00547832"/>
    <w:rsid w:val="00551594"/>
    <w:rsid w:val="00551656"/>
    <w:rsid w:val="00551A0A"/>
    <w:rsid w:val="00552D96"/>
    <w:rsid w:val="0055435F"/>
    <w:rsid w:val="00555150"/>
    <w:rsid w:val="00555809"/>
    <w:rsid w:val="00557E8D"/>
    <w:rsid w:val="005607F2"/>
    <w:rsid w:val="00561ADF"/>
    <w:rsid w:val="00563053"/>
    <w:rsid w:val="00564133"/>
    <w:rsid w:val="00564922"/>
    <w:rsid w:val="005658C8"/>
    <w:rsid w:val="00567BA8"/>
    <w:rsid w:val="00567D89"/>
    <w:rsid w:val="00567EA0"/>
    <w:rsid w:val="00571D7B"/>
    <w:rsid w:val="005723F8"/>
    <w:rsid w:val="00572AD6"/>
    <w:rsid w:val="00572B2B"/>
    <w:rsid w:val="00573921"/>
    <w:rsid w:val="00573B68"/>
    <w:rsid w:val="00573CDD"/>
    <w:rsid w:val="00573CF9"/>
    <w:rsid w:val="00574762"/>
    <w:rsid w:val="005763CA"/>
    <w:rsid w:val="00577E4B"/>
    <w:rsid w:val="00580205"/>
    <w:rsid w:val="00580D0D"/>
    <w:rsid w:val="00581794"/>
    <w:rsid w:val="0058186B"/>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20C"/>
    <w:rsid w:val="00592477"/>
    <w:rsid w:val="00592EC4"/>
    <w:rsid w:val="0059441A"/>
    <w:rsid w:val="00594E90"/>
    <w:rsid w:val="0059524F"/>
    <w:rsid w:val="005959C2"/>
    <w:rsid w:val="00595EA8"/>
    <w:rsid w:val="00597AFB"/>
    <w:rsid w:val="00597F01"/>
    <w:rsid w:val="005A0D0B"/>
    <w:rsid w:val="005A17C1"/>
    <w:rsid w:val="005A1F1C"/>
    <w:rsid w:val="005A30B9"/>
    <w:rsid w:val="005A442F"/>
    <w:rsid w:val="005A53B6"/>
    <w:rsid w:val="005A556E"/>
    <w:rsid w:val="005A5FE0"/>
    <w:rsid w:val="005A6388"/>
    <w:rsid w:val="005A6AB1"/>
    <w:rsid w:val="005A73C3"/>
    <w:rsid w:val="005A77C1"/>
    <w:rsid w:val="005A77CF"/>
    <w:rsid w:val="005B086E"/>
    <w:rsid w:val="005B0DAE"/>
    <w:rsid w:val="005B192A"/>
    <w:rsid w:val="005B41A1"/>
    <w:rsid w:val="005B456D"/>
    <w:rsid w:val="005B48C0"/>
    <w:rsid w:val="005B55F7"/>
    <w:rsid w:val="005B5874"/>
    <w:rsid w:val="005B593F"/>
    <w:rsid w:val="005B5E31"/>
    <w:rsid w:val="005B700C"/>
    <w:rsid w:val="005B7AB9"/>
    <w:rsid w:val="005B7E04"/>
    <w:rsid w:val="005C06CE"/>
    <w:rsid w:val="005C0905"/>
    <w:rsid w:val="005C0B12"/>
    <w:rsid w:val="005C0FD2"/>
    <w:rsid w:val="005C1379"/>
    <w:rsid w:val="005C1A0A"/>
    <w:rsid w:val="005C23DA"/>
    <w:rsid w:val="005C2692"/>
    <w:rsid w:val="005C2740"/>
    <w:rsid w:val="005C3339"/>
    <w:rsid w:val="005C3BC2"/>
    <w:rsid w:val="005C420D"/>
    <w:rsid w:val="005C5066"/>
    <w:rsid w:val="005C5398"/>
    <w:rsid w:val="005C53C8"/>
    <w:rsid w:val="005C58A1"/>
    <w:rsid w:val="005C6598"/>
    <w:rsid w:val="005C7544"/>
    <w:rsid w:val="005D0463"/>
    <w:rsid w:val="005D0998"/>
    <w:rsid w:val="005D0D49"/>
    <w:rsid w:val="005D172D"/>
    <w:rsid w:val="005D1E7E"/>
    <w:rsid w:val="005D1F93"/>
    <w:rsid w:val="005D295F"/>
    <w:rsid w:val="005D2C1C"/>
    <w:rsid w:val="005D37CA"/>
    <w:rsid w:val="005D3983"/>
    <w:rsid w:val="005D3EF4"/>
    <w:rsid w:val="005D3FCB"/>
    <w:rsid w:val="005D4C31"/>
    <w:rsid w:val="005D5232"/>
    <w:rsid w:val="005D5411"/>
    <w:rsid w:val="005D6EB3"/>
    <w:rsid w:val="005D75B0"/>
    <w:rsid w:val="005D7837"/>
    <w:rsid w:val="005E083C"/>
    <w:rsid w:val="005E0923"/>
    <w:rsid w:val="005E14FE"/>
    <w:rsid w:val="005E19B4"/>
    <w:rsid w:val="005E1C3B"/>
    <w:rsid w:val="005E1FF6"/>
    <w:rsid w:val="005E2105"/>
    <w:rsid w:val="005E2763"/>
    <w:rsid w:val="005E301A"/>
    <w:rsid w:val="005E39F3"/>
    <w:rsid w:val="005E44F3"/>
    <w:rsid w:val="005E48D6"/>
    <w:rsid w:val="005E4D73"/>
    <w:rsid w:val="005E4DF2"/>
    <w:rsid w:val="005E72F7"/>
    <w:rsid w:val="005E79D8"/>
    <w:rsid w:val="005E7B4D"/>
    <w:rsid w:val="005F0422"/>
    <w:rsid w:val="005F1150"/>
    <w:rsid w:val="005F1387"/>
    <w:rsid w:val="005F168A"/>
    <w:rsid w:val="005F1789"/>
    <w:rsid w:val="005F1C78"/>
    <w:rsid w:val="005F1FD4"/>
    <w:rsid w:val="005F2765"/>
    <w:rsid w:val="005F295F"/>
    <w:rsid w:val="005F2A8B"/>
    <w:rsid w:val="005F3143"/>
    <w:rsid w:val="005F35CA"/>
    <w:rsid w:val="005F3861"/>
    <w:rsid w:val="005F3ACC"/>
    <w:rsid w:val="005F583F"/>
    <w:rsid w:val="005F7388"/>
    <w:rsid w:val="005F74F9"/>
    <w:rsid w:val="005F78BA"/>
    <w:rsid w:val="005F7FD1"/>
    <w:rsid w:val="00600EF4"/>
    <w:rsid w:val="00601585"/>
    <w:rsid w:val="00601EDE"/>
    <w:rsid w:val="00602513"/>
    <w:rsid w:val="00602ED0"/>
    <w:rsid w:val="00603EA8"/>
    <w:rsid w:val="0060521D"/>
    <w:rsid w:val="00605489"/>
    <w:rsid w:val="006068A7"/>
    <w:rsid w:val="00607AFC"/>
    <w:rsid w:val="00607FC9"/>
    <w:rsid w:val="00610108"/>
    <w:rsid w:val="006106AE"/>
    <w:rsid w:val="00610A31"/>
    <w:rsid w:val="00612810"/>
    <w:rsid w:val="00612A2D"/>
    <w:rsid w:val="00613111"/>
    <w:rsid w:val="006133AA"/>
    <w:rsid w:val="00613980"/>
    <w:rsid w:val="00613E14"/>
    <w:rsid w:val="00614AB2"/>
    <w:rsid w:val="006153DD"/>
    <w:rsid w:val="0061549B"/>
    <w:rsid w:val="00616F53"/>
    <w:rsid w:val="00617269"/>
    <w:rsid w:val="00617EEE"/>
    <w:rsid w:val="006208D2"/>
    <w:rsid w:val="00620A9D"/>
    <w:rsid w:val="00622D1F"/>
    <w:rsid w:val="00624D01"/>
    <w:rsid w:val="00627221"/>
    <w:rsid w:val="00627397"/>
    <w:rsid w:val="00627940"/>
    <w:rsid w:val="00631872"/>
    <w:rsid w:val="00631EDB"/>
    <w:rsid w:val="006320A2"/>
    <w:rsid w:val="00632F2D"/>
    <w:rsid w:val="0063322D"/>
    <w:rsid w:val="00633B23"/>
    <w:rsid w:val="006349C0"/>
    <w:rsid w:val="00634AF8"/>
    <w:rsid w:val="006352CF"/>
    <w:rsid w:val="00635AF1"/>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4773"/>
    <w:rsid w:val="00646D06"/>
    <w:rsid w:val="00646E12"/>
    <w:rsid w:val="0064738E"/>
    <w:rsid w:val="00650490"/>
    <w:rsid w:val="0065077B"/>
    <w:rsid w:val="006512D7"/>
    <w:rsid w:val="006520A3"/>
    <w:rsid w:val="00652C00"/>
    <w:rsid w:val="00653846"/>
    <w:rsid w:val="00654957"/>
    <w:rsid w:val="00656A8B"/>
    <w:rsid w:val="00656F6F"/>
    <w:rsid w:val="00657070"/>
    <w:rsid w:val="00660AA3"/>
    <w:rsid w:val="00662357"/>
    <w:rsid w:val="00662707"/>
    <w:rsid w:val="006631C9"/>
    <w:rsid w:val="0066321D"/>
    <w:rsid w:val="006641CE"/>
    <w:rsid w:val="00664E2B"/>
    <w:rsid w:val="006658A8"/>
    <w:rsid w:val="00665D94"/>
    <w:rsid w:val="00666E6B"/>
    <w:rsid w:val="00666F36"/>
    <w:rsid w:val="00667D49"/>
    <w:rsid w:val="00670359"/>
    <w:rsid w:val="00671088"/>
    <w:rsid w:val="0067155B"/>
    <w:rsid w:val="006728F5"/>
    <w:rsid w:val="00673381"/>
    <w:rsid w:val="00673904"/>
    <w:rsid w:val="00674263"/>
    <w:rsid w:val="00674724"/>
    <w:rsid w:val="00674A44"/>
    <w:rsid w:val="00674BEB"/>
    <w:rsid w:val="00674FDD"/>
    <w:rsid w:val="00676202"/>
    <w:rsid w:val="00680146"/>
    <w:rsid w:val="00680F1E"/>
    <w:rsid w:val="00681DF2"/>
    <w:rsid w:val="00681F4B"/>
    <w:rsid w:val="00683625"/>
    <w:rsid w:val="00683E59"/>
    <w:rsid w:val="006856ED"/>
    <w:rsid w:val="006858F2"/>
    <w:rsid w:val="00685AF8"/>
    <w:rsid w:val="006864A3"/>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B7"/>
    <w:rsid w:val="006967C2"/>
    <w:rsid w:val="00696AC7"/>
    <w:rsid w:val="00696BB9"/>
    <w:rsid w:val="006976C1"/>
    <w:rsid w:val="006977FF"/>
    <w:rsid w:val="00697979"/>
    <w:rsid w:val="006A1555"/>
    <w:rsid w:val="006A1F8F"/>
    <w:rsid w:val="006A23E6"/>
    <w:rsid w:val="006A3311"/>
    <w:rsid w:val="006A404C"/>
    <w:rsid w:val="006A4D7D"/>
    <w:rsid w:val="006A52B1"/>
    <w:rsid w:val="006A534A"/>
    <w:rsid w:val="006A550B"/>
    <w:rsid w:val="006A58B5"/>
    <w:rsid w:val="006A677B"/>
    <w:rsid w:val="006A71EF"/>
    <w:rsid w:val="006B0877"/>
    <w:rsid w:val="006B2249"/>
    <w:rsid w:val="006B323E"/>
    <w:rsid w:val="006B3268"/>
    <w:rsid w:val="006B3860"/>
    <w:rsid w:val="006B39C8"/>
    <w:rsid w:val="006B3CBA"/>
    <w:rsid w:val="006B4320"/>
    <w:rsid w:val="006B4329"/>
    <w:rsid w:val="006B4849"/>
    <w:rsid w:val="006B519B"/>
    <w:rsid w:val="006B5B46"/>
    <w:rsid w:val="006B5F11"/>
    <w:rsid w:val="006B6267"/>
    <w:rsid w:val="006B65F7"/>
    <w:rsid w:val="006B70F5"/>
    <w:rsid w:val="006B75D8"/>
    <w:rsid w:val="006B7ED6"/>
    <w:rsid w:val="006C045C"/>
    <w:rsid w:val="006C08E6"/>
    <w:rsid w:val="006C1ADB"/>
    <w:rsid w:val="006C1AFE"/>
    <w:rsid w:val="006C26E7"/>
    <w:rsid w:val="006C277C"/>
    <w:rsid w:val="006C31D5"/>
    <w:rsid w:val="006C380A"/>
    <w:rsid w:val="006C3B6A"/>
    <w:rsid w:val="006C414D"/>
    <w:rsid w:val="006C4BC9"/>
    <w:rsid w:val="006C4CF8"/>
    <w:rsid w:val="006C5656"/>
    <w:rsid w:val="006C5F56"/>
    <w:rsid w:val="006D0923"/>
    <w:rsid w:val="006D0AB9"/>
    <w:rsid w:val="006D0D68"/>
    <w:rsid w:val="006D0F3C"/>
    <w:rsid w:val="006D11AB"/>
    <w:rsid w:val="006D1507"/>
    <w:rsid w:val="006D20BC"/>
    <w:rsid w:val="006D22FE"/>
    <w:rsid w:val="006D2C98"/>
    <w:rsid w:val="006D3443"/>
    <w:rsid w:val="006D37C9"/>
    <w:rsid w:val="006D3AE6"/>
    <w:rsid w:val="006D490A"/>
    <w:rsid w:val="006D4D92"/>
    <w:rsid w:val="006D5389"/>
    <w:rsid w:val="006D56A5"/>
    <w:rsid w:val="006D773F"/>
    <w:rsid w:val="006E0000"/>
    <w:rsid w:val="006E06A0"/>
    <w:rsid w:val="006E0787"/>
    <w:rsid w:val="006E0A58"/>
    <w:rsid w:val="006E0A77"/>
    <w:rsid w:val="006E150D"/>
    <w:rsid w:val="006E1C8B"/>
    <w:rsid w:val="006E1CB3"/>
    <w:rsid w:val="006E22B3"/>
    <w:rsid w:val="006E2967"/>
    <w:rsid w:val="006E3FAE"/>
    <w:rsid w:val="006E6641"/>
    <w:rsid w:val="006E6F6B"/>
    <w:rsid w:val="006E705D"/>
    <w:rsid w:val="006E73BA"/>
    <w:rsid w:val="006F1808"/>
    <w:rsid w:val="006F1F00"/>
    <w:rsid w:val="006F3058"/>
    <w:rsid w:val="006F3629"/>
    <w:rsid w:val="006F4A40"/>
    <w:rsid w:val="006F5978"/>
    <w:rsid w:val="006F5D8B"/>
    <w:rsid w:val="006F6015"/>
    <w:rsid w:val="006F60C3"/>
    <w:rsid w:val="006F61B8"/>
    <w:rsid w:val="006F7292"/>
    <w:rsid w:val="006F7337"/>
    <w:rsid w:val="006F75BC"/>
    <w:rsid w:val="007004F5"/>
    <w:rsid w:val="0070188E"/>
    <w:rsid w:val="00702E9D"/>
    <w:rsid w:val="007037EF"/>
    <w:rsid w:val="00703916"/>
    <w:rsid w:val="00703B38"/>
    <w:rsid w:val="00704E68"/>
    <w:rsid w:val="007051BD"/>
    <w:rsid w:val="00705466"/>
    <w:rsid w:val="007054A7"/>
    <w:rsid w:val="00705880"/>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838"/>
    <w:rsid w:val="00720BEB"/>
    <w:rsid w:val="00720C24"/>
    <w:rsid w:val="00722011"/>
    <w:rsid w:val="00722819"/>
    <w:rsid w:val="007228EE"/>
    <w:rsid w:val="0072367B"/>
    <w:rsid w:val="00723F1F"/>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E45"/>
    <w:rsid w:val="00737983"/>
    <w:rsid w:val="00737D4B"/>
    <w:rsid w:val="00740491"/>
    <w:rsid w:val="007406C7"/>
    <w:rsid w:val="00740A31"/>
    <w:rsid w:val="00740A70"/>
    <w:rsid w:val="0074119F"/>
    <w:rsid w:val="00741F8C"/>
    <w:rsid w:val="00742A7A"/>
    <w:rsid w:val="00742B18"/>
    <w:rsid w:val="00743028"/>
    <w:rsid w:val="00744120"/>
    <w:rsid w:val="007441F8"/>
    <w:rsid w:val="00744619"/>
    <w:rsid w:val="00744F29"/>
    <w:rsid w:val="00745EC1"/>
    <w:rsid w:val="00746BFE"/>
    <w:rsid w:val="00747C20"/>
    <w:rsid w:val="00747F22"/>
    <w:rsid w:val="00750537"/>
    <w:rsid w:val="00750909"/>
    <w:rsid w:val="00750912"/>
    <w:rsid w:val="00750C3C"/>
    <w:rsid w:val="00750F83"/>
    <w:rsid w:val="007525BE"/>
    <w:rsid w:val="0075268C"/>
    <w:rsid w:val="007530E8"/>
    <w:rsid w:val="00753856"/>
    <w:rsid w:val="00753AC4"/>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5054"/>
    <w:rsid w:val="00765D07"/>
    <w:rsid w:val="00765EBD"/>
    <w:rsid w:val="00766ECB"/>
    <w:rsid w:val="00766F8A"/>
    <w:rsid w:val="00767B31"/>
    <w:rsid w:val="00767B7A"/>
    <w:rsid w:val="007701C1"/>
    <w:rsid w:val="00771AA0"/>
    <w:rsid w:val="00771BE9"/>
    <w:rsid w:val="00771DF6"/>
    <w:rsid w:val="00772F55"/>
    <w:rsid w:val="007731A2"/>
    <w:rsid w:val="007738A8"/>
    <w:rsid w:val="007739B3"/>
    <w:rsid w:val="00773D4E"/>
    <w:rsid w:val="007741C9"/>
    <w:rsid w:val="007748B5"/>
    <w:rsid w:val="00776250"/>
    <w:rsid w:val="0077688E"/>
    <w:rsid w:val="00776A7E"/>
    <w:rsid w:val="00777E23"/>
    <w:rsid w:val="0078040C"/>
    <w:rsid w:val="00780B85"/>
    <w:rsid w:val="0078114C"/>
    <w:rsid w:val="007811D1"/>
    <w:rsid w:val="007811E6"/>
    <w:rsid w:val="00781708"/>
    <w:rsid w:val="0078176D"/>
    <w:rsid w:val="007818D4"/>
    <w:rsid w:val="00782290"/>
    <w:rsid w:val="007831B5"/>
    <w:rsid w:val="00783A34"/>
    <w:rsid w:val="00783AB0"/>
    <w:rsid w:val="00784A79"/>
    <w:rsid w:val="007855EC"/>
    <w:rsid w:val="007862F9"/>
    <w:rsid w:val="00786450"/>
    <w:rsid w:val="007866B1"/>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1AC"/>
    <w:rsid w:val="00796C54"/>
    <w:rsid w:val="007A018D"/>
    <w:rsid w:val="007A06B3"/>
    <w:rsid w:val="007A06F4"/>
    <w:rsid w:val="007A0F12"/>
    <w:rsid w:val="007A10E1"/>
    <w:rsid w:val="007A1889"/>
    <w:rsid w:val="007A231E"/>
    <w:rsid w:val="007A2710"/>
    <w:rsid w:val="007A2F45"/>
    <w:rsid w:val="007A3A49"/>
    <w:rsid w:val="007A450A"/>
    <w:rsid w:val="007A4597"/>
    <w:rsid w:val="007A48F2"/>
    <w:rsid w:val="007A4D29"/>
    <w:rsid w:val="007A5E2A"/>
    <w:rsid w:val="007A63DD"/>
    <w:rsid w:val="007A7EA9"/>
    <w:rsid w:val="007B0780"/>
    <w:rsid w:val="007B0931"/>
    <w:rsid w:val="007B21E7"/>
    <w:rsid w:val="007B2B7C"/>
    <w:rsid w:val="007B3704"/>
    <w:rsid w:val="007B3D90"/>
    <w:rsid w:val="007B48EA"/>
    <w:rsid w:val="007B4ADF"/>
    <w:rsid w:val="007B4D21"/>
    <w:rsid w:val="007B4D52"/>
    <w:rsid w:val="007B552A"/>
    <w:rsid w:val="007B58FC"/>
    <w:rsid w:val="007B6291"/>
    <w:rsid w:val="007B65A7"/>
    <w:rsid w:val="007B714C"/>
    <w:rsid w:val="007B7331"/>
    <w:rsid w:val="007C07AF"/>
    <w:rsid w:val="007C15B4"/>
    <w:rsid w:val="007C2355"/>
    <w:rsid w:val="007C28D8"/>
    <w:rsid w:val="007C4ACE"/>
    <w:rsid w:val="007C52E8"/>
    <w:rsid w:val="007C5CFB"/>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E0193"/>
    <w:rsid w:val="007E0581"/>
    <w:rsid w:val="007E0912"/>
    <w:rsid w:val="007E161F"/>
    <w:rsid w:val="007E330E"/>
    <w:rsid w:val="007E3A69"/>
    <w:rsid w:val="007E4394"/>
    <w:rsid w:val="007E5815"/>
    <w:rsid w:val="007E61D9"/>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D29"/>
    <w:rsid w:val="0081116E"/>
    <w:rsid w:val="008113C7"/>
    <w:rsid w:val="008116A6"/>
    <w:rsid w:val="00811850"/>
    <w:rsid w:val="008129C4"/>
    <w:rsid w:val="00812BE0"/>
    <w:rsid w:val="00813299"/>
    <w:rsid w:val="00813691"/>
    <w:rsid w:val="00813A99"/>
    <w:rsid w:val="00813AF3"/>
    <w:rsid w:val="00814016"/>
    <w:rsid w:val="0081499D"/>
    <w:rsid w:val="00816029"/>
    <w:rsid w:val="00816DB0"/>
    <w:rsid w:val="00817AAE"/>
    <w:rsid w:val="00817B94"/>
    <w:rsid w:val="0082084F"/>
    <w:rsid w:val="00820AAB"/>
    <w:rsid w:val="008211EA"/>
    <w:rsid w:val="00821275"/>
    <w:rsid w:val="008222D0"/>
    <w:rsid w:val="00822E7A"/>
    <w:rsid w:val="00822FA9"/>
    <w:rsid w:val="00824910"/>
    <w:rsid w:val="0082729D"/>
    <w:rsid w:val="00830403"/>
    <w:rsid w:val="00831483"/>
    <w:rsid w:val="008314A3"/>
    <w:rsid w:val="0083279C"/>
    <w:rsid w:val="008335E4"/>
    <w:rsid w:val="00834765"/>
    <w:rsid w:val="008347A4"/>
    <w:rsid w:val="00834863"/>
    <w:rsid w:val="00835746"/>
    <w:rsid w:val="008362AB"/>
    <w:rsid w:val="00836E92"/>
    <w:rsid w:val="00837816"/>
    <w:rsid w:val="0083793C"/>
    <w:rsid w:val="008401E6"/>
    <w:rsid w:val="00841C3C"/>
    <w:rsid w:val="008431A1"/>
    <w:rsid w:val="00843398"/>
    <w:rsid w:val="008440F2"/>
    <w:rsid w:val="00844988"/>
    <w:rsid w:val="00845428"/>
    <w:rsid w:val="0084580F"/>
    <w:rsid w:val="00847690"/>
    <w:rsid w:val="00850759"/>
    <w:rsid w:val="00851080"/>
    <w:rsid w:val="00851395"/>
    <w:rsid w:val="008513E9"/>
    <w:rsid w:val="00851541"/>
    <w:rsid w:val="00851FD7"/>
    <w:rsid w:val="008538A7"/>
    <w:rsid w:val="00853E29"/>
    <w:rsid w:val="00854094"/>
    <w:rsid w:val="0085418F"/>
    <w:rsid w:val="00854C04"/>
    <w:rsid w:val="008558B9"/>
    <w:rsid w:val="00855E58"/>
    <w:rsid w:val="00856A2F"/>
    <w:rsid w:val="00856F89"/>
    <w:rsid w:val="008577D4"/>
    <w:rsid w:val="00857C80"/>
    <w:rsid w:val="008601DA"/>
    <w:rsid w:val="00861F8F"/>
    <w:rsid w:val="00862B27"/>
    <w:rsid w:val="00862B6F"/>
    <w:rsid w:val="00864D90"/>
    <w:rsid w:val="008662C1"/>
    <w:rsid w:val="00866E90"/>
    <w:rsid w:val="008679FF"/>
    <w:rsid w:val="0087033E"/>
    <w:rsid w:val="008708A5"/>
    <w:rsid w:val="008713D0"/>
    <w:rsid w:val="00872507"/>
    <w:rsid w:val="0087278F"/>
    <w:rsid w:val="00872E25"/>
    <w:rsid w:val="008738B9"/>
    <w:rsid w:val="0087430D"/>
    <w:rsid w:val="00874BE1"/>
    <w:rsid w:val="00874D97"/>
    <w:rsid w:val="008759DF"/>
    <w:rsid w:val="00875EE8"/>
    <w:rsid w:val="00876359"/>
    <w:rsid w:val="00876EE2"/>
    <w:rsid w:val="00876FA5"/>
    <w:rsid w:val="00877916"/>
    <w:rsid w:val="00877AB7"/>
    <w:rsid w:val="00880334"/>
    <w:rsid w:val="008808FA"/>
    <w:rsid w:val="00880F26"/>
    <w:rsid w:val="00881273"/>
    <w:rsid w:val="0088163F"/>
    <w:rsid w:val="00881C8B"/>
    <w:rsid w:val="008846EE"/>
    <w:rsid w:val="00885278"/>
    <w:rsid w:val="00885759"/>
    <w:rsid w:val="0088655D"/>
    <w:rsid w:val="0088668B"/>
    <w:rsid w:val="00890829"/>
    <w:rsid w:val="00890833"/>
    <w:rsid w:val="00890C30"/>
    <w:rsid w:val="00890C82"/>
    <w:rsid w:val="00890D8F"/>
    <w:rsid w:val="00891154"/>
    <w:rsid w:val="00891463"/>
    <w:rsid w:val="0089203E"/>
    <w:rsid w:val="0089260B"/>
    <w:rsid w:val="00893620"/>
    <w:rsid w:val="00893B79"/>
    <w:rsid w:val="00894439"/>
    <w:rsid w:val="008963F0"/>
    <w:rsid w:val="00896D3D"/>
    <w:rsid w:val="008970BF"/>
    <w:rsid w:val="00897908"/>
    <w:rsid w:val="00897BC6"/>
    <w:rsid w:val="008A043D"/>
    <w:rsid w:val="008A07E5"/>
    <w:rsid w:val="008A1229"/>
    <w:rsid w:val="008A286C"/>
    <w:rsid w:val="008A2968"/>
    <w:rsid w:val="008A2A9B"/>
    <w:rsid w:val="008A3B5F"/>
    <w:rsid w:val="008A5329"/>
    <w:rsid w:val="008A54FE"/>
    <w:rsid w:val="008A7063"/>
    <w:rsid w:val="008B0D54"/>
    <w:rsid w:val="008B160F"/>
    <w:rsid w:val="008B1C31"/>
    <w:rsid w:val="008B39A1"/>
    <w:rsid w:val="008B407B"/>
    <w:rsid w:val="008B43FC"/>
    <w:rsid w:val="008B4D44"/>
    <w:rsid w:val="008B4EDB"/>
    <w:rsid w:val="008B58B4"/>
    <w:rsid w:val="008B5EB2"/>
    <w:rsid w:val="008B60C8"/>
    <w:rsid w:val="008B6C80"/>
    <w:rsid w:val="008B7E67"/>
    <w:rsid w:val="008C097B"/>
    <w:rsid w:val="008C0DA9"/>
    <w:rsid w:val="008C1978"/>
    <w:rsid w:val="008C1BA0"/>
    <w:rsid w:val="008C2FFB"/>
    <w:rsid w:val="008C3612"/>
    <w:rsid w:val="008C49F3"/>
    <w:rsid w:val="008C4C36"/>
    <w:rsid w:val="008C4F67"/>
    <w:rsid w:val="008C54EE"/>
    <w:rsid w:val="008C5F4C"/>
    <w:rsid w:val="008C648C"/>
    <w:rsid w:val="008C65F8"/>
    <w:rsid w:val="008C7514"/>
    <w:rsid w:val="008C7B6D"/>
    <w:rsid w:val="008C7D38"/>
    <w:rsid w:val="008D0E9C"/>
    <w:rsid w:val="008D123F"/>
    <w:rsid w:val="008D13B7"/>
    <w:rsid w:val="008D15EB"/>
    <w:rsid w:val="008D393B"/>
    <w:rsid w:val="008D4249"/>
    <w:rsid w:val="008D4B65"/>
    <w:rsid w:val="008D4E35"/>
    <w:rsid w:val="008D50FC"/>
    <w:rsid w:val="008D60CC"/>
    <w:rsid w:val="008D63FF"/>
    <w:rsid w:val="008D68B7"/>
    <w:rsid w:val="008D6BEA"/>
    <w:rsid w:val="008D73CF"/>
    <w:rsid w:val="008D754C"/>
    <w:rsid w:val="008D757F"/>
    <w:rsid w:val="008E1324"/>
    <w:rsid w:val="008E2483"/>
    <w:rsid w:val="008E2A48"/>
    <w:rsid w:val="008E3B77"/>
    <w:rsid w:val="008E3D0B"/>
    <w:rsid w:val="008E464A"/>
    <w:rsid w:val="008E502A"/>
    <w:rsid w:val="008E537F"/>
    <w:rsid w:val="008E561B"/>
    <w:rsid w:val="008E5731"/>
    <w:rsid w:val="008E5CFD"/>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B94"/>
    <w:rsid w:val="008F3C16"/>
    <w:rsid w:val="008F3C6B"/>
    <w:rsid w:val="008F3CDB"/>
    <w:rsid w:val="008F4BB4"/>
    <w:rsid w:val="008F53DB"/>
    <w:rsid w:val="008F6F0D"/>
    <w:rsid w:val="008F70FF"/>
    <w:rsid w:val="008F72D5"/>
    <w:rsid w:val="008F73A7"/>
    <w:rsid w:val="00901683"/>
    <w:rsid w:val="00902B83"/>
    <w:rsid w:val="00904341"/>
    <w:rsid w:val="00907443"/>
    <w:rsid w:val="009077F8"/>
    <w:rsid w:val="00910066"/>
    <w:rsid w:val="009107B6"/>
    <w:rsid w:val="00910B7D"/>
    <w:rsid w:val="00911F39"/>
    <w:rsid w:val="009120F7"/>
    <w:rsid w:val="009122A2"/>
    <w:rsid w:val="0091268A"/>
    <w:rsid w:val="0091302F"/>
    <w:rsid w:val="00915CE0"/>
    <w:rsid w:val="00915E55"/>
    <w:rsid w:val="00917611"/>
    <w:rsid w:val="009177E6"/>
    <w:rsid w:val="00920153"/>
    <w:rsid w:val="00926132"/>
    <w:rsid w:val="00927436"/>
    <w:rsid w:val="00930A11"/>
    <w:rsid w:val="00932CF9"/>
    <w:rsid w:val="00932DAB"/>
    <w:rsid w:val="00933089"/>
    <w:rsid w:val="009359EE"/>
    <w:rsid w:val="00935A33"/>
    <w:rsid w:val="0093702A"/>
    <w:rsid w:val="00940811"/>
    <w:rsid w:val="00940A2F"/>
    <w:rsid w:val="00941360"/>
    <w:rsid w:val="009415EA"/>
    <w:rsid w:val="009415FC"/>
    <w:rsid w:val="009427C2"/>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39B6"/>
    <w:rsid w:val="0095487E"/>
    <w:rsid w:val="009549E5"/>
    <w:rsid w:val="009551A5"/>
    <w:rsid w:val="0095521A"/>
    <w:rsid w:val="009554CC"/>
    <w:rsid w:val="00957F13"/>
    <w:rsid w:val="00957F23"/>
    <w:rsid w:val="009602F6"/>
    <w:rsid w:val="00961332"/>
    <w:rsid w:val="00961420"/>
    <w:rsid w:val="0096224D"/>
    <w:rsid w:val="00962334"/>
    <w:rsid w:val="00962E70"/>
    <w:rsid w:val="00963008"/>
    <w:rsid w:val="00964E28"/>
    <w:rsid w:val="00965180"/>
    <w:rsid w:val="009652C0"/>
    <w:rsid w:val="009660D6"/>
    <w:rsid w:val="00966C2E"/>
    <w:rsid w:val="009679BA"/>
    <w:rsid w:val="009679C5"/>
    <w:rsid w:val="00971C8E"/>
    <w:rsid w:val="009723FF"/>
    <w:rsid w:val="0097298E"/>
    <w:rsid w:val="009729F1"/>
    <w:rsid w:val="00972AA2"/>
    <w:rsid w:val="00972EC1"/>
    <w:rsid w:val="00973813"/>
    <w:rsid w:val="00973A7E"/>
    <w:rsid w:val="00981E53"/>
    <w:rsid w:val="00982100"/>
    <w:rsid w:val="00982423"/>
    <w:rsid w:val="00982B8D"/>
    <w:rsid w:val="00982BAF"/>
    <w:rsid w:val="0098313D"/>
    <w:rsid w:val="00983F23"/>
    <w:rsid w:val="009851B2"/>
    <w:rsid w:val="00985991"/>
    <w:rsid w:val="00986CD9"/>
    <w:rsid w:val="009873CB"/>
    <w:rsid w:val="00990E47"/>
    <w:rsid w:val="00991B21"/>
    <w:rsid w:val="009921E8"/>
    <w:rsid w:val="00993495"/>
    <w:rsid w:val="00993CFD"/>
    <w:rsid w:val="00993E18"/>
    <w:rsid w:val="00994068"/>
    <w:rsid w:val="00994C44"/>
    <w:rsid w:val="00994F2C"/>
    <w:rsid w:val="00995329"/>
    <w:rsid w:val="009953EC"/>
    <w:rsid w:val="00995AA0"/>
    <w:rsid w:val="00995DA8"/>
    <w:rsid w:val="00996166"/>
    <w:rsid w:val="0099640A"/>
    <w:rsid w:val="00997233"/>
    <w:rsid w:val="0099753C"/>
    <w:rsid w:val="00997B35"/>
    <w:rsid w:val="009A1E98"/>
    <w:rsid w:val="009A26DD"/>
    <w:rsid w:val="009A2888"/>
    <w:rsid w:val="009A4234"/>
    <w:rsid w:val="009A445A"/>
    <w:rsid w:val="009A4818"/>
    <w:rsid w:val="009A4AF6"/>
    <w:rsid w:val="009A5860"/>
    <w:rsid w:val="009A65CA"/>
    <w:rsid w:val="009A6FC1"/>
    <w:rsid w:val="009A70E1"/>
    <w:rsid w:val="009A74B7"/>
    <w:rsid w:val="009A7A1D"/>
    <w:rsid w:val="009B0300"/>
    <w:rsid w:val="009B03C2"/>
    <w:rsid w:val="009B067C"/>
    <w:rsid w:val="009B06AD"/>
    <w:rsid w:val="009B0D67"/>
    <w:rsid w:val="009B112A"/>
    <w:rsid w:val="009B11E1"/>
    <w:rsid w:val="009B1DE4"/>
    <w:rsid w:val="009B22A4"/>
    <w:rsid w:val="009B30EB"/>
    <w:rsid w:val="009B3202"/>
    <w:rsid w:val="009B3290"/>
    <w:rsid w:val="009B45FB"/>
    <w:rsid w:val="009B466E"/>
    <w:rsid w:val="009B505B"/>
    <w:rsid w:val="009B74B7"/>
    <w:rsid w:val="009B7A18"/>
    <w:rsid w:val="009B7E5F"/>
    <w:rsid w:val="009C0E95"/>
    <w:rsid w:val="009C14BA"/>
    <w:rsid w:val="009C19D2"/>
    <w:rsid w:val="009C1BD4"/>
    <w:rsid w:val="009C2B27"/>
    <w:rsid w:val="009C2D03"/>
    <w:rsid w:val="009C2D0B"/>
    <w:rsid w:val="009C2D10"/>
    <w:rsid w:val="009C33F6"/>
    <w:rsid w:val="009C3CF4"/>
    <w:rsid w:val="009C5E91"/>
    <w:rsid w:val="009C6BB6"/>
    <w:rsid w:val="009C70C3"/>
    <w:rsid w:val="009C7E37"/>
    <w:rsid w:val="009C7FD8"/>
    <w:rsid w:val="009D1317"/>
    <w:rsid w:val="009D236A"/>
    <w:rsid w:val="009D28D6"/>
    <w:rsid w:val="009D2E64"/>
    <w:rsid w:val="009D2FAE"/>
    <w:rsid w:val="009D3258"/>
    <w:rsid w:val="009D3408"/>
    <w:rsid w:val="009D3497"/>
    <w:rsid w:val="009D4A42"/>
    <w:rsid w:val="009D4A64"/>
    <w:rsid w:val="009D582B"/>
    <w:rsid w:val="009D5AC0"/>
    <w:rsid w:val="009D5D0C"/>
    <w:rsid w:val="009D724C"/>
    <w:rsid w:val="009D76CE"/>
    <w:rsid w:val="009D7785"/>
    <w:rsid w:val="009E09F3"/>
    <w:rsid w:val="009E108F"/>
    <w:rsid w:val="009E1202"/>
    <w:rsid w:val="009E1306"/>
    <w:rsid w:val="009E20A5"/>
    <w:rsid w:val="009E2183"/>
    <w:rsid w:val="009E3184"/>
    <w:rsid w:val="009E3233"/>
    <w:rsid w:val="009E4245"/>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D2F"/>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D3"/>
    <w:rsid w:val="00A066AF"/>
    <w:rsid w:val="00A068C3"/>
    <w:rsid w:val="00A06C8E"/>
    <w:rsid w:val="00A06F4E"/>
    <w:rsid w:val="00A07172"/>
    <w:rsid w:val="00A07C53"/>
    <w:rsid w:val="00A10C27"/>
    <w:rsid w:val="00A10F32"/>
    <w:rsid w:val="00A10F34"/>
    <w:rsid w:val="00A10F95"/>
    <w:rsid w:val="00A11299"/>
    <w:rsid w:val="00A122F9"/>
    <w:rsid w:val="00A12861"/>
    <w:rsid w:val="00A13595"/>
    <w:rsid w:val="00A13E86"/>
    <w:rsid w:val="00A14D27"/>
    <w:rsid w:val="00A16E09"/>
    <w:rsid w:val="00A16FC3"/>
    <w:rsid w:val="00A1748D"/>
    <w:rsid w:val="00A1780A"/>
    <w:rsid w:val="00A20827"/>
    <w:rsid w:val="00A20923"/>
    <w:rsid w:val="00A20C84"/>
    <w:rsid w:val="00A213C7"/>
    <w:rsid w:val="00A22B1D"/>
    <w:rsid w:val="00A232A5"/>
    <w:rsid w:val="00A23F9E"/>
    <w:rsid w:val="00A241C6"/>
    <w:rsid w:val="00A2424B"/>
    <w:rsid w:val="00A2432D"/>
    <w:rsid w:val="00A243EF"/>
    <w:rsid w:val="00A25535"/>
    <w:rsid w:val="00A25EAF"/>
    <w:rsid w:val="00A26541"/>
    <w:rsid w:val="00A26548"/>
    <w:rsid w:val="00A2690A"/>
    <w:rsid w:val="00A2716A"/>
    <w:rsid w:val="00A27BFD"/>
    <w:rsid w:val="00A30229"/>
    <w:rsid w:val="00A305C8"/>
    <w:rsid w:val="00A306E7"/>
    <w:rsid w:val="00A32A94"/>
    <w:rsid w:val="00A32B07"/>
    <w:rsid w:val="00A32DFA"/>
    <w:rsid w:val="00A33280"/>
    <w:rsid w:val="00A333DB"/>
    <w:rsid w:val="00A334B3"/>
    <w:rsid w:val="00A33E72"/>
    <w:rsid w:val="00A33EA1"/>
    <w:rsid w:val="00A34355"/>
    <w:rsid w:val="00A34B57"/>
    <w:rsid w:val="00A36924"/>
    <w:rsid w:val="00A36B64"/>
    <w:rsid w:val="00A37F29"/>
    <w:rsid w:val="00A4214F"/>
    <w:rsid w:val="00A43323"/>
    <w:rsid w:val="00A44586"/>
    <w:rsid w:val="00A46324"/>
    <w:rsid w:val="00A46AA4"/>
    <w:rsid w:val="00A46C77"/>
    <w:rsid w:val="00A473D6"/>
    <w:rsid w:val="00A47608"/>
    <w:rsid w:val="00A47E83"/>
    <w:rsid w:val="00A47F91"/>
    <w:rsid w:val="00A506E5"/>
    <w:rsid w:val="00A50E8E"/>
    <w:rsid w:val="00A5100D"/>
    <w:rsid w:val="00A510F0"/>
    <w:rsid w:val="00A525A6"/>
    <w:rsid w:val="00A534F1"/>
    <w:rsid w:val="00A53795"/>
    <w:rsid w:val="00A54DEA"/>
    <w:rsid w:val="00A55437"/>
    <w:rsid w:val="00A55522"/>
    <w:rsid w:val="00A5704E"/>
    <w:rsid w:val="00A60513"/>
    <w:rsid w:val="00A6060E"/>
    <w:rsid w:val="00A60681"/>
    <w:rsid w:val="00A610F8"/>
    <w:rsid w:val="00A61263"/>
    <w:rsid w:val="00A6214F"/>
    <w:rsid w:val="00A62F40"/>
    <w:rsid w:val="00A645F6"/>
    <w:rsid w:val="00A6521D"/>
    <w:rsid w:val="00A65AA9"/>
    <w:rsid w:val="00A65EC0"/>
    <w:rsid w:val="00A66025"/>
    <w:rsid w:val="00A665BF"/>
    <w:rsid w:val="00A6775F"/>
    <w:rsid w:val="00A67EC1"/>
    <w:rsid w:val="00A70CAF"/>
    <w:rsid w:val="00A7212D"/>
    <w:rsid w:val="00A73169"/>
    <w:rsid w:val="00A73418"/>
    <w:rsid w:val="00A73521"/>
    <w:rsid w:val="00A73750"/>
    <w:rsid w:val="00A73784"/>
    <w:rsid w:val="00A739D7"/>
    <w:rsid w:val="00A75B32"/>
    <w:rsid w:val="00A75D20"/>
    <w:rsid w:val="00A76689"/>
    <w:rsid w:val="00A766DC"/>
    <w:rsid w:val="00A76FC1"/>
    <w:rsid w:val="00A777AE"/>
    <w:rsid w:val="00A803D8"/>
    <w:rsid w:val="00A80CD1"/>
    <w:rsid w:val="00A818EE"/>
    <w:rsid w:val="00A81FBC"/>
    <w:rsid w:val="00A826EE"/>
    <w:rsid w:val="00A82FAF"/>
    <w:rsid w:val="00A83AED"/>
    <w:rsid w:val="00A847F7"/>
    <w:rsid w:val="00A85756"/>
    <w:rsid w:val="00A86218"/>
    <w:rsid w:val="00A86E82"/>
    <w:rsid w:val="00A87467"/>
    <w:rsid w:val="00A879BB"/>
    <w:rsid w:val="00A909DB"/>
    <w:rsid w:val="00A9174D"/>
    <w:rsid w:val="00A91EE3"/>
    <w:rsid w:val="00A91EFE"/>
    <w:rsid w:val="00A928F0"/>
    <w:rsid w:val="00A92A47"/>
    <w:rsid w:val="00A93302"/>
    <w:rsid w:val="00A933A3"/>
    <w:rsid w:val="00A9482B"/>
    <w:rsid w:val="00A94B74"/>
    <w:rsid w:val="00A95D39"/>
    <w:rsid w:val="00A95EF3"/>
    <w:rsid w:val="00A9788F"/>
    <w:rsid w:val="00A97A82"/>
    <w:rsid w:val="00AA01E4"/>
    <w:rsid w:val="00AA0396"/>
    <w:rsid w:val="00AA0D2A"/>
    <w:rsid w:val="00AA0D6E"/>
    <w:rsid w:val="00AA0DAD"/>
    <w:rsid w:val="00AA204E"/>
    <w:rsid w:val="00AA24D1"/>
    <w:rsid w:val="00AA3831"/>
    <w:rsid w:val="00AA3C9B"/>
    <w:rsid w:val="00AA4585"/>
    <w:rsid w:val="00AA6842"/>
    <w:rsid w:val="00AA7DAC"/>
    <w:rsid w:val="00AB0E5C"/>
    <w:rsid w:val="00AB0EDB"/>
    <w:rsid w:val="00AB2DBF"/>
    <w:rsid w:val="00AB3BAE"/>
    <w:rsid w:val="00AB75A7"/>
    <w:rsid w:val="00AB75C9"/>
    <w:rsid w:val="00AB772C"/>
    <w:rsid w:val="00AB7BD4"/>
    <w:rsid w:val="00AC0FB7"/>
    <w:rsid w:val="00AC1B23"/>
    <w:rsid w:val="00AC28B3"/>
    <w:rsid w:val="00AC2E8A"/>
    <w:rsid w:val="00AC326E"/>
    <w:rsid w:val="00AC3DFE"/>
    <w:rsid w:val="00AC4CF3"/>
    <w:rsid w:val="00AC6EE9"/>
    <w:rsid w:val="00AC6F3E"/>
    <w:rsid w:val="00AC7881"/>
    <w:rsid w:val="00AD04C5"/>
    <w:rsid w:val="00AD0C39"/>
    <w:rsid w:val="00AD0C8D"/>
    <w:rsid w:val="00AD2DE3"/>
    <w:rsid w:val="00AD328D"/>
    <w:rsid w:val="00AD3CEA"/>
    <w:rsid w:val="00AD45E6"/>
    <w:rsid w:val="00AD46B7"/>
    <w:rsid w:val="00AD5186"/>
    <w:rsid w:val="00AD53DF"/>
    <w:rsid w:val="00AD5982"/>
    <w:rsid w:val="00AD5CA2"/>
    <w:rsid w:val="00AD633C"/>
    <w:rsid w:val="00AD6B0D"/>
    <w:rsid w:val="00AE0062"/>
    <w:rsid w:val="00AE0EB7"/>
    <w:rsid w:val="00AE3092"/>
    <w:rsid w:val="00AE331F"/>
    <w:rsid w:val="00AE37DA"/>
    <w:rsid w:val="00AE542D"/>
    <w:rsid w:val="00AE588B"/>
    <w:rsid w:val="00AE6038"/>
    <w:rsid w:val="00AE6234"/>
    <w:rsid w:val="00AE63AB"/>
    <w:rsid w:val="00AE6B2A"/>
    <w:rsid w:val="00AE6C4E"/>
    <w:rsid w:val="00AE7B16"/>
    <w:rsid w:val="00AE7E58"/>
    <w:rsid w:val="00AF0083"/>
    <w:rsid w:val="00AF22FE"/>
    <w:rsid w:val="00AF28A6"/>
    <w:rsid w:val="00AF305E"/>
    <w:rsid w:val="00AF39B6"/>
    <w:rsid w:val="00AF3E55"/>
    <w:rsid w:val="00AF41AE"/>
    <w:rsid w:val="00AF450A"/>
    <w:rsid w:val="00AF45A4"/>
    <w:rsid w:val="00AF5206"/>
    <w:rsid w:val="00AF590A"/>
    <w:rsid w:val="00AF61D7"/>
    <w:rsid w:val="00AF6A9C"/>
    <w:rsid w:val="00AF70DE"/>
    <w:rsid w:val="00AF74AE"/>
    <w:rsid w:val="00AF751E"/>
    <w:rsid w:val="00B0038A"/>
    <w:rsid w:val="00B00540"/>
    <w:rsid w:val="00B02DCB"/>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6F0A"/>
    <w:rsid w:val="00B170A8"/>
    <w:rsid w:val="00B2075D"/>
    <w:rsid w:val="00B226CD"/>
    <w:rsid w:val="00B22D7E"/>
    <w:rsid w:val="00B231EA"/>
    <w:rsid w:val="00B240E9"/>
    <w:rsid w:val="00B24280"/>
    <w:rsid w:val="00B24FC0"/>
    <w:rsid w:val="00B250ED"/>
    <w:rsid w:val="00B25575"/>
    <w:rsid w:val="00B26137"/>
    <w:rsid w:val="00B26367"/>
    <w:rsid w:val="00B26B2E"/>
    <w:rsid w:val="00B26E98"/>
    <w:rsid w:val="00B27550"/>
    <w:rsid w:val="00B31240"/>
    <w:rsid w:val="00B318D6"/>
    <w:rsid w:val="00B31963"/>
    <w:rsid w:val="00B32A5F"/>
    <w:rsid w:val="00B33420"/>
    <w:rsid w:val="00B35151"/>
    <w:rsid w:val="00B35558"/>
    <w:rsid w:val="00B3620C"/>
    <w:rsid w:val="00B36C4A"/>
    <w:rsid w:val="00B374B3"/>
    <w:rsid w:val="00B404D1"/>
    <w:rsid w:val="00B41758"/>
    <w:rsid w:val="00B41F3E"/>
    <w:rsid w:val="00B41FCD"/>
    <w:rsid w:val="00B42330"/>
    <w:rsid w:val="00B4265F"/>
    <w:rsid w:val="00B42910"/>
    <w:rsid w:val="00B42C02"/>
    <w:rsid w:val="00B44B60"/>
    <w:rsid w:val="00B453BD"/>
    <w:rsid w:val="00B46DBD"/>
    <w:rsid w:val="00B50A65"/>
    <w:rsid w:val="00B513E1"/>
    <w:rsid w:val="00B51AEA"/>
    <w:rsid w:val="00B51B98"/>
    <w:rsid w:val="00B522CC"/>
    <w:rsid w:val="00B52E15"/>
    <w:rsid w:val="00B5390E"/>
    <w:rsid w:val="00B53EAE"/>
    <w:rsid w:val="00B5457C"/>
    <w:rsid w:val="00B5513E"/>
    <w:rsid w:val="00B555AA"/>
    <w:rsid w:val="00B5563F"/>
    <w:rsid w:val="00B55707"/>
    <w:rsid w:val="00B5692C"/>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381"/>
    <w:rsid w:val="00B67697"/>
    <w:rsid w:val="00B67E99"/>
    <w:rsid w:val="00B70044"/>
    <w:rsid w:val="00B704E4"/>
    <w:rsid w:val="00B71353"/>
    <w:rsid w:val="00B72260"/>
    <w:rsid w:val="00B72B3D"/>
    <w:rsid w:val="00B72C5B"/>
    <w:rsid w:val="00B72D73"/>
    <w:rsid w:val="00B7393C"/>
    <w:rsid w:val="00B73B98"/>
    <w:rsid w:val="00B73F09"/>
    <w:rsid w:val="00B75F78"/>
    <w:rsid w:val="00B76619"/>
    <w:rsid w:val="00B76C49"/>
    <w:rsid w:val="00B77909"/>
    <w:rsid w:val="00B81FAB"/>
    <w:rsid w:val="00B82AD4"/>
    <w:rsid w:val="00B85789"/>
    <w:rsid w:val="00B85E57"/>
    <w:rsid w:val="00B8693A"/>
    <w:rsid w:val="00B86CC5"/>
    <w:rsid w:val="00B87DB7"/>
    <w:rsid w:val="00B90192"/>
    <w:rsid w:val="00B91823"/>
    <w:rsid w:val="00B9188B"/>
    <w:rsid w:val="00B91F2E"/>
    <w:rsid w:val="00B9273D"/>
    <w:rsid w:val="00B92F13"/>
    <w:rsid w:val="00B95190"/>
    <w:rsid w:val="00B95888"/>
    <w:rsid w:val="00B95A97"/>
    <w:rsid w:val="00B967AE"/>
    <w:rsid w:val="00B975A9"/>
    <w:rsid w:val="00B97A73"/>
    <w:rsid w:val="00BA0891"/>
    <w:rsid w:val="00BA1488"/>
    <w:rsid w:val="00BA1B56"/>
    <w:rsid w:val="00BA1B59"/>
    <w:rsid w:val="00BA1BDB"/>
    <w:rsid w:val="00BA1E0E"/>
    <w:rsid w:val="00BA20BF"/>
    <w:rsid w:val="00BA27C2"/>
    <w:rsid w:val="00BA2FD4"/>
    <w:rsid w:val="00BA350A"/>
    <w:rsid w:val="00BA390C"/>
    <w:rsid w:val="00BA392E"/>
    <w:rsid w:val="00BA3C08"/>
    <w:rsid w:val="00BA4564"/>
    <w:rsid w:val="00BA4AE3"/>
    <w:rsid w:val="00BA505D"/>
    <w:rsid w:val="00BA61FF"/>
    <w:rsid w:val="00BA6214"/>
    <w:rsid w:val="00BA6D03"/>
    <w:rsid w:val="00BA7779"/>
    <w:rsid w:val="00BA7D05"/>
    <w:rsid w:val="00BB1E2E"/>
    <w:rsid w:val="00BB2FA9"/>
    <w:rsid w:val="00BB372B"/>
    <w:rsid w:val="00BB7C60"/>
    <w:rsid w:val="00BB7E42"/>
    <w:rsid w:val="00BC1A9C"/>
    <w:rsid w:val="00BC1BE8"/>
    <w:rsid w:val="00BC266B"/>
    <w:rsid w:val="00BC3E7A"/>
    <w:rsid w:val="00BC55EA"/>
    <w:rsid w:val="00BC6428"/>
    <w:rsid w:val="00BC78C5"/>
    <w:rsid w:val="00BC7C50"/>
    <w:rsid w:val="00BC7D12"/>
    <w:rsid w:val="00BC7FBE"/>
    <w:rsid w:val="00BD0FAB"/>
    <w:rsid w:val="00BD1AA3"/>
    <w:rsid w:val="00BD21A7"/>
    <w:rsid w:val="00BD2364"/>
    <w:rsid w:val="00BD3428"/>
    <w:rsid w:val="00BD35EC"/>
    <w:rsid w:val="00BD3F73"/>
    <w:rsid w:val="00BD424E"/>
    <w:rsid w:val="00BD43BB"/>
    <w:rsid w:val="00BD43CE"/>
    <w:rsid w:val="00BD4B39"/>
    <w:rsid w:val="00BD7591"/>
    <w:rsid w:val="00BD7F08"/>
    <w:rsid w:val="00BE094E"/>
    <w:rsid w:val="00BE175D"/>
    <w:rsid w:val="00BE18A1"/>
    <w:rsid w:val="00BE193E"/>
    <w:rsid w:val="00BE294C"/>
    <w:rsid w:val="00BE4601"/>
    <w:rsid w:val="00BE495C"/>
    <w:rsid w:val="00BE57FF"/>
    <w:rsid w:val="00BE5E52"/>
    <w:rsid w:val="00BE690F"/>
    <w:rsid w:val="00BE6B3A"/>
    <w:rsid w:val="00BF0187"/>
    <w:rsid w:val="00BF02E2"/>
    <w:rsid w:val="00BF08DE"/>
    <w:rsid w:val="00BF0A1D"/>
    <w:rsid w:val="00BF3789"/>
    <w:rsid w:val="00BF37FC"/>
    <w:rsid w:val="00BF3AF6"/>
    <w:rsid w:val="00BF483E"/>
    <w:rsid w:val="00BF4AAD"/>
    <w:rsid w:val="00BF5B99"/>
    <w:rsid w:val="00BF6086"/>
    <w:rsid w:val="00BF6509"/>
    <w:rsid w:val="00BF69B0"/>
    <w:rsid w:val="00BF69BD"/>
    <w:rsid w:val="00BF6FB0"/>
    <w:rsid w:val="00BF7425"/>
    <w:rsid w:val="00BF796B"/>
    <w:rsid w:val="00BF7B82"/>
    <w:rsid w:val="00C0045F"/>
    <w:rsid w:val="00C01F85"/>
    <w:rsid w:val="00C0217C"/>
    <w:rsid w:val="00C02499"/>
    <w:rsid w:val="00C03246"/>
    <w:rsid w:val="00C03CA8"/>
    <w:rsid w:val="00C03EA3"/>
    <w:rsid w:val="00C042AF"/>
    <w:rsid w:val="00C044E7"/>
    <w:rsid w:val="00C04675"/>
    <w:rsid w:val="00C058F4"/>
    <w:rsid w:val="00C10059"/>
    <w:rsid w:val="00C104AC"/>
    <w:rsid w:val="00C10DBB"/>
    <w:rsid w:val="00C11D72"/>
    <w:rsid w:val="00C132D6"/>
    <w:rsid w:val="00C1384B"/>
    <w:rsid w:val="00C13DBF"/>
    <w:rsid w:val="00C14650"/>
    <w:rsid w:val="00C14699"/>
    <w:rsid w:val="00C147A1"/>
    <w:rsid w:val="00C14C0B"/>
    <w:rsid w:val="00C15364"/>
    <w:rsid w:val="00C163B6"/>
    <w:rsid w:val="00C1681F"/>
    <w:rsid w:val="00C16D13"/>
    <w:rsid w:val="00C16F62"/>
    <w:rsid w:val="00C174A2"/>
    <w:rsid w:val="00C200D7"/>
    <w:rsid w:val="00C20995"/>
    <w:rsid w:val="00C21D27"/>
    <w:rsid w:val="00C22AA9"/>
    <w:rsid w:val="00C23566"/>
    <w:rsid w:val="00C246F3"/>
    <w:rsid w:val="00C24812"/>
    <w:rsid w:val="00C24FD7"/>
    <w:rsid w:val="00C25608"/>
    <w:rsid w:val="00C3100A"/>
    <w:rsid w:val="00C3105B"/>
    <w:rsid w:val="00C31ED2"/>
    <w:rsid w:val="00C3224A"/>
    <w:rsid w:val="00C33255"/>
    <w:rsid w:val="00C3334E"/>
    <w:rsid w:val="00C36683"/>
    <w:rsid w:val="00C366DF"/>
    <w:rsid w:val="00C37A96"/>
    <w:rsid w:val="00C37E9E"/>
    <w:rsid w:val="00C40003"/>
    <w:rsid w:val="00C40CD9"/>
    <w:rsid w:val="00C41080"/>
    <w:rsid w:val="00C41485"/>
    <w:rsid w:val="00C41C27"/>
    <w:rsid w:val="00C41EF0"/>
    <w:rsid w:val="00C4279F"/>
    <w:rsid w:val="00C42FB9"/>
    <w:rsid w:val="00C430BB"/>
    <w:rsid w:val="00C4326E"/>
    <w:rsid w:val="00C435BF"/>
    <w:rsid w:val="00C43937"/>
    <w:rsid w:val="00C43C99"/>
    <w:rsid w:val="00C43D49"/>
    <w:rsid w:val="00C44A26"/>
    <w:rsid w:val="00C44AF9"/>
    <w:rsid w:val="00C45679"/>
    <w:rsid w:val="00C459A5"/>
    <w:rsid w:val="00C45E21"/>
    <w:rsid w:val="00C46232"/>
    <w:rsid w:val="00C46318"/>
    <w:rsid w:val="00C468A6"/>
    <w:rsid w:val="00C46C19"/>
    <w:rsid w:val="00C46F0B"/>
    <w:rsid w:val="00C46F36"/>
    <w:rsid w:val="00C47208"/>
    <w:rsid w:val="00C4758D"/>
    <w:rsid w:val="00C50CA6"/>
    <w:rsid w:val="00C5117D"/>
    <w:rsid w:val="00C5202E"/>
    <w:rsid w:val="00C530C2"/>
    <w:rsid w:val="00C531BB"/>
    <w:rsid w:val="00C53AB0"/>
    <w:rsid w:val="00C54ADA"/>
    <w:rsid w:val="00C55C7F"/>
    <w:rsid w:val="00C56A6A"/>
    <w:rsid w:val="00C5729C"/>
    <w:rsid w:val="00C6004B"/>
    <w:rsid w:val="00C60D15"/>
    <w:rsid w:val="00C61298"/>
    <w:rsid w:val="00C633C1"/>
    <w:rsid w:val="00C63811"/>
    <w:rsid w:val="00C6399E"/>
    <w:rsid w:val="00C63CF9"/>
    <w:rsid w:val="00C643F1"/>
    <w:rsid w:val="00C650F6"/>
    <w:rsid w:val="00C651C4"/>
    <w:rsid w:val="00C65542"/>
    <w:rsid w:val="00C6583E"/>
    <w:rsid w:val="00C6606B"/>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6CE6"/>
    <w:rsid w:val="00C77F3D"/>
    <w:rsid w:val="00C80F39"/>
    <w:rsid w:val="00C85E0A"/>
    <w:rsid w:val="00C87123"/>
    <w:rsid w:val="00C87655"/>
    <w:rsid w:val="00C87740"/>
    <w:rsid w:val="00C87AED"/>
    <w:rsid w:val="00C9109F"/>
    <w:rsid w:val="00C91325"/>
    <w:rsid w:val="00C927EF"/>
    <w:rsid w:val="00C931F8"/>
    <w:rsid w:val="00C93B0A"/>
    <w:rsid w:val="00C94277"/>
    <w:rsid w:val="00C94EF6"/>
    <w:rsid w:val="00C95DBB"/>
    <w:rsid w:val="00C95DC1"/>
    <w:rsid w:val="00C96878"/>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B009E"/>
    <w:rsid w:val="00CB0A1C"/>
    <w:rsid w:val="00CB0F4A"/>
    <w:rsid w:val="00CB0FD0"/>
    <w:rsid w:val="00CB14FF"/>
    <w:rsid w:val="00CB161B"/>
    <w:rsid w:val="00CB16C2"/>
    <w:rsid w:val="00CB1AF2"/>
    <w:rsid w:val="00CB1CF0"/>
    <w:rsid w:val="00CB265C"/>
    <w:rsid w:val="00CB3508"/>
    <w:rsid w:val="00CB3902"/>
    <w:rsid w:val="00CB4606"/>
    <w:rsid w:val="00CB4BD1"/>
    <w:rsid w:val="00CB4BF0"/>
    <w:rsid w:val="00CB52BF"/>
    <w:rsid w:val="00CB5993"/>
    <w:rsid w:val="00CB5BBB"/>
    <w:rsid w:val="00CB6072"/>
    <w:rsid w:val="00CB619A"/>
    <w:rsid w:val="00CB64A0"/>
    <w:rsid w:val="00CB6692"/>
    <w:rsid w:val="00CB71BF"/>
    <w:rsid w:val="00CC02DC"/>
    <w:rsid w:val="00CC0665"/>
    <w:rsid w:val="00CC150B"/>
    <w:rsid w:val="00CC159F"/>
    <w:rsid w:val="00CC178B"/>
    <w:rsid w:val="00CC1C8E"/>
    <w:rsid w:val="00CC24BB"/>
    <w:rsid w:val="00CC26D7"/>
    <w:rsid w:val="00CC32A9"/>
    <w:rsid w:val="00CC36A8"/>
    <w:rsid w:val="00CC392F"/>
    <w:rsid w:val="00CC41DA"/>
    <w:rsid w:val="00CC5D37"/>
    <w:rsid w:val="00CC6677"/>
    <w:rsid w:val="00CC6E38"/>
    <w:rsid w:val="00CC76DA"/>
    <w:rsid w:val="00CC78B1"/>
    <w:rsid w:val="00CC7A9D"/>
    <w:rsid w:val="00CC7ECE"/>
    <w:rsid w:val="00CD04DF"/>
    <w:rsid w:val="00CD0BB6"/>
    <w:rsid w:val="00CD0E53"/>
    <w:rsid w:val="00CD239B"/>
    <w:rsid w:val="00CD2AD9"/>
    <w:rsid w:val="00CD3A39"/>
    <w:rsid w:val="00CD3B9F"/>
    <w:rsid w:val="00CD4CAB"/>
    <w:rsid w:val="00CD5390"/>
    <w:rsid w:val="00CD5839"/>
    <w:rsid w:val="00CD5BC2"/>
    <w:rsid w:val="00CD7B61"/>
    <w:rsid w:val="00CE015B"/>
    <w:rsid w:val="00CE08F2"/>
    <w:rsid w:val="00CE0B1B"/>
    <w:rsid w:val="00CE0B71"/>
    <w:rsid w:val="00CE0D0D"/>
    <w:rsid w:val="00CE1309"/>
    <w:rsid w:val="00CE269E"/>
    <w:rsid w:val="00CE47A7"/>
    <w:rsid w:val="00CE4DBA"/>
    <w:rsid w:val="00CE540D"/>
    <w:rsid w:val="00CE57F5"/>
    <w:rsid w:val="00CE5EB2"/>
    <w:rsid w:val="00CE661E"/>
    <w:rsid w:val="00CE6E42"/>
    <w:rsid w:val="00CE7339"/>
    <w:rsid w:val="00CE7FD2"/>
    <w:rsid w:val="00CF0007"/>
    <w:rsid w:val="00CF024E"/>
    <w:rsid w:val="00CF0371"/>
    <w:rsid w:val="00CF0433"/>
    <w:rsid w:val="00CF0FC8"/>
    <w:rsid w:val="00CF176B"/>
    <w:rsid w:val="00CF2222"/>
    <w:rsid w:val="00CF2B7E"/>
    <w:rsid w:val="00CF3E37"/>
    <w:rsid w:val="00CF40B7"/>
    <w:rsid w:val="00CF423C"/>
    <w:rsid w:val="00CF6580"/>
    <w:rsid w:val="00CF7E3B"/>
    <w:rsid w:val="00D014B5"/>
    <w:rsid w:val="00D02468"/>
    <w:rsid w:val="00D02B99"/>
    <w:rsid w:val="00D03127"/>
    <w:rsid w:val="00D03FE6"/>
    <w:rsid w:val="00D0492E"/>
    <w:rsid w:val="00D053CD"/>
    <w:rsid w:val="00D0549E"/>
    <w:rsid w:val="00D05EED"/>
    <w:rsid w:val="00D06145"/>
    <w:rsid w:val="00D069F8"/>
    <w:rsid w:val="00D10AA6"/>
    <w:rsid w:val="00D11667"/>
    <w:rsid w:val="00D11848"/>
    <w:rsid w:val="00D123F1"/>
    <w:rsid w:val="00D1283B"/>
    <w:rsid w:val="00D1308F"/>
    <w:rsid w:val="00D13C3A"/>
    <w:rsid w:val="00D14392"/>
    <w:rsid w:val="00D14B67"/>
    <w:rsid w:val="00D14BF1"/>
    <w:rsid w:val="00D14C79"/>
    <w:rsid w:val="00D14F4D"/>
    <w:rsid w:val="00D1501A"/>
    <w:rsid w:val="00D15D28"/>
    <w:rsid w:val="00D15E31"/>
    <w:rsid w:val="00D15FA8"/>
    <w:rsid w:val="00D162BB"/>
    <w:rsid w:val="00D164D7"/>
    <w:rsid w:val="00D168AE"/>
    <w:rsid w:val="00D206BC"/>
    <w:rsid w:val="00D20889"/>
    <w:rsid w:val="00D20E98"/>
    <w:rsid w:val="00D21162"/>
    <w:rsid w:val="00D21618"/>
    <w:rsid w:val="00D216EC"/>
    <w:rsid w:val="00D218B4"/>
    <w:rsid w:val="00D220A8"/>
    <w:rsid w:val="00D222ED"/>
    <w:rsid w:val="00D22683"/>
    <w:rsid w:val="00D226E6"/>
    <w:rsid w:val="00D228C9"/>
    <w:rsid w:val="00D22900"/>
    <w:rsid w:val="00D23604"/>
    <w:rsid w:val="00D24F14"/>
    <w:rsid w:val="00D254E8"/>
    <w:rsid w:val="00D25CF3"/>
    <w:rsid w:val="00D26333"/>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D"/>
    <w:rsid w:val="00D40FAD"/>
    <w:rsid w:val="00D413DD"/>
    <w:rsid w:val="00D42080"/>
    <w:rsid w:val="00D4269F"/>
    <w:rsid w:val="00D42EBB"/>
    <w:rsid w:val="00D4333D"/>
    <w:rsid w:val="00D439E1"/>
    <w:rsid w:val="00D43D54"/>
    <w:rsid w:val="00D45624"/>
    <w:rsid w:val="00D466A3"/>
    <w:rsid w:val="00D469AE"/>
    <w:rsid w:val="00D4706F"/>
    <w:rsid w:val="00D475A8"/>
    <w:rsid w:val="00D50BFE"/>
    <w:rsid w:val="00D520A0"/>
    <w:rsid w:val="00D525AF"/>
    <w:rsid w:val="00D52B4A"/>
    <w:rsid w:val="00D52C5B"/>
    <w:rsid w:val="00D52C7B"/>
    <w:rsid w:val="00D53121"/>
    <w:rsid w:val="00D53170"/>
    <w:rsid w:val="00D532B8"/>
    <w:rsid w:val="00D53F06"/>
    <w:rsid w:val="00D54210"/>
    <w:rsid w:val="00D54C25"/>
    <w:rsid w:val="00D55318"/>
    <w:rsid w:val="00D55D96"/>
    <w:rsid w:val="00D56298"/>
    <w:rsid w:val="00D568CD"/>
    <w:rsid w:val="00D56DF9"/>
    <w:rsid w:val="00D56F70"/>
    <w:rsid w:val="00D572AF"/>
    <w:rsid w:val="00D572D3"/>
    <w:rsid w:val="00D57DF8"/>
    <w:rsid w:val="00D57E82"/>
    <w:rsid w:val="00D60F72"/>
    <w:rsid w:val="00D616AB"/>
    <w:rsid w:val="00D625D5"/>
    <w:rsid w:val="00D62F73"/>
    <w:rsid w:val="00D635A6"/>
    <w:rsid w:val="00D653BD"/>
    <w:rsid w:val="00D658DA"/>
    <w:rsid w:val="00D65BA7"/>
    <w:rsid w:val="00D65E40"/>
    <w:rsid w:val="00D65F52"/>
    <w:rsid w:val="00D66B27"/>
    <w:rsid w:val="00D66C67"/>
    <w:rsid w:val="00D66CA3"/>
    <w:rsid w:val="00D6786F"/>
    <w:rsid w:val="00D7062E"/>
    <w:rsid w:val="00D71658"/>
    <w:rsid w:val="00D72A23"/>
    <w:rsid w:val="00D72C87"/>
    <w:rsid w:val="00D72DAA"/>
    <w:rsid w:val="00D7311C"/>
    <w:rsid w:val="00D736DC"/>
    <w:rsid w:val="00D73965"/>
    <w:rsid w:val="00D73E96"/>
    <w:rsid w:val="00D74879"/>
    <w:rsid w:val="00D748C1"/>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6A4C"/>
    <w:rsid w:val="00D87A30"/>
    <w:rsid w:val="00D87D3F"/>
    <w:rsid w:val="00D87FEE"/>
    <w:rsid w:val="00D901C2"/>
    <w:rsid w:val="00D903F9"/>
    <w:rsid w:val="00D90450"/>
    <w:rsid w:val="00D9064B"/>
    <w:rsid w:val="00D924D6"/>
    <w:rsid w:val="00D92B00"/>
    <w:rsid w:val="00D9399B"/>
    <w:rsid w:val="00D94028"/>
    <w:rsid w:val="00D9712F"/>
    <w:rsid w:val="00DA11BB"/>
    <w:rsid w:val="00DA1FD4"/>
    <w:rsid w:val="00DA33D3"/>
    <w:rsid w:val="00DA36AB"/>
    <w:rsid w:val="00DA3DC2"/>
    <w:rsid w:val="00DA42CB"/>
    <w:rsid w:val="00DA461D"/>
    <w:rsid w:val="00DA535C"/>
    <w:rsid w:val="00DA5A13"/>
    <w:rsid w:val="00DA6B36"/>
    <w:rsid w:val="00DA6C75"/>
    <w:rsid w:val="00DA6E70"/>
    <w:rsid w:val="00DA6F4D"/>
    <w:rsid w:val="00DA7663"/>
    <w:rsid w:val="00DB0305"/>
    <w:rsid w:val="00DB0B0C"/>
    <w:rsid w:val="00DB1E2E"/>
    <w:rsid w:val="00DB220D"/>
    <w:rsid w:val="00DB3F4F"/>
    <w:rsid w:val="00DB446F"/>
    <w:rsid w:val="00DB459F"/>
    <w:rsid w:val="00DB5109"/>
    <w:rsid w:val="00DB54F2"/>
    <w:rsid w:val="00DB5781"/>
    <w:rsid w:val="00DB5828"/>
    <w:rsid w:val="00DB5CDE"/>
    <w:rsid w:val="00DB6061"/>
    <w:rsid w:val="00DB6110"/>
    <w:rsid w:val="00DB6EAE"/>
    <w:rsid w:val="00DB6EFD"/>
    <w:rsid w:val="00DB77AA"/>
    <w:rsid w:val="00DB7BF3"/>
    <w:rsid w:val="00DC046E"/>
    <w:rsid w:val="00DC0B0F"/>
    <w:rsid w:val="00DC1518"/>
    <w:rsid w:val="00DC1BC9"/>
    <w:rsid w:val="00DC1F75"/>
    <w:rsid w:val="00DC2C73"/>
    <w:rsid w:val="00DC2DF8"/>
    <w:rsid w:val="00DC3B7B"/>
    <w:rsid w:val="00DC3CE6"/>
    <w:rsid w:val="00DC4F9E"/>
    <w:rsid w:val="00DC58BF"/>
    <w:rsid w:val="00DC63FA"/>
    <w:rsid w:val="00DC6918"/>
    <w:rsid w:val="00DC6E65"/>
    <w:rsid w:val="00DD01A2"/>
    <w:rsid w:val="00DD0484"/>
    <w:rsid w:val="00DD191C"/>
    <w:rsid w:val="00DD25B4"/>
    <w:rsid w:val="00DD290B"/>
    <w:rsid w:val="00DD2947"/>
    <w:rsid w:val="00DD2D0F"/>
    <w:rsid w:val="00DD3E66"/>
    <w:rsid w:val="00DD3F35"/>
    <w:rsid w:val="00DD6F92"/>
    <w:rsid w:val="00DD71AC"/>
    <w:rsid w:val="00DD755E"/>
    <w:rsid w:val="00DD789F"/>
    <w:rsid w:val="00DE07A0"/>
    <w:rsid w:val="00DE0EBA"/>
    <w:rsid w:val="00DE1352"/>
    <w:rsid w:val="00DE18F0"/>
    <w:rsid w:val="00DE1B60"/>
    <w:rsid w:val="00DE22EF"/>
    <w:rsid w:val="00DE23E6"/>
    <w:rsid w:val="00DE3FBB"/>
    <w:rsid w:val="00DE4052"/>
    <w:rsid w:val="00DE47C4"/>
    <w:rsid w:val="00DE49AC"/>
    <w:rsid w:val="00DE4E4B"/>
    <w:rsid w:val="00DE52C6"/>
    <w:rsid w:val="00DE54DA"/>
    <w:rsid w:val="00DE622E"/>
    <w:rsid w:val="00DE635E"/>
    <w:rsid w:val="00DE6FE4"/>
    <w:rsid w:val="00DE7271"/>
    <w:rsid w:val="00DE7FFE"/>
    <w:rsid w:val="00DF1281"/>
    <w:rsid w:val="00DF231A"/>
    <w:rsid w:val="00DF2EBB"/>
    <w:rsid w:val="00DF31AD"/>
    <w:rsid w:val="00DF3FCB"/>
    <w:rsid w:val="00DF4ADC"/>
    <w:rsid w:val="00DF5CF4"/>
    <w:rsid w:val="00DF7144"/>
    <w:rsid w:val="00DF76FE"/>
    <w:rsid w:val="00DF7E13"/>
    <w:rsid w:val="00E014AB"/>
    <w:rsid w:val="00E01809"/>
    <w:rsid w:val="00E020F4"/>
    <w:rsid w:val="00E0218A"/>
    <w:rsid w:val="00E02505"/>
    <w:rsid w:val="00E025B3"/>
    <w:rsid w:val="00E0277B"/>
    <w:rsid w:val="00E027DB"/>
    <w:rsid w:val="00E0463B"/>
    <w:rsid w:val="00E0488E"/>
    <w:rsid w:val="00E04C4E"/>
    <w:rsid w:val="00E05042"/>
    <w:rsid w:val="00E063BE"/>
    <w:rsid w:val="00E07112"/>
    <w:rsid w:val="00E07154"/>
    <w:rsid w:val="00E0731A"/>
    <w:rsid w:val="00E07D8F"/>
    <w:rsid w:val="00E07DE0"/>
    <w:rsid w:val="00E11757"/>
    <w:rsid w:val="00E12B72"/>
    <w:rsid w:val="00E14598"/>
    <w:rsid w:val="00E14C03"/>
    <w:rsid w:val="00E15647"/>
    <w:rsid w:val="00E15AA2"/>
    <w:rsid w:val="00E15C6E"/>
    <w:rsid w:val="00E16407"/>
    <w:rsid w:val="00E16965"/>
    <w:rsid w:val="00E16FD9"/>
    <w:rsid w:val="00E173CB"/>
    <w:rsid w:val="00E2014C"/>
    <w:rsid w:val="00E203AE"/>
    <w:rsid w:val="00E20678"/>
    <w:rsid w:val="00E20840"/>
    <w:rsid w:val="00E22987"/>
    <w:rsid w:val="00E22F7A"/>
    <w:rsid w:val="00E26218"/>
    <w:rsid w:val="00E26D4F"/>
    <w:rsid w:val="00E30335"/>
    <w:rsid w:val="00E30CD6"/>
    <w:rsid w:val="00E31053"/>
    <w:rsid w:val="00E32A23"/>
    <w:rsid w:val="00E32D60"/>
    <w:rsid w:val="00E3310B"/>
    <w:rsid w:val="00E332D8"/>
    <w:rsid w:val="00E338EB"/>
    <w:rsid w:val="00E34138"/>
    <w:rsid w:val="00E346A3"/>
    <w:rsid w:val="00E348AE"/>
    <w:rsid w:val="00E3595A"/>
    <w:rsid w:val="00E36132"/>
    <w:rsid w:val="00E3718E"/>
    <w:rsid w:val="00E37323"/>
    <w:rsid w:val="00E37BAC"/>
    <w:rsid w:val="00E40758"/>
    <w:rsid w:val="00E40DE2"/>
    <w:rsid w:val="00E4139B"/>
    <w:rsid w:val="00E41ED3"/>
    <w:rsid w:val="00E43743"/>
    <w:rsid w:val="00E44082"/>
    <w:rsid w:val="00E443D9"/>
    <w:rsid w:val="00E4463A"/>
    <w:rsid w:val="00E45B7B"/>
    <w:rsid w:val="00E46CA8"/>
    <w:rsid w:val="00E4703C"/>
    <w:rsid w:val="00E476DB"/>
    <w:rsid w:val="00E50638"/>
    <w:rsid w:val="00E506C7"/>
    <w:rsid w:val="00E5087C"/>
    <w:rsid w:val="00E50A53"/>
    <w:rsid w:val="00E50B70"/>
    <w:rsid w:val="00E526A5"/>
    <w:rsid w:val="00E53869"/>
    <w:rsid w:val="00E552C1"/>
    <w:rsid w:val="00E57511"/>
    <w:rsid w:val="00E5760B"/>
    <w:rsid w:val="00E609A7"/>
    <w:rsid w:val="00E60C59"/>
    <w:rsid w:val="00E60D8D"/>
    <w:rsid w:val="00E612C5"/>
    <w:rsid w:val="00E617DA"/>
    <w:rsid w:val="00E61DEA"/>
    <w:rsid w:val="00E61F8E"/>
    <w:rsid w:val="00E62355"/>
    <w:rsid w:val="00E62C11"/>
    <w:rsid w:val="00E62C15"/>
    <w:rsid w:val="00E639A4"/>
    <w:rsid w:val="00E639E4"/>
    <w:rsid w:val="00E63D0C"/>
    <w:rsid w:val="00E64420"/>
    <w:rsid w:val="00E646F8"/>
    <w:rsid w:val="00E65798"/>
    <w:rsid w:val="00E66916"/>
    <w:rsid w:val="00E66EB9"/>
    <w:rsid w:val="00E676A8"/>
    <w:rsid w:val="00E678BD"/>
    <w:rsid w:val="00E67F3D"/>
    <w:rsid w:val="00E700ED"/>
    <w:rsid w:val="00E7205F"/>
    <w:rsid w:val="00E73BA9"/>
    <w:rsid w:val="00E73CA3"/>
    <w:rsid w:val="00E743B5"/>
    <w:rsid w:val="00E74809"/>
    <w:rsid w:val="00E75001"/>
    <w:rsid w:val="00E75E7A"/>
    <w:rsid w:val="00E7714E"/>
    <w:rsid w:val="00E811A4"/>
    <w:rsid w:val="00E81303"/>
    <w:rsid w:val="00E8130E"/>
    <w:rsid w:val="00E839DC"/>
    <w:rsid w:val="00E83EAF"/>
    <w:rsid w:val="00E83FB1"/>
    <w:rsid w:val="00E8403C"/>
    <w:rsid w:val="00E84CC7"/>
    <w:rsid w:val="00E85B88"/>
    <w:rsid w:val="00E864F4"/>
    <w:rsid w:val="00E86CA2"/>
    <w:rsid w:val="00E87228"/>
    <w:rsid w:val="00E87946"/>
    <w:rsid w:val="00E90601"/>
    <w:rsid w:val="00E90A13"/>
    <w:rsid w:val="00E90ED6"/>
    <w:rsid w:val="00E91576"/>
    <w:rsid w:val="00E923AB"/>
    <w:rsid w:val="00E929C4"/>
    <w:rsid w:val="00E92CD0"/>
    <w:rsid w:val="00E92E9D"/>
    <w:rsid w:val="00E94AFD"/>
    <w:rsid w:val="00EA005C"/>
    <w:rsid w:val="00EA0229"/>
    <w:rsid w:val="00EA1689"/>
    <w:rsid w:val="00EA1DD9"/>
    <w:rsid w:val="00EA2DDB"/>
    <w:rsid w:val="00EA2DEA"/>
    <w:rsid w:val="00EA40DE"/>
    <w:rsid w:val="00EA42D2"/>
    <w:rsid w:val="00EA4816"/>
    <w:rsid w:val="00EA5CDD"/>
    <w:rsid w:val="00EA5FBC"/>
    <w:rsid w:val="00EA61E6"/>
    <w:rsid w:val="00EA667B"/>
    <w:rsid w:val="00EA7A16"/>
    <w:rsid w:val="00EA7A6F"/>
    <w:rsid w:val="00EA7D4A"/>
    <w:rsid w:val="00EB066D"/>
    <w:rsid w:val="00EB1F9F"/>
    <w:rsid w:val="00EB4488"/>
    <w:rsid w:val="00EB458B"/>
    <w:rsid w:val="00EB5130"/>
    <w:rsid w:val="00EB65E9"/>
    <w:rsid w:val="00EB6E5E"/>
    <w:rsid w:val="00EB6EF8"/>
    <w:rsid w:val="00EC1666"/>
    <w:rsid w:val="00EC1DF1"/>
    <w:rsid w:val="00EC1E1A"/>
    <w:rsid w:val="00EC2F0E"/>
    <w:rsid w:val="00EC30CF"/>
    <w:rsid w:val="00EC34F6"/>
    <w:rsid w:val="00EC3FCA"/>
    <w:rsid w:val="00EC42BC"/>
    <w:rsid w:val="00EC46FB"/>
    <w:rsid w:val="00EC4B60"/>
    <w:rsid w:val="00EC529E"/>
    <w:rsid w:val="00EC6E19"/>
    <w:rsid w:val="00ED0365"/>
    <w:rsid w:val="00ED0AD4"/>
    <w:rsid w:val="00ED1F3F"/>
    <w:rsid w:val="00ED315E"/>
    <w:rsid w:val="00ED420C"/>
    <w:rsid w:val="00ED4FCB"/>
    <w:rsid w:val="00ED5064"/>
    <w:rsid w:val="00EE0DD9"/>
    <w:rsid w:val="00EE19C7"/>
    <w:rsid w:val="00EE207C"/>
    <w:rsid w:val="00EE25F3"/>
    <w:rsid w:val="00EE393A"/>
    <w:rsid w:val="00EE4A2F"/>
    <w:rsid w:val="00EE4C16"/>
    <w:rsid w:val="00EE565C"/>
    <w:rsid w:val="00EE5D78"/>
    <w:rsid w:val="00EE6619"/>
    <w:rsid w:val="00EE6942"/>
    <w:rsid w:val="00EF06D1"/>
    <w:rsid w:val="00EF0764"/>
    <w:rsid w:val="00EF103E"/>
    <w:rsid w:val="00EF15ED"/>
    <w:rsid w:val="00EF4217"/>
    <w:rsid w:val="00EF4761"/>
    <w:rsid w:val="00EF5706"/>
    <w:rsid w:val="00EF5BDF"/>
    <w:rsid w:val="00EF5CB7"/>
    <w:rsid w:val="00EF6474"/>
    <w:rsid w:val="00EF6696"/>
    <w:rsid w:val="00EF6CDD"/>
    <w:rsid w:val="00EF7E57"/>
    <w:rsid w:val="00F018B7"/>
    <w:rsid w:val="00F01BBE"/>
    <w:rsid w:val="00F01DCA"/>
    <w:rsid w:val="00F03054"/>
    <w:rsid w:val="00F03C90"/>
    <w:rsid w:val="00F03CB3"/>
    <w:rsid w:val="00F04CF6"/>
    <w:rsid w:val="00F06765"/>
    <w:rsid w:val="00F06DA4"/>
    <w:rsid w:val="00F108B4"/>
    <w:rsid w:val="00F10B48"/>
    <w:rsid w:val="00F12BBE"/>
    <w:rsid w:val="00F12E54"/>
    <w:rsid w:val="00F1313E"/>
    <w:rsid w:val="00F1343B"/>
    <w:rsid w:val="00F13B2C"/>
    <w:rsid w:val="00F14748"/>
    <w:rsid w:val="00F147BD"/>
    <w:rsid w:val="00F14EA7"/>
    <w:rsid w:val="00F15522"/>
    <w:rsid w:val="00F15C7C"/>
    <w:rsid w:val="00F172DC"/>
    <w:rsid w:val="00F204D0"/>
    <w:rsid w:val="00F20636"/>
    <w:rsid w:val="00F2118D"/>
    <w:rsid w:val="00F235A2"/>
    <w:rsid w:val="00F2385C"/>
    <w:rsid w:val="00F247DA"/>
    <w:rsid w:val="00F24DFC"/>
    <w:rsid w:val="00F2668A"/>
    <w:rsid w:val="00F26AC1"/>
    <w:rsid w:val="00F306B3"/>
    <w:rsid w:val="00F30A05"/>
    <w:rsid w:val="00F30D76"/>
    <w:rsid w:val="00F32B5D"/>
    <w:rsid w:val="00F32D88"/>
    <w:rsid w:val="00F349E1"/>
    <w:rsid w:val="00F35F75"/>
    <w:rsid w:val="00F36216"/>
    <w:rsid w:val="00F362F6"/>
    <w:rsid w:val="00F36377"/>
    <w:rsid w:val="00F418DF"/>
    <w:rsid w:val="00F419F6"/>
    <w:rsid w:val="00F4209D"/>
    <w:rsid w:val="00F43A08"/>
    <w:rsid w:val="00F43AD2"/>
    <w:rsid w:val="00F449DF"/>
    <w:rsid w:val="00F47F2B"/>
    <w:rsid w:val="00F50AFC"/>
    <w:rsid w:val="00F5197B"/>
    <w:rsid w:val="00F51BE2"/>
    <w:rsid w:val="00F52222"/>
    <w:rsid w:val="00F52846"/>
    <w:rsid w:val="00F528DB"/>
    <w:rsid w:val="00F53E15"/>
    <w:rsid w:val="00F54552"/>
    <w:rsid w:val="00F548B3"/>
    <w:rsid w:val="00F55F6D"/>
    <w:rsid w:val="00F5608D"/>
    <w:rsid w:val="00F56508"/>
    <w:rsid w:val="00F567BD"/>
    <w:rsid w:val="00F56A96"/>
    <w:rsid w:val="00F56EA6"/>
    <w:rsid w:val="00F575FE"/>
    <w:rsid w:val="00F6045A"/>
    <w:rsid w:val="00F60CC4"/>
    <w:rsid w:val="00F61133"/>
    <w:rsid w:val="00F61357"/>
    <w:rsid w:val="00F613A4"/>
    <w:rsid w:val="00F61B9C"/>
    <w:rsid w:val="00F62721"/>
    <w:rsid w:val="00F629EA"/>
    <w:rsid w:val="00F630AA"/>
    <w:rsid w:val="00F64D88"/>
    <w:rsid w:val="00F652DC"/>
    <w:rsid w:val="00F65567"/>
    <w:rsid w:val="00F65C1B"/>
    <w:rsid w:val="00F65C96"/>
    <w:rsid w:val="00F65E92"/>
    <w:rsid w:val="00F6651B"/>
    <w:rsid w:val="00F66BC0"/>
    <w:rsid w:val="00F707ED"/>
    <w:rsid w:val="00F7108B"/>
    <w:rsid w:val="00F71487"/>
    <w:rsid w:val="00F71CE5"/>
    <w:rsid w:val="00F71DEE"/>
    <w:rsid w:val="00F720E0"/>
    <w:rsid w:val="00F723F1"/>
    <w:rsid w:val="00F73274"/>
    <w:rsid w:val="00F7342F"/>
    <w:rsid w:val="00F73637"/>
    <w:rsid w:val="00F74576"/>
    <w:rsid w:val="00F74FAF"/>
    <w:rsid w:val="00F75EFF"/>
    <w:rsid w:val="00F76CD0"/>
    <w:rsid w:val="00F7742D"/>
    <w:rsid w:val="00F7778F"/>
    <w:rsid w:val="00F777D7"/>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5"/>
    <w:rsid w:val="00F92F9B"/>
    <w:rsid w:val="00F93AC9"/>
    <w:rsid w:val="00F9404A"/>
    <w:rsid w:val="00F94087"/>
    <w:rsid w:val="00F94F1F"/>
    <w:rsid w:val="00F9558A"/>
    <w:rsid w:val="00F95F82"/>
    <w:rsid w:val="00F96692"/>
    <w:rsid w:val="00F97386"/>
    <w:rsid w:val="00F97852"/>
    <w:rsid w:val="00FA022E"/>
    <w:rsid w:val="00FA0404"/>
    <w:rsid w:val="00FA10AF"/>
    <w:rsid w:val="00FA14B6"/>
    <w:rsid w:val="00FA19A7"/>
    <w:rsid w:val="00FA2802"/>
    <w:rsid w:val="00FA2EA6"/>
    <w:rsid w:val="00FA36E5"/>
    <w:rsid w:val="00FA480C"/>
    <w:rsid w:val="00FA4F64"/>
    <w:rsid w:val="00FA55A7"/>
    <w:rsid w:val="00FA5F33"/>
    <w:rsid w:val="00FA65EF"/>
    <w:rsid w:val="00FA77AC"/>
    <w:rsid w:val="00FB0191"/>
    <w:rsid w:val="00FB04F1"/>
    <w:rsid w:val="00FB0668"/>
    <w:rsid w:val="00FB073D"/>
    <w:rsid w:val="00FB107D"/>
    <w:rsid w:val="00FB133A"/>
    <w:rsid w:val="00FB1DF1"/>
    <w:rsid w:val="00FB24C3"/>
    <w:rsid w:val="00FB269D"/>
    <w:rsid w:val="00FB2AC1"/>
    <w:rsid w:val="00FB2F1F"/>
    <w:rsid w:val="00FB4369"/>
    <w:rsid w:val="00FB4D39"/>
    <w:rsid w:val="00FB6405"/>
    <w:rsid w:val="00FB6C0B"/>
    <w:rsid w:val="00FB7DBF"/>
    <w:rsid w:val="00FC15EF"/>
    <w:rsid w:val="00FC1F25"/>
    <w:rsid w:val="00FC3250"/>
    <w:rsid w:val="00FC35A5"/>
    <w:rsid w:val="00FC405B"/>
    <w:rsid w:val="00FC55D9"/>
    <w:rsid w:val="00FC5DD1"/>
    <w:rsid w:val="00FC6318"/>
    <w:rsid w:val="00FC6333"/>
    <w:rsid w:val="00FC6464"/>
    <w:rsid w:val="00FC694C"/>
    <w:rsid w:val="00FD118E"/>
    <w:rsid w:val="00FD1C65"/>
    <w:rsid w:val="00FD2579"/>
    <w:rsid w:val="00FD2956"/>
    <w:rsid w:val="00FD37A7"/>
    <w:rsid w:val="00FD384F"/>
    <w:rsid w:val="00FD40B2"/>
    <w:rsid w:val="00FD49B1"/>
    <w:rsid w:val="00FD4ACA"/>
    <w:rsid w:val="00FD5064"/>
    <w:rsid w:val="00FD5074"/>
    <w:rsid w:val="00FD52D8"/>
    <w:rsid w:val="00FD57EE"/>
    <w:rsid w:val="00FD6500"/>
    <w:rsid w:val="00FD6BD2"/>
    <w:rsid w:val="00FD722B"/>
    <w:rsid w:val="00FD7FCB"/>
    <w:rsid w:val="00FE03CE"/>
    <w:rsid w:val="00FE0616"/>
    <w:rsid w:val="00FE0D5A"/>
    <w:rsid w:val="00FE11D5"/>
    <w:rsid w:val="00FE2226"/>
    <w:rsid w:val="00FE4472"/>
    <w:rsid w:val="00FE4569"/>
    <w:rsid w:val="00FE5FAA"/>
    <w:rsid w:val="00FE7054"/>
    <w:rsid w:val="00FE7281"/>
    <w:rsid w:val="00FE742F"/>
    <w:rsid w:val="00FF071D"/>
    <w:rsid w:val="00FF15A1"/>
    <w:rsid w:val="00FF172C"/>
    <w:rsid w:val="00FF1C00"/>
    <w:rsid w:val="00FF203B"/>
    <w:rsid w:val="00FF2725"/>
    <w:rsid w:val="00FF310E"/>
    <w:rsid w:val="00FF32D6"/>
    <w:rsid w:val="00FF34AD"/>
    <w:rsid w:val="00FF4422"/>
    <w:rsid w:val="00FF5585"/>
    <w:rsid w:val="00FF576A"/>
    <w:rsid w:val="00FF648B"/>
    <w:rsid w:val="00FF6675"/>
    <w:rsid w:val="00FF6D12"/>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46E"/>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0"/>
    <w:qFormat/>
    <w:rsid w:val="00720252"/>
    <w:pPr>
      <w:keepNext/>
      <w:keepLines/>
      <w:spacing w:beforeLines="100" w:before="100" w:after="360"/>
      <w:outlineLvl w:val="0"/>
    </w:pPr>
    <w:rPr>
      <w:rFonts w:eastAsia="黑体"/>
      <w:b/>
      <w:bCs/>
      <w:kern w:val="44"/>
      <w:szCs w:val="44"/>
    </w:rPr>
  </w:style>
  <w:style w:type="paragraph" w:styleId="2">
    <w:name w:val="heading 2"/>
    <w:basedOn w:val="a"/>
    <w:next w:val="a"/>
    <w:link w:val="20"/>
    <w:qFormat/>
    <w:rsid w:val="00DC046E"/>
    <w:pPr>
      <w:keepNext/>
      <w:keepLines/>
      <w:spacing w:after="0" w:line="360" w:lineRule="auto"/>
      <w:outlineLvl w:val="1"/>
    </w:pPr>
    <w:rPr>
      <w:rFonts w:ascii="Cambria" w:eastAsia="黑体" w:hAnsi="Cambria"/>
      <w:bCs/>
      <w:szCs w:val="32"/>
    </w:rPr>
  </w:style>
  <w:style w:type="paragraph" w:styleId="3">
    <w:name w:val="heading 3"/>
    <w:basedOn w:val="a"/>
    <w:next w:val="a"/>
    <w:link w:val="30"/>
    <w:unhideWhenUsed/>
    <w:qFormat/>
    <w:rsid w:val="00D32F24"/>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720252"/>
    <w:rPr>
      <w:rFonts w:ascii="Arial Unicode MS" w:eastAsia="黑体" w:hAnsi="Arial Unicode MS"/>
      <w:b/>
      <w:bCs/>
      <w:kern w:val="44"/>
      <w:sz w:val="21"/>
      <w:szCs w:val="44"/>
    </w:rPr>
  </w:style>
  <w:style w:type="character" w:customStyle="1" w:styleId="20">
    <w:name w:val="标题 2 字符"/>
    <w:link w:val="2"/>
    <w:qFormat/>
    <w:rsid w:val="00DC046E"/>
    <w:rPr>
      <w:rFonts w:ascii="Cambria" w:eastAsia="黑体" w:hAnsi="Cambria"/>
      <w:bCs/>
      <w:kern w:val="2"/>
      <w:sz w:val="21"/>
      <w:szCs w:val="32"/>
    </w:rPr>
  </w:style>
  <w:style w:type="character" w:customStyle="1" w:styleId="30">
    <w:name w:val="标题 3 字符"/>
    <w:basedOn w:val="a0"/>
    <w:link w:val="3"/>
    <w:rsid w:val="00D32F24"/>
    <w:rPr>
      <w:rFonts w:ascii="Arial Unicode MS" w:eastAsia="黑体" w:hAnsi="Arial Unicode MS"/>
      <w:bCs/>
      <w:kern w:val="2"/>
      <w:sz w:val="21"/>
      <w:szCs w:val="32"/>
    </w:rPr>
  </w:style>
  <w:style w:type="paragraph" w:styleId="a3">
    <w:name w:val="annotation subject"/>
    <w:aliases w:val="图表标题"/>
    <w:basedOn w:val="a4"/>
    <w:next w:val="a4"/>
    <w:link w:val="a5"/>
    <w:qFormat/>
    <w:rPr>
      <w:b/>
      <w:bCs/>
    </w:rPr>
  </w:style>
  <w:style w:type="paragraph" w:styleId="a4">
    <w:name w:val="annotation text"/>
    <w:basedOn w:val="a"/>
    <w:link w:val="a6"/>
    <w:qFormat/>
    <w:pPr>
      <w:jc w:val="left"/>
    </w:pPr>
  </w:style>
  <w:style w:type="character" w:customStyle="1" w:styleId="a6">
    <w:name w:val="批注文字 字符"/>
    <w:link w:val="a4"/>
    <w:qFormat/>
    <w:rPr>
      <w:rFonts w:ascii="Arial Unicode MS" w:hAnsi="Arial Unicode MS"/>
      <w:kern w:val="2"/>
      <w:sz w:val="21"/>
      <w:szCs w:val="24"/>
    </w:rPr>
  </w:style>
  <w:style w:type="character" w:customStyle="1" w:styleId="a5">
    <w:name w:val="批注主题 字符"/>
    <w:aliases w:val="图表标题 字符"/>
    <w:link w:val="a3"/>
    <w:qFormat/>
    <w:rPr>
      <w:rFonts w:ascii="Arial Unicode MS" w:hAnsi="Arial Unicode MS"/>
      <w:b/>
      <w:bCs/>
      <w:kern w:val="2"/>
      <w:sz w:val="21"/>
      <w:szCs w:val="24"/>
    </w:rPr>
  </w:style>
  <w:style w:type="paragraph" w:styleId="a7">
    <w:name w:val="Body Text"/>
    <w:basedOn w:val="a"/>
    <w:link w:val="a8"/>
    <w:uiPriority w:val="99"/>
    <w:qFormat/>
    <w:pPr>
      <w:spacing w:line="240" w:lineRule="auto"/>
    </w:pPr>
    <w:rPr>
      <w:rFonts w:ascii="Times New Roman" w:hAnsi="Times New Roman"/>
      <w:sz w:val="24"/>
    </w:rPr>
  </w:style>
  <w:style w:type="character" w:customStyle="1" w:styleId="a8">
    <w:name w:val="正文文本 字符"/>
    <w:link w:val="a7"/>
    <w:uiPriority w:val="99"/>
    <w:qFormat/>
    <w:rPr>
      <w:kern w:val="2"/>
      <w:sz w:val="24"/>
      <w:szCs w:val="24"/>
    </w:rPr>
  </w:style>
  <w:style w:type="paragraph" w:styleId="a9">
    <w:name w:val="Body Text Indent"/>
    <w:basedOn w:val="a"/>
    <w:qFormat/>
    <w:pPr>
      <w:adjustRightInd w:val="0"/>
      <w:snapToGrid w:val="0"/>
      <w:ind w:firstLine="420"/>
    </w:pPr>
    <w:rPr>
      <w:rFonts w:ascii="宋体"/>
      <w:szCs w:val="20"/>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a">
    <w:name w:val="Plain Text"/>
    <w:basedOn w:val="a"/>
    <w:link w:val="ab"/>
    <w:qFormat/>
    <w:pPr>
      <w:spacing w:line="240" w:lineRule="auto"/>
    </w:pPr>
    <w:rPr>
      <w:rFonts w:ascii="宋体" w:hAnsi="Courier New"/>
      <w:szCs w:val="20"/>
    </w:rPr>
  </w:style>
  <w:style w:type="character" w:customStyle="1" w:styleId="ab">
    <w:name w:val="纯文本 字符"/>
    <w:link w:val="aa"/>
    <w:qFormat/>
    <w:rPr>
      <w:rFonts w:ascii="宋体" w:hAnsi="Courier New"/>
      <w:kern w:val="2"/>
      <w:sz w:val="21"/>
    </w:rPr>
  </w:style>
  <w:style w:type="paragraph" w:styleId="ac">
    <w:name w:val="Date"/>
    <w:basedOn w:val="a"/>
    <w:next w:val="a"/>
    <w:qFormat/>
    <w:rPr>
      <w:szCs w:val="20"/>
    </w:rPr>
  </w:style>
  <w:style w:type="paragraph" w:styleId="ad">
    <w:name w:val="Balloon Text"/>
    <w:basedOn w:val="a"/>
    <w:link w:val="ae"/>
    <w:qFormat/>
    <w:rPr>
      <w:rFonts w:ascii="Times New Roman" w:hAnsi="Times New Roman"/>
      <w:sz w:val="18"/>
      <w:szCs w:val="18"/>
    </w:rPr>
  </w:style>
  <w:style w:type="character" w:customStyle="1" w:styleId="ae">
    <w:name w:val="批注框文本 字符"/>
    <w:link w:val="ad"/>
    <w:qFormat/>
    <w:rPr>
      <w:kern w:val="2"/>
      <w:sz w:val="18"/>
      <w:szCs w:val="18"/>
    </w:rPr>
  </w:style>
  <w:style w:type="paragraph" w:styleId="af">
    <w:name w:val="footer"/>
    <w:basedOn w:val="a"/>
    <w:link w:val="af0"/>
    <w:uiPriority w:val="99"/>
    <w:qFormat/>
    <w:pPr>
      <w:tabs>
        <w:tab w:val="center" w:pos="4153"/>
        <w:tab w:val="right" w:pos="8306"/>
      </w:tabs>
      <w:snapToGrid w:val="0"/>
      <w:jc w:val="left"/>
    </w:pPr>
    <w:rPr>
      <w:rFonts w:ascii="Times New Roman" w:hAnsi="Times New Roman"/>
      <w:sz w:val="18"/>
      <w:szCs w:val="18"/>
    </w:rPr>
  </w:style>
  <w:style w:type="character" w:customStyle="1" w:styleId="af0">
    <w:name w:val="页脚 字符"/>
    <w:link w:val="af"/>
    <w:uiPriority w:val="99"/>
    <w:qFormat/>
    <w:rPr>
      <w:kern w:val="2"/>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2">
    <w:name w:val="页眉 字符"/>
    <w:link w:val="af1"/>
    <w:uiPriority w:val="99"/>
    <w:qFormat/>
    <w:rPr>
      <w:kern w:val="2"/>
      <w:sz w:val="18"/>
      <w:szCs w:val="18"/>
    </w:rPr>
  </w:style>
  <w:style w:type="paragraph" w:styleId="TOC1">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af3">
    <w:name w:val="footnote text"/>
    <w:basedOn w:val="a"/>
    <w:semiHidden/>
    <w:qFormat/>
    <w:pPr>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a"/>
    <w:next w:val="a"/>
    <w:uiPriority w:val="39"/>
    <w:qFormat/>
    <w:pPr>
      <w:ind w:leftChars="1600" w:left="3360"/>
    </w:p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5">
    <w:name w:val="Strong"/>
    <w:qFormat/>
    <w:rPr>
      <w:b/>
      <w:bCs/>
    </w:rPr>
  </w:style>
  <w:style w:type="character" w:styleId="af6">
    <w:name w:val="page number"/>
    <w:basedOn w:val="a0"/>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261CDC"/>
      <w:u w:val="single"/>
    </w:rPr>
  </w:style>
  <w:style w:type="character" w:styleId="afa">
    <w:name w:val="annotation reference"/>
    <w:qFormat/>
    <w:rPr>
      <w:sz w:val="21"/>
      <w:szCs w:val="21"/>
    </w:rPr>
  </w:style>
  <w:style w:type="table" w:styleId="af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
    <w:name w:val="Char"/>
    <w:basedOn w:val="a"/>
    <w:qFormat/>
    <w:pPr>
      <w:widowControl/>
      <w:spacing w:line="240" w:lineRule="exact"/>
      <w:jc w:val="left"/>
    </w:pPr>
    <w:rPr>
      <w:rFonts w:eastAsia="方正仿宋简体"/>
      <w:kern w:val="0"/>
      <w:sz w:val="32"/>
      <w:szCs w:val="32"/>
      <w:lang w:eastAsia="en-US"/>
    </w:rPr>
  </w:style>
  <w:style w:type="paragraph" w:customStyle="1" w:styleId="Char1">
    <w:name w:val="Char1"/>
    <w:basedOn w:val="a"/>
    <w:qFormat/>
    <w:pPr>
      <w:widowControl/>
      <w:spacing w:line="240" w:lineRule="exact"/>
      <w:jc w:val="left"/>
    </w:pPr>
    <w:rPr>
      <w:rFonts w:eastAsia="方正仿宋简体"/>
      <w:kern w:val="0"/>
      <w:sz w:val="32"/>
      <w:szCs w:val="32"/>
      <w:lang w:eastAsia="en-US"/>
    </w:rPr>
  </w:style>
  <w:style w:type="paragraph" w:customStyle="1" w:styleId="TOC10">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rsid w:val="00A05E60"/>
    <w:pPr>
      <w:widowControl/>
      <w:spacing w:line="240" w:lineRule="exact"/>
      <w:jc w:val="left"/>
    </w:pPr>
    <w:rPr>
      <w:rFonts w:ascii="Verdana" w:hAnsi="Verdana"/>
      <w:kern w:val="0"/>
      <w:sz w:val="20"/>
      <w:szCs w:val="20"/>
      <w:lang w:eastAsia="en-US"/>
    </w:rPr>
  </w:style>
  <w:style w:type="paragraph" w:styleId="afc">
    <w:name w:val="List Paragraph"/>
    <w:basedOn w:val="a"/>
    <w:uiPriority w:val="99"/>
    <w:qFormat/>
    <w:rsid w:val="00274263"/>
    <w:pPr>
      <w:spacing w:after="0" w:line="240" w:lineRule="auto"/>
      <w:ind w:firstLineChars="200" w:firstLine="420"/>
    </w:pPr>
    <w:rPr>
      <w:rFonts w:ascii="Times New Roman" w:hAnsi="Times New Roman"/>
    </w:rPr>
  </w:style>
  <w:style w:type="character" w:styleId="afd">
    <w:name w:val="line number"/>
    <w:basedOn w:val="a0"/>
    <w:semiHidden/>
    <w:unhideWhenUsed/>
    <w:rsid w:val="004C72AF"/>
  </w:style>
  <w:style w:type="paragraph" w:styleId="TOC4">
    <w:name w:val="toc 4"/>
    <w:basedOn w:val="a"/>
    <w:next w:val="a"/>
    <w:autoRedefine/>
    <w:uiPriority w:val="39"/>
    <w:unhideWhenUsed/>
    <w:rsid w:val="00110661"/>
    <w:pPr>
      <w:spacing w:after="0" w:line="240" w:lineRule="auto"/>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110661"/>
    <w:pPr>
      <w:spacing w:after="0" w:line="240" w:lineRule="auto"/>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110661"/>
    <w:pPr>
      <w:spacing w:after="0" w:line="240" w:lineRule="auto"/>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110661"/>
    <w:pPr>
      <w:spacing w:after="0" w:line="240" w:lineRule="auto"/>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110661"/>
    <w:pPr>
      <w:spacing w:after="0" w:line="240" w:lineRule="auto"/>
      <w:ind w:leftChars="1400" w:left="2940"/>
    </w:pPr>
    <w:rPr>
      <w:rFonts w:asciiTheme="minorHAnsi" w:eastAsiaTheme="minorEastAsia" w:hAnsiTheme="minorHAnsi" w:cstheme="minorBidi"/>
      <w:szCs w:val="22"/>
    </w:rPr>
  </w:style>
  <w:style w:type="paragraph" w:styleId="TOC">
    <w:name w:val="TOC Heading"/>
    <w:basedOn w:val="1"/>
    <w:next w:val="a"/>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rsid w:val="000C7B83"/>
    <w:pPr>
      <w:spacing w:before="312"/>
    </w:pPr>
    <w:rPr>
      <w:rFonts w:ascii="Arial" w:hAnsi="Arial" w:cs="宋体"/>
      <w:szCs w:val="20"/>
    </w:rPr>
  </w:style>
  <w:style w:type="paragraph" w:customStyle="1" w:styleId="ListParagraph1">
    <w:name w:val="List Paragraph1"/>
    <w:basedOn w:val="a"/>
    <w:uiPriority w:val="99"/>
    <w:qFormat/>
    <w:rsid w:val="00AE331F"/>
    <w:pPr>
      <w:spacing w:line="240" w:lineRule="auto"/>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47159348">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35533404">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866019928">
      <w:bodyDiv w:val="1"/>
      <w:marLeft w:val="0"/>
      <w:marRight w:val="0"/>
      <w:marTop w:val="0"/>
      <w:marBottom w:val="0"/>
      <w:divBdr>
        <w:top w:val="none" w:sz="0" w:space="0" w:color="auto"/>
        <w:left w:val="none" w:sz="0" w:space="0" w:color="auto"/>
        <w:bottom w:val="none" w:sz="0" w:space="0" w:color="auto"/>
        <w:right w:val="none" w:sz="0" w:space="0" w:color="auto"/>
      </w:divBdr>
    </w:div>
    <w:div w:id="872771632">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1935555">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3.xml"/><Relationship Id="rId39" Type="http://schemas.openxmlformats.org/officeDocument/2006/relationships/footer" Target="footer13.xml"/><Relationship Id="rId21" Type="http://schemas.openxmlformats.org/officeDocument/2006/relationships/chart" Target="charts/chart2.xml"/><Relationship Id="rId34" Type="http://schemas.openxmlformats.org/officeDocument/2006/relationships/header" Target="head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chart" Target="charts/chart9.xml"/><Relationship Id="rId55" Type="http://schemas.openxmlformats.org/officeDocument/2006/relationships/header" Target="header1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chart" Target="charts/chart5.xml"/><Relationship Id="rId45" Type="http://schemas.openxmlformats.org/officeDocument/2006/relationships/footer" Target="footer15.xml"/><Relationship Id="rId53" Type="http://schemas.openxmlformats.org/officeDocument/2006/relationships/header" Target="header17.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chart" Target="charts/chart6.xml"/><Relationship Id="rId48" Type="http://schemas.openxmlformats.org/officeDocument/2006/relationships/chart" Target="charts/chart7.xml"/><Relationship Id="rId56"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7.xml"/><Relationship Id="rId33" Type="http://schemas.openxmlformats.org/officeDocument/2006/relationships/chart" Target="charts/chart4.xml"/><Relationship Id="rId38" Type="http://schemas.openxmlformats.org/officeDocument/2006/relationships/header" Target="header12.xm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chart" Target="charts/chart8.xm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footer" Target="footer1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2270;&#34920;%2011.3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9028;&#27833;&#21152;&#27682;&#35013;&#32622;&#20851;&#38190;&#24037;&#33402;&#21442;&#25968;%20%209&#2637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WeChat\WeChat%20Files\wxid_snqt9vn6q84b22\FileStorage\File\2020-12\&#39311;&#20986;&#21475;&#21512;&#26684;&#2957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29028;&#27833;&#21152;&#27682;&#25968;&#25454;&#25910;&#38598;&#34920;KHT(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22270;&#34920;%2011.3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22270;&#34920;%2011.3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装置</a:t>
            </a:r>
            <a:r>
              <a:rPr lang="zh-CN"/>
              <a:t>加工负荷</a:t>
            </a:r>
            <a:r>
              <a:rPr lang="zh-CN" altLang="en-US"/>
              <a:t>与加工量</a:t>
            </a:r>
            <a:r>
              <a:rPr lang="zh-CN"/>
              <a:t>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'加工量 (2)'!$A$4</c:f>
              <c:strCache>
                <c:ptCount val="1"/>
                <c:pt idx="0">
                  <c:v>加工负荷，%</c:v>
                </c:pt>
              </c:strCache>
            </c:strRef>
          </c:tx>
          <c:spPr>
            <a:solidFill>
              <a:schemeClr val="accent1"/>
            </a:solidFill>
            <a:ln>
              <a:noFill/>
            </a:ln>
            <a:effectLst/>
          </c:spPr>
          <c:invertIfNegative val="0"/>
          <c:cat>
            <c:strRef>
              <c:f>'加工量 (2)'!$B$2:$M$2</c:f>
              <c:strCache>
                <c:ptCount val="12"/>
                <c:pt idx="0">
                  <c:v>一月</c:v>
                </c:pt>
                <c:pt idx="1">
                  <c:v>二月</c:v>
                </c:pt>
                <c:pt idx="2">
                  <c:v>三月</c:v>
                </c:pt>
                <c:pt idx="3">
                  <c:v>四月</c:v>
                </c:pt>
                <c:pt idx="4">
                  <c:v>五月</c:v>
                </c:pt>
                <c:pt idx="5">
                  <c:v>六月</c:v>
                </c:pt>
                <c:pt idx="6">
                  <c:v>七月</c:v>
                </c:pt>
                <c:pt idx="7">
                  <c:v>八月</c:v>
                </c:pt>
                <c:pt idx="8">
                  <c:v>九月</c:v>
                </c:pt>
                <c:pt idx="9">
                  <c:v>十月</c:v>
                </c:pt>
                <c:pt idx="10">
                  <c:v>十一月</c:v>
                </c:pt>
                <c:pt idx="11">
                  <c:v>十二月</c:v>
                </c:pt>
              </c:strCache>
            </c:strRef>
          </c:cat>
          <c:val>
            <c:numRef>
              <c:f>'加工量 (2)'!$B$4:$M$4</c:f>
              <c:numCache>
                <c:formatCode>0.00</c:formatCode>
                <c:ptCount val="12"/>
                <c:pt idx="0" formatCode="0.0">
                  <c:v>81.991848768643777</c:v>
                </c:pt>
                <c:pt idx="1">
                  <c:v>56.045161290322582</c:v>
                </c:pt>
                <c:pt idx="2" formatCode="0.0">
                  <c:v>79.755376344086017</c:v>
                </c:pt>
                <c:pt idx="3" formatCode="0.0">
                  <c:v>77.119623655913969</c:v>
                </c:pt>
                <c:pt idx="4" formatCode="0.0">
                  <c:v>89.011359694762405</c:v>
                </c:pt>
                <c:pt idx="5" formatCode="0.0">
                  <c:v>93.002840501792107</c:v>
                </c:pt>
                <c:pt idx="6" formatCode="0.0">
                  <c:v>96.655194242108905</c:v>
                </c:pt>
                <c:pt idx="7" formatCode="0.0">
                  <c:v>100.24665279223031</c:v>
                </c:pt>
                <c:pt idx="8" formatCode="0.0">
                  <c:v>96.585125448028677</c:v>
                </c:pt>
                <c:pt idx="9" formatCode="0.0">
                  <c:v>71.00589663544919</c:v>
                </c:pt>
                <c:pt idx="10" formatCode="0.0">
                  <c:v>81.900179211469549</c:v>
                </c:pt>
                <c:pt idx="11" formatCode="0.0">
                  <c:v>74.056720430107532</c:v>
                </c:pt>
              </c:numCache>
            </c:numRef>
          </c:val>
          <c:extLst>
            <c:ext xmlns:c16="http://schemas.microsoft.com/office/drawing/2014/chart" uri="{C3380CC4-5D6E-409C-BE32-E72D297353CC}">
              <c16:uniqueId val="{00000000-6C48-4EE8-A924-0D452A8EA409}"/>
            </c:ext>
          </c:extLst>
        </c:ser>
        <c:dLbls>
          <c:showLegendKey val="0"/>
          <c:showVal val="0"/>
          <c:showCatName val="0"/>
          <c:showSerName val="0"/>
          <c:showPercent val="0"/>
          <c:showBubbleSize val="0"/>
        </c:dLbls>
        <c:gapWidth val="150"/>
        <c:axId val="386547184"/>
        <c:axId val="386543656"/>
      </c:barChart>
      <c:lineChart>
        <c:grouping val="standard"/>
        <c:varyColors val="0"/>
        <c:ser>
          <c:idx val="1"/>
          <c:order val="1"/>
          <c:tx>
            <c:strRef>
              <c:f>'加工量 (2)'!$A$3</c:f>
              <c:strCache>
                <c:ptCount val="1"/>
                <c:pt idx="0">
                  <c:v>加工量，t</c:v>
                </c:pt>
              </c:strCache>
            </c:strRef>
          </c:tx>
          <c:spPr>
            <a:ln w="28575" cap="rnd">
              <a:solidFill>
                <a:schemeClr val="accent2"/>
              </a:solidFill>
              <a:round/>
            </a:ln>
            <a:effectLst/>
          </c:spPr>
          <c:marker>
            <c:symbol val="none"/>
          </c:marker>
          <c:val>
            <c:numRef>
              <c:f>'加工量 (2)'!$B$7:$M$7</c:f>
              <c:numCache>
                <c:formatCode>General</c:formatCode>
                <c:ptCount val="12"/>
                <c:pt idx="0">
                  <c:v>127.08736559139786</c:v>
                </c:pt>
                <c:pt idx="1">
                  <c:v>86.87</c:v>
                </c:pt>
                <c:pt idx="2">
                  <c:v>123.62083333333332</c:v>
                </c:pt>
                <c:pt idx="3">
                  <c:v>119.53541666666666</c:v>
                </c:pt>
                <c:pt idx="4">
                  <c:v>137.96760752688172</c:v>
                </c:pt>
                <c:pt idx="5">
                  <c:v>144.15440277777776</c:v>
                </c:pt>
                <c:pt idx="6">
                  <c:v>149.81555107526881</c:v>
                </c:pt>
                <c:pt idx="7">
                  <c:v>155.38231182795698</c:v>
                </c:pt>
                <c:pt idx="8">
                  <c:v>149.70694444444445</c:v>
                </c:pt>
                <c:pt idx="9">
                  <c:v>110.05913978494624</c:v>
                </c:pt>
                <c:pt idx="10">
                  <c:v>126.9452777777778</c:v>
                </c:pt>
                <c:pt idx="11">
                  <c:v>114.78791666666667</c:v>
                </c:pt>
              </c:numCache>
            </c:numRef>
          </c:val>
          <c:smooth val="0"/>
          <c:extLst>
            <c:ext xmlns:c16="http://schemas.microsoft.com/office/drawing/2014/chart" uri="{C3380CC4-5D6E-409C-BE32-E72D297353CC}">
              <c16:uniqueId val="{00000001-6C48-4EE8-A924-0D452A8EA409}"/>
            </c:ext>
          </c:extLst>
        </c:ser>
        <c:dLbls>
          <c:showLegendKey val="0"/>
          <c:showVal val="0"/>
          <c:showCatName val="0"/>
          <c:showSerName val="0"/>
          <c:showPercent val="0"/>
          <c:showBubbleSize val="0"/>
        </c:dLbls>
        <c:marker val="1"/>
        <c:smooth val="0"/>
        <c:axId val="1997642384"/>
        <c:axId val="1997640304"/>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7184"/>
        <c:crosses val="autoZero"/>
        <c:crossBetween val="between"/>
      </c:valAx>
      <c:valAx>
        <c:axId val="1997640304"/>
        <c:scaling>
          <c:orientation val="minMax"/>
          <c:max val="200"/>
          <c:min val="5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加工量，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97642384"/>
        <c:crosses val="max"/>
        <c:crossBetween val="between"/>
      </c:valAx>
      <c:catAx>
        <c:axId val="1997642384"/>
        <c:scaling>
          <c:orientation val="minMax"/>
        </c:scaling>
        <c:delete val="1"/>
        <c:axPos val="b"/>
        <c:majorTickMark val="out"/>
        <c:minorTickMark val="none"/>
        <c:tickLblPos val="nextTo"/>
        <c:crossAx val="1997640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50" b="1" i="0" u="none" strike="noStrike" kern="1200" cap="none" spc="0" normalizeH="0" baseline="0">
                <a:solidFill>
                  <a:schemeClr val="dk1">
                    <a:lumMod val="50000"/>
                    <a:lumOff val="50000"/>
                  </a:schemeClr>
                </a:solidFill>
                <a:latin typeface="+mj-lt"/>
                <a:ea typeface="+mj-ea"/>
                <a:cs typeface="+mj-cs"/>
              </a:defRPr>
            </a:pPr>
            <a:r>
              <a:rPr lang="zh-CN" altLang="en-US" sz="1050" b="1" i="0" u="none" strike="noStrike" cap="none" normalizeH="0" baseline="0">
                <a:effectLst/>
              </a:rPr>
              <a:t>航煤装置技术经济指标完成情况</a:t>
            </a:r>
            <a:endParaRPr lang="en-GB" sz="1050"/>
          </a:p>
        </c:rich>
      </c:tx>
      <c:layout>
        <c:manualLayout>
          <c:xMode val="edge"/>
          <c:yMode val="edge"/>
          <c:x val="0.3292194316710188"/>
          <c:y val="1.6030127211559983E-2"/>
        </c:manualLayout>
      </c:layout>
      <c:overlay val="0"/>
      <c:spPr>
        <a:noFill/>
        <a:ln>
          <a:noFill/>
        </a:ln>
        <a:effectLst/>
      </c:spPr>
      <c:txPr>
        <a:bodyPr rot="0" spcFirstLastPara="1" vertOverflow="ellipsis" vert="horz" wrap="square" anchor="ctr" anchorCtr="1"/>
        <a:lstStyle/>
        <a:p>
          <a:pPr algn="ctr">
            <a:defRPr sz="1050" b="1" i="0" u="none" strike="noStrike" kern="1200" cap="none" spc="0" normalizeH="0" baseline="0">
              <a:solidFill>
                <a:schemeClr val="dk1">
                  <a:lumMod val="50000"/>
                  <a:lumOff val="50000"/>
                </a:schemeClr>
              </a:solidFill>
              <a:latin typeface="+mj-lt"/>
              <a:ea typeface="+mj-ea"/>
              <a:cs typeface="+mj-cs"/>
            </a:defRPr>
          </a:pPr>
          <a:endParaRPr lang="zh-CN"/>
        </a:p>
      </c:txPr>
    </c:title>
    <c:autoTitleDeleted val="0"/>
    <c:plotArea>
      <c:layout>
        <c:manualLayout>
          <c:layoutTarget val="inner"/>
          <c:xMode val="edge"/>
          <c:yMode val="edge"/>
          <c:x val="8.843744531933509E-2"/>
          <c:y val="0.12484613336376431"/>
          <c:w val="0.84534733158355202"/>
          <c:h val="0.66419320667086024"/>
        </c:manualLayout>
      </c:layout>
      <c:lineChart>
        <c:grouping val="standard"/>
        <c:varyColors val="0"/>
        <c:ser>
          <c:idx val="1"/>
          <c:order val="0"/>
          <c:tx>
            <c:strRef>
              <c:f>Sheet1!$A$2</c:f>
              <c:strCache>
                <c:ptCount val="1"/>
                <c:pt idx="0">
                  <c:v>热供料比例：%</c:v>
                </c:pt>
              </c:strCache>
            </c:strRef>
          </c:tx>
          <c:spPr>
            <a:ln w="22225" cap="rnd">
              <a:solidFill>
                <a:schemeClr val="accent2"/>
              </a:solidFill>
              <a:round/>
            </a:ln>
            <a:effectLst/>
          </c:spPr>
          <c:marker>
            <c:symbol val="none"/>
          </c:marker>
          <c:cat>
            <c:strRef>
              <c:f>Sheet1!$B$1:$M$1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Sheet1!$B$2:$M$2</c:f>
              <c:numCache>
                <c:formatCode>General</c:formatCode>
                <c:ptCount val="12"/>
                <c:pt idx="0">
                  <c:v>57.27</c:v>
                </c:pt>
                <c:pt idx="1">
                  <c:v>78.48</c:v>
                </c:pt>
                <c:pt idx="2">
                  <c:v>56.96</c:v>
                </c:pt>
                <c:pt idx="3">
                  <c:v>26.65</c:v>
                </c:pt>
                <c:pt idx="4">
                  <c:v>27.21</c:v>
                </c:pt>
                <c:pt idx="5">
                  <c:v>48.16</c:v>
                </c:pt>
                <c:pt idx="6">
                  <c:v>58.91</c:v>
                </c:pt>
                <c:pt idx="7">
                  <c:v>63.89</c:v>
                </c:pt>
                <c:pt idx="8">
                  <c:v>76.349999999999994</c:v>
                </c:pt>
                <c:pt idx="9">
                  <c:v>80.91</c:v>
                </c:pt>
                <c:pt idx="10">
                  <c:v>77.81</c:v>
                </c:pt>
                <c:pt idx="11">
                  <c:v>82.47</c:v>
                </c:pt>
              </c:numCache>
            </c:numRef>
          </c:val>
          <c:smooth val="0"/>
          <c:extLst>
            <c:ext xmlns:c16="http://schemas.microsoft.com/office/drawing/2014/chart" uri="{C3380CC4-5D6E-409C-BE32-E72D297353CC}">
              <c16:uniqueId val="{00000000-0CB1-4288-A9BB-180A8BAF6287}"/>
            </c:ext>
          </c:extLst>
        </c:ser>
        <c:dLbls>
          <c:showLegendKey val="0"/>
          <c:showVal val="0"/>
          <c:showCatName val="0"/>
          <c:showSerName val="0"/>
          <c:showPercent val="0"/>
          <c:showBubbleSize val="0"/>
        </c:dLbls>
        <c:marker val="1"/>
        <c:smooth val="0"/>
        <c:axId val="2080112112"/>
        <c:axId val="2007107664"/>
      </c:lineChart>
      <c:lineChart>
        <c:grouping val="standard"/>
        <c:varyColors val="0"/>
        <c:ser>
          <c:idx val="0"/>
          <c:order val="1"/>
          <c:tx>
            <c:strRef>
              <c:f>Sheet1!$A$3</c:f>
              <c:strCache>
                <c:ptCount val="1"/>
                <c:pt idx="0">
                  <c:v>能耗： KgEo/t</c:v>
                </c:pt>
              </c:strCache>
            </c:strRef>
          </c:tx>
          <c:spPr>
            <a:ln w="22225" cap="rnd">
              <a:solidFill>
                <a:schemeClr val="accent1"/>
              </a:solidFill>
              <a:round/>
            </a:ln>
            <a:effectLst/>
          </c:spPr>
          <c:marker>
            <c:symbol val="none"/>
          </c:marker>
          <c:cat>
            <c:strRef>
              <c:f>Sheet1!$B$1:$M$1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Sheet1!$B$3:$M$3</c:f>
              <c:numCache>
                <c:formatCode>General</c:formatCode>
                <c:ptCount val="12"/>
                <c:pt idx="0">
                  <c:v>9.07</c:v>
                </c:pt>
                <c:pt idx="1">
                  <c:v>10.58</c:v>
                </c:pt>
                <c:pt idx="2">
                  <c:v>8.5299999999999994</c:v>
                </c:pt>
                <c:pt idx="3">
                  <c:v>11.5</c:v>
                </c:pt>
                <c:pt idx="4">
                  <c:v>12.21</c:v>
                </c:pt>
                <c:pt idx="5">
                  <c:v>10.87</c:v>
                </c:pt>
                <c:pt idx="6">
                  <c:v>11.94</c:v>
                </c:pt>
                <c:pt idx="7">
                  <c:v>12.14</c:v>
                </c:pt>
                <c:pt idx="8">
                  <c:v>10.68</c:v>
                </c:pt>
                <c:pt idx="9">
                  <c:v>10.45</c:v>
                </c:pt>
                <c:pt idx="10">
                  <c:v>9.61</c:v>
                </c:pt>
                <c:pt idx="11">
                  <c:v>10.43</c:v>
                </c:pt>
              </c:numCache>
            </c:numRef>
          </c:val>
          <c:smooth val="0"/>
          <c:extLst>
            <c:ext xmlns:c16="http://schemas.microsoft.com/office/drawing/2014/chart" uri="{C3380CC4-5D6E-409C-BE32-E72D297353CC}">
              <c16:uniqueId val="{00000001-0CB1-4288-A9BB-180A8BAF6287}"/>
            </c:ext>
          </c:extLst>
        </c:ser>
        <c:ser>
          <c:idx val="2"/>
          <c:order val="2"/>
          <c:tx>
            <c:strRef>
              <c:f>Sheet1!$A$4</c:f>
              <c:strCache>
                <c:ptCount val="1"/>
                <c:pt idx="0">
                  <c:v>缓蚀剂单耗：mg/L</c:v>
                </c:pt>
              </c:strCache>
            </c:strRef>
          </c:tx>
          <c:spPr>
            <a:ln w="22225" cap="rnd">
              <a:solidFill>
                <a:srgbClr val="92D050"/>
              </a:solidFill>
              <a:round/>
            </a:ln>
            <a:effectLst/>
          </c:spPr>
          <c:marker>
            <c:symbol val="none"/>
          </c:marker>
          <c:cat>
            <c:strRef>
              <c:f>Sheet1!$B$1:$M$1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Sheet1!$B$4:$M$4</c:f>
              <c:numCache>
                <c:formatCode>General</c:formatCode>
                <c:ptCount val="12"/>
                <c:pt idx="0">
                  <c:v>0.72</c:v>
                </c:pt>
                <c:pt idx="1">
                  <c:v>1</c:v>
                </c:pt>
                <c:pt idx="2">
                  <c:v>0.62</c:v>
                </c:pt>
                <c:pt idx="3">
                  <c:v>1</c:v>
                </c:pt>
                <c:pt idx="4">
                  <c:v>0.7</c:v>
                </c:pt>
                <c:pt idx="5">
                  <c:v>0.9</c:v>
                </c:pt>
                <c:pt idx="6">
                  <c:v>0.73</c:v>
                </c:pt>
                <c:pt idx="7">
                  <c:v>0.75</c:v>
                </c:pt>
                <c:pt idx="8">
                  <c:v>0.75</c:v>
                </c:pt>
                <c:pt idx="9">
                  <c:v>0.67</c:v>
                </c:pt>
                <c:pt idx="10">
                  <c:v>0.62</c:v>
                </c:pt>
                <c:pt idx="11">
                  <c:v>0.73</c:v>
                </c:pt>
              </c:numCache>
            </c:numRef>
          </c:val>
          <c:smooth val="0"/>
          <c:extLst>
            <c:ext xmlns:c16="http://schemas.microsoft.com/office/drawing/2014/chart" uri="{C3380CC4-5D6E-409C-BE32-E72D297353CC}">
              <c16:uniqueId val="{00000002-0CB1-4288-A9BB-180A8BAF6287}"/>
            </c:ext>
          </c:extLst>
        </c:ser>
        <c:ser>
          <c:idx val="3"/>
          <c:order val="3"/>
          <c:tx>
            <c:strRef>
              <c:f>Sheet1!$A$5</c:f>
              <c:strCache>
                <c:ptCount val="1"/>
                <c:pt idx="0">
                  <c:v>加工损失：%</c:v>
                </c:pt>
              </c:strCache>
            </c:strRef>
          </c:tx>
          <c:spPr>
            <a:ln w="22225" cap="rnd">
              <a:solidFill>
                <a:schemeClr val="accent4"/>
              </a:solidFill>
              <a:round/>
            </a:ln>
            <a:effectLst/>
          </c:spPr>
          <c:marker>
            <c:symbol val="none"/>
          </c:marker>
          <c:cat>
            <c:strRef>
              <c:f>Sheet1!$B$1:$M$1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Sheet1!$B$5:$M$5</c:f>
              <c:numCache>
                <c:formatCode>General</c:formatCode>
                <c:ptCount val="12"/>
                <c:pt idx="0">
                  <c:v>0.06</c:v>
                </c:pt>
                <c:pt idx="1">
                  <c:v>0.246</c:v>
                </c:pt>
                <c:pt idx="2">
                  <c:v>0.17899999999999999</c:v>
                </c:pt>
                <c:pt idx="3">
                  <c:v>0.38</c:v>
                </c:pt>
                <c:pt idx="4">
                  <c:v>0.27200000000000002</c:v>
                </c:pt>
                <c:pt idx="5">
                  <c:v>0.39400000000000002</c:v>
                </c:pt>
                <c:pt idx="6">
                  <c:v>0.44</c:v>
                </c:pt>
                <c:pt idx="7">
                  <c:v>0.27800000000000002</c:v>
                </c:pt>
                <c:pt idx="8">
                  <c:v>0.17</c:v>
                </c:pt>
                <c:pt idx="9">
                  <c:v>0.11</c:v>
                </c:pt>
                <c:pt idx="10">
                  <c:v>0.33</c:v>
                </c:pt>
                <c:pt idx="11">
                  <c:v>0.27</c:v>
                </c:pt>
              </c:numCache>
            </c:numRef>
          </c:val>
          <c:smooth val="0"/>
          <c:extLst>
            <c:ext xmlns:c16="http://schemas.microsoft.com/office/drawing/2014/chart" uri="{C3380CC4-5D6E-409C-BE32-E72D297353CC}">
              <c16:uniqueId val="{00000003-0CB1-4288-A9BB-180A8BAF6287}"/>
            </c:ext>
          </c:extLst>
        </c:ser>
        <c:dLbls>
          <c:showLegendKey val="0"/>
          <c:showVal val="0"/>
          <c:showCatName val="0"/>
          <c:showSerName val="0"/>
          <c:showPercent val="0"/>
          <c:showBubbleSize val="0"/>
        </c:dLbls>
        <c:marker val="1"/>
        <c:smooth val="0"/>
        <c:axId val="2080106512"/>
        <c:axId val="2007117648"/>
      </c:lineChart>
      <c:catAx>
        <c:axId val="20801121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2007107664"/>
        <c:crosses val="autoZero"/>
        <c:auto val="1"/>
        <c:lblAlgn val="ctr"/>
        <c:lblOffset val="100"/>
        <c:noMultiLvlLbl val="0"/>
      </c:catAx>
      <c:valAx>
        <c:axId val="2007107664"/>
        <c:scaling>
          <c:orientation val="minMax"/>
          <c:max val="100"/>
          <c:min val="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2080112112"/>
        <c:crosses val="autoZero"/>
        <c:crossBetween val="between"/>
      </c:valAx>
      <c:valAx>
        <c:axId val="2007117648"/>
        <c:scaling>
          <c:orientation val="minMax"/>
          <c:max val="14"/>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2080106512"/>
        <c:crosses val="max"/>
        <c:crossBetween val="between"/>
        <c:majorUnit val="2"/>
      </c:valAx>
      <c:catAx>
        <c:axId val="2080106512"/>
        <c:scaling>
          <c:orientation val="minMax"/>
        </c:scaling>
        <c:delete val="1"/>
        <c:axPos val="t"/>
        <c:numFmt formatCode="General" sourceLinked="1"/>
        <c:majorTickMark val="out"/>
        <c:minorTickMark val="none"/>
        <c:tickLblPos val="nextTo"/>
        <c:crossAx val="2007117648"/>
        <c:crosses val="max"/>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layout>
        <c:manualLayout>
          <c:xMode val="edge"/>
          <c:yMode val="edge"/>
          <c:x val="2.3174051176781785E-2"/>
          <c:y val="0.9"/>
          <c:w val="0.89999990398712659"/>
          <c:h val="6.23212932396500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lgn="just">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sz="1100" b="0" i="0" baseline="0">
                <a:effectLst/>
              </a:rPr>
              <a:t>航煤加氢装置</a:t>
            </a:r>
            <a:r>
              <a:rPr lang="zh-CN" altLang="en-US" sz="1100" b="0" i="0" baseline="0">
                <a:effectLst/>
              </a:rPr>
              <a:t>全年</a:t>
            </a:r>
            <a:r>
              <a:rPr lang="zh-CN" sz="1100" b="0" i="0" baseline="0">
                <a:effectLst/>
              </a:rPr>
              <a:t>平稳率</a:t>
            </a:r>
            <a:endParaRPr lang="en-GB"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4545144356955381"/>
          <c:y val="0.19319125380570162"/>
          <c:w val="0.80177077865266833"/>
          <c:h val="0.67150017245048466"/>
        </c:manualLayout>
      </c:layout>
      <c:lineChart>
        <c:grouping val="standard"/>
        <c:varyColors val="0"/>
        <c:ser>
          <c:idx val="0"/>
          <c:order val="0"/>
          <c:tx>
            <c:strRef>
              <c:f>Sheet1!$U$6</c:f>
              <c:strCache>
                <c:ptCount val="1"/>
                <c:pt idx="0">
                  <c:v>平稳率,%</c:v>
                </c:pt>
              </c:strCache>
            </c:strRef>
          </c:tx>
          <c:spPr>
            <a:ln w="28575" cap="rnd">
              <a:solidFill>
                <a:schemeClr val="accent1"/>
              </a:solidFill>
              <a:round/>
            </a:ln>
            <a:effectLst/>
          </c:spPr>
          <c:marker>
            <c:symbol val="none"/>
          </c:marker>
          <c:cat>
            <c:strRef>
              <c:f>Sheet1!$U$7:$AF$7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Sheet1!$U$8:$AF$8</c:f>
              <c:numCache>
                <c:formatCode>General</c:formatCode>
                <c:ptCount val="12"/>
                <c:pt idx="0">
                  <c:v>99.74</c:v>
                </c:pt>
                <c:pt idx="1">
                  <c:v>99.43</c:v>
                </c:pt>
                <c:pt idx="2">
                  <c:v>98.62</c:v>
                </c:pt>
                <c:pt idx="3">
                  <c:v>98.43</c:v>
                </c:pt>
                <c:pt idx="4">
                  <c:v>99.45</c:v>
                </c:pt>
                <c:pt idx="5">
                  <c:v>99.8</c:v>
                </c:pt>
                <c:pt idx="6">
                  <c:v>99.71</c:v>
                </c:pt>
                <c:pt idx="7">
                  <c:v>99.92</c:v>
                </c:pt>
                <c:pt idx="8">
                  <c:v>99.94</c:v>
                </c:pt>
                <c:pt idx="9">
                  <c:v>99.97</c:v>
                </c:pt>
                <c:pt idx="10">
                  <c:v>99.998999999999995</c:v>
                </c:pt>
                <c:pt idx="11">
                  <c:v>99.83</c:v>
                </c:pt>
              </c:numCache>
            </c:numRef>
          </c:val>
          <c:smooth val="0"/>
          <c:extLst>
            <c:ext xmlns:c16="http://schemas.microsoft.com/office/drawing/2014/chart" uri="{C3380CC4-5D6E-409C-BE32-E72D297353CC}">
              <c16:uniqueId val="{00000000-61C2-4584-8BD2-3CE051195420}"/>
            </c:ext>
          </c:extLst>
        </c:ser>
        <c:dLbls>
          <c:showLegendKey val="0"/>
          <c:showVal val="0"/>
          <c:showCatName val="0"/>
          <c:showSerName val="0"/>
          <c:showPercent val="0"/>
          <c:showBubbleSize val="0"/>
        </c:dLbls>
        <c:smooth val="0"/>
        <c:axId val="671383471"/>
        <c:axId val="718945407"/>
      </c:lineChart>
      <c:catAx>
        <c:axId val="671383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8945407"/>
        <c:crosses val="autoZero"/>
        <c:auto val="1"/>
        <c:lblAlgn val="ctr"/>
        <c:lblOffset val="100"/>
        <c:noMultiLvlLbl val="0"/>
      </c:catAx>
      <c:valAx>
        <c:axId val="718945407"/>
        <c:scaling>
          <c:orientation val="minMax"/>
          <c:max val="100"/>
          <c:min val="9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平稳率，</a:t>
                </a:r>
                <a:r>
                  <a:rPr lang="en-GB" altLang="zh-CN"/>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1383471"/>
        <c:crosses val="autoZero"/>
        <c:crossBetween val="between"/>
        <c:majorUnit val="0.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航煤加氢能耗</a:t>
            </a:r>
            <a:r>
              <a:rPr lang="en-US" sz="1200" b="0" i="0" baseline="0">
                <a:effectLst/>
              </a:rPr>
              <a:t>;</a:t>
            </a:r>
            <a:r>
              <a:rPr lang="en-GB" sz="1200" b="0" i="0" baseline="0">
                <a:effectLst/>
              </a:rPr>
              <a:t>KgEo/t</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燃料气对比!$B$2</c:f>
              <c:strCache>
                <c:ptCount val="1"/>
                <c:pt idx="0">
                  <c:v>航煤加氢能耗;KgEo/t</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7721-4997-92B6-072320BC2C42}"/>
              </c:ext>
            </c:extLst>
          </c:dPt>
          <c:dPt>
            <c:idx val="6"/>
            <c:invertIfNegative val="0"/>
            <c:bubble3D val="0"/>
            <c:spPr>
              <a:solidFill>
                <a:srgbClr val="0070C0"/>
              </a:solidFill>
              <a:ln>
                <a:noFill/>
              </a:ln>
              <a:effectLst/>
            </c:spPr>
            <c:extLst>
              <c:ext xmlns:c16="http://schemas.microsoft.com/office/drawing/2014/chart" uri="{C3380CC4-5D6E-409C-BE32-E72D297353CC}">
                <c16:uniqueId val="{00000004-7721-4997-92B6-072320BC2C42}"/>
              </c:ext>
            </c:extLst>
          </c:dPt>
          <c:dPt>
            <c:idx val="9"/>
            <c:invertIfNegative val="0"/>
            <c:bubble3D val="0"/>
            <c:spPr>
              <a:solidFill>
                <a:srgbClr val="FF0000"/>
              </a:solidFill>
              <a:ln>
                <a:noFill/>
              </a:ln>
              <a:effectLst/>
            </c:spPr>
            <c:extLst>
              <c:ext xmlns:c16="http://schemas.microsoft.com/office/drawing/2014/chart" uri="{C3380CC4-5D6E-409C-BE32-E72D297353CC}">
                <c16:uniqueId val="{00000005-7721-4997-92B6-072320BC2C42}"/>
              </c:ext>
            </c:extLst>
          </c:dPt>
          <c:dPt>
            <c:idx val="10"/>
            <c:invertIfNegative val="0"/>
            <c:bubble3D val="0"/>
            <c:spPr>
              <a:solidFill>
                <a:srgbClr val="FF0000"/>
              </a:solidFill>
              <a:ln>
                <a:noFill/>
              </a:ln>
              <a:effectLst/>
            </c:spPr>
            <c:extLst>
              <c:ext xmlns:c16="http://schemas.microsoft.com/office/drawing/2014/chart" uri="{C3380CC4-5D6E-409C-BE32-E72D297353CC}">
                <c16:uniqueId val="{00000006-7721-4997-92B6-072320BC2C42}"/>
              </c:ext>
            </c:extLst>
          </c:dPt>
          <c:dPt>
            <c:idx val="29"/>
            <c:invertIfNegative val="0"/>
            <c:bubble3D val="0"/>
            <c:spPr>
              <a:solidFill>
                <a:srgbClr val="FF0000"/>
              </a:solidFill>
              <a:ln>
                <a:noFill/>
              </a:ln>
              <a:effectLst/>
            </c:spPr>
            <c:extLst>
              <c:ext xmlns:c16="http://schemas.microsoft.com/office/drawing/2014/chart" uri="{C3380CC4-5D6E-409C-BE32-E72D297353CC}">
                <c16:uniqueId val="{00000007-7721-4997-92B6-072320BC2C42}"/>
              </c:ext>
            </c:extLst>
          </c:dPt>
          <c:dPt>
            <c:idx val="30"/>
            <c:invertIfNegative val="0"/>
            <c:bubble3D val="0"/>
            <c:spPr>
              <a:solidFill>
                <a:srgbClr val="FF0000"/>
              </a:solidFill>
              <a:ln>
                <a:noFill/>
              </a:ln>
              <a:effectLst/>
            </c:spPr>
            <c:extLst>
              <c:ext xmlns:c16="http://schemas.microsoft.com/office/drawing/2014/chart" uri="{C3380CC4-5D6E-409C-BE32-E72D297353CC}">
                <c16:uniqueId val="{00000008-7721-4997-92B6-072320BC2C42}"/>
              </c:ext>
            </c:extLst>
          </c:dPt>
          <c:cat>
            <c:strRef>
              <c:f>燃料气对比!$A$3:$A$33</c:f>
              <c:strCache>
                <c:ptCount val="31"/>
                <c:pt idx="0">
                  <c:v>11月29日</c:v>
                </c:pt>
                <c:pt idx="1">
                  <c:v>11月30日</c:v>
                </c:pt>
                <c:pt idx="2">
                  <c:v>12月1日</c:v>
                </c:pt>
                <c:pt idx="3">
                  <c:v>12月2日</c:v>
                </c:pt>
                <c:pt idx="4">
                  <c:v>12月3日</c:v>
                </c:pt>
                <c:pt idx="5">
                  <c:v>12月4日</c:v>
                </c:pt>
                <c:pt idx="6">
                  <c:v>12月5日</c:v>
                </c:pt>
                <c:pt idx="7">
                  <c:v>12月6日</c:v>
                </c:pt>
                <c:pt idx="8">
                  <c:v>12月7日</c:v>
                </c:pt>
                <c:pt idx="9">
                  <c:v>12月8日</c:v>
                </c:pt>
                <c:pt idx="10">
                  <c:v>12月9日</c:v>
                </c:pt>
                <c:pt idx="11">
                  <c:v>12月10日</c:v>
                </c:pt>
                <c:pt idx="12">
                  <c:v>12月11日</c:v>
                </c:pt>
                <c:pt idx="13">
                  <c:v>12月12日</c:v>
                </c:pt>
                <c:pt idx="14">
                  <c:v>12月13日</c:v>
                </c:pt>
                <c:pt idx="15">
                  <c:v>12月14日</c:v>
                </c:pt>
                <c:pt idx="16">
                  <c:v>12月15日</c:v>
                </c:pt>
                <c:pt idx="17">
                  <c:v>12月16日</c:v>
                </c:pt>
                <c:pt idx="18">
                  <c:v>12月17日</c:v>
                </c:pt>
                <c:pt idx="19">
                  <c:v>12月18日</c:v>
                </c:pt>
                <c:pt idx="20">
                  <c:v>12月19日</c:v>
                </c:pt>
                <c:pt idx="21">
                  <c:v>12月20日</c:v>
                </c:pt>
                <c:pt idx="22">
                  <c:v>12月21日</c:v>
                </c:pt>
                <c:pt idx="23">
                  <c:v>12月22日</c:v>
                </c:pt>
                <c:pt idx="24">
                  <c:v>12月23日</c:v>
                </c:pt>
                <c:pt idx="25">
                  <c:v>12月24日</c:v>
                </c:pt>
                <c:pt idx="26">
                  <c:v>12月25日</c:v>
                </c:pt>
                <c:pt idx="27">
                  <c:v>12月26日</c:v>
                </c:pt>
                <c:pt idx="28">
                  <c:v>12月27日</c:v>
                </c:pt>
                <c:pt idx="29">
                  <c:v>12月28日</c:v>
                </c:pt>
                <c:pt idx="30">
                  <c:v>12月29日</c:v>
                </c:pt>
              </c:strCache>
            </c:strRef>
          </c:cat>
          <c:val>
            <c:numRef>
              <c:f>燃料气对比!$B$3:$B$33</c:f>
              <c:numCache>
                <c:formatCode>0.00</c:formatCode>
                <c:ptCount val="31"/>
                <c:pt idx="0">
                  <c:v>10.207846463189753</c:v>
                </c:pt>
                <c:pt idx="1">
                  <c:v>10.33984524831709</c:v>
                </c:pt>
                <c:pt idx="2">
                  <c:v>10.311461324988883</c:v>
                </c:pt>
                <c:pt idx="3">
                  <c:v>10.414717884257536</c:v>
                </c:pt>
                <c:pt idx="4">
                  <c:v>10.373350669453908</c:v>
                </c:pt>
                <c:pt idx="5">
                  <c:v>10.296867830510248</c:v>
                </c:pt>
                <c:pt idx="6">
                  <c:v>10.138145339362438</c:v>
                </c:pt>
                <c:pt idx="7">
                  <c:v>10.268870965531251</c:v>
                </c:pt>
                <c:pt idx="8">
                  <c:v>10.290030454016897</c:v>
                </c:pt>
                <c:pt idx="9">
                  <c:v>10.651418072258176</c:v>
                </c:pt>
                <c:pt idx="10">
                  <c:v>10.607311190130339</c:v>
                </c:pt>
                <c:pt idx="11">
                  <c:v>10.344856945244882</c:v>
                </c:pt>
                <c:pt idx="12">
                  <c:v>10.543265503139761</c:v>
                </c:pt>
                <c:pt idx="13">
                  <c:v>10.54907362330289</c:v>
                </c:pt>
                <c:pt idx="14">
                  <c:v>10.544357460678336</c:v>
                </c:pt>
                <c:pt idx="15">
                  <c:v>10.348501065822726</c:v>
                </c:pt>
                <c:pt idx="16">
                  <c:v>10.379689785316083</c:v>
                </c:pt>
                <c:pt idx="17">
                  <c:v>10.43696070150081</c:v>
                </c:pt>
                <c:pt idx="18">
                  <c:v>10.531846116716849</c:v>
                </c:pt>
                <c:pt idx="19">
                  <c:v>10.469384240531411</c:v>
                </c:pt>
                <c:pt idx="20">
                  <c:v>10.442615184297415</c:v>
                </c:pt>
                <c:pt idx="21">
                  <c:v>10.265488261439891</c:v>
                </c:pt>
                <c:pt idx="22">
                  <c:v>10.395213104984874</c:v>
                </c:pt>
                <c:pt idx="23">
                  <c:v>10.463743666222339</c:v>
                </c:pt>
                <c:pt idx="24">
                  <c:v>10.265250995514986</c:v>
                </c:pt>
                <c:pt idx="25">
                  <c:v>10.412055618724956</c:v>
                </c:pt>
                <c:pt idx="26">
                  <c:v>10.365978184804741</c:v>
                </c:pt>
                <c:pt idx="27">
                  <c:v>10.488931670916307</c:v>
                </c:pt>
                <c:pt idx="28">
                  <c:v>10.55198015230264</c:v>
                </c:pt>
                <c:pt idx="29">
                  <c:v>10.856829153073717</c:v>
                </c:pt>
                <c:pt idx="30">
                  <c:v>10.889293086260281</c:v>
                </c:pt>
              </c:numCache>
            </c:numRef>
          </c:val>
          <c:extLst>
            <c:ext xmlns:c16="http://schemas.microsoft.com/office/drawing/2014/chart" uri="{C3380CC4-5D6E-409C-BE32-E72D297353CC}">
              <c16:uniqueId val="{00000000-7721-4997-92B6-072320BC2C42}"/>
            </c:ext>
          </c:extLst>
        </c:ser>
        <c:dLbls>
          <c:showLegendKey val="0"/>
          <c:showVal val="0"/>
          <c:showCatName val="0"/>
          <c:showSerName val="0"/>
          <c:showPercent val="0"/>
          <c:showBubbleSize val="0"/>
        </c:dLbls>
        <c:gapWidth val="150"/>
        <c:axId val="2076549552"/>
        <c:axId val="2084813552"/>
      </c:barChart>
      <c:lineChart>
        <c:grouping val="standard"/>
        <c:varyColors val="0"/>
        <c:ser>
          <c:idx val="1"/>
          <c:order val="1"/>
          <c:tx>
            <c:strRef>
              <c:f>燃料气对比!$C$2</c:f>
              <c:strCache>
                <c:ptCount val="1"/>
                <c:pt idx="0">
                  <c:v>燃料气 t/d</c:v>
                </c:pt>
              </c:strCache>
            </c:strRef>
          </c:tx>
          <c:spPr>
            <a:ln w="28575" cap="rnd">
              <a:solidFill>
                <a:schemeClr val="accent2"/>
              </a:solidFill>
              <a:round/>
            </a:ln>
            <a:effectLst/>
          </c:spPr>
          <c:marker>
            <c:symbol val="none"/>
          </c:marker>
          <c:cat>
            <c:strRef>
              <c:f>燃料气对比!$A$3:$A$33</c:f>
              <c:strCache>
                <c:ptCount val="31"/>
                <c:pt idx="0">
                  <c:v>11月29日</c:v>
                </c:pt>
                <c:pt idx="1">
                  <c:v>11月30日</c:v>
                </c:pt>
                <c:pt idx="2">
                  <c:v>12月1日</c:v>
                </c:pt>
                <c:pt idx="3">
                  <c:v>12月2日</c:v>
                </c:pt>
                <c:pt idx="4">
                  <c:v>12月3日</c:v>
                </c:pt>
                <c:pt idx="5">
                  <c:v>12月4日</c:v>
                </c:pt>
                <c:pt idx="6">
                  <c:v>12月5日</c:v>
                </c:pt>
                <c:pt idx="7">
                  <c:v>12月6日</c:v>
                </c:pt>
                <c:pt idx="8">
                  <c:v>12月7日</c:v>
                </c:pt>
                <c:pt idx="9">
                  <c:v>12月8日</c:v>
                </c:pt>
                <c:pt idx="10">
                  <c:v>12月9日</c:v>
                </c:pt>
                <c:pt idx="11">
                  <c:v>12月10日</c:v>
                </c:pt>
                <c:pt idx="12">
                  <c:v>12月11日</c:v>
                </c:pt>
                <c:pt idx="13">
                  <c:v>12月12日</c:v>
                </c:pt>
                <c:pt idx="14">
                  <c:v>12月13日</c:v>
                </c:pt>
                <c:pt idx="15">
                  <c:v>12月14日</c:v>
                </c:pt>
                <c:pt idx="16">
                  <c:v>12月15日</c:v>
                </c:pt>
                <c:pt idx="17">
                  <c:v>12月16日</c:v>
                </c:pt>
                <c:pt idx="18">
                  <c:v>12月17日</c:v>
                </c:pt>
                <c:pt idx="19">
                  <c:v>12月18日</c:v>
                </c:pt>
                <c:pt idx="20">
                  <c:v>12月19日</c:v>
                </c:pt>
                <c:pt idx="21">
                  <c:v>12月20日</c:v>
                </c:pt>
                <c:pt idx="22">
                  <c:v>12月21日</c:v>
                </c:pt>
                <c:pt idx="23">
                  <c:v>12月22日</c:v>
                </c:pt>
                <c:pt idx="24">
                  <c:v>12月23日</c:v>
                </c:pt>
                <c:pt idx="25">
                  <c:v>12月24日</c:v>
                </c:pt>
                <c:pt idx="26">
                  <c:v>12月25日</c:v>
                </c:pt>
                <c:pt idx="27">
                  <c:v>12月26日</c:v>
                </c:pt>
                <c:pt idx="28">
                  <c:v>12月27日</c:v>
                </c:pt>
                <c:pt idx="29">
                  <c:v>12月28日</c:v>
                </c:pt>
                <c:pt idx="30">
                  <c:v>12月29日</c:v>
                </c:pt>
              </c:strCache>
            </c:strRef>
          </c:cat>
          <c:val>
            <c:numRef>
              <c:f>燃料气对比!$C$3:$C$33</c:f>
              <c:numCache>
                <c:formatCode>0.00</c:formatCode>
                <c:ptCount val="31"/>
                <c:pt idx="0">
                  <c:v>24.018699999999999</c:v>
                </c:pt>
                <c:pt idx="1">
                  <c:v>23.172699999999999</c:v>
                </c:pt>
                <c:pt idx="2">
                  <c:v>22.805099999999999</c:v>
                </c:pt>
                <c:pt idx="3">
                  <c:v>23.213699999999999</c:v>
                </c:pt>
                <c:pt idx="4">
                  <c:v>23.0669</c:v>
                </c:pt>
                <c:pt idx="5">
                  <c:v>22.785399999999999</c:v>
                </c:pt>
                <c:pt idx="6">
                  <c:v>22.319199999999999</c:v>
                </c:pt>
                <c:pt idx="7">
                  <c:v>22.783999999999999</c:v>
                </c:pt>
                <c:pt idx="8">
                  <c:v>22.7608</c:v>
                </c:pt>
                <c:pt idx="9">
                  <c:v>23.917300000000001</c:v>
                </c:pt>
                <c:pt idx="10">
                  <c:v>23.792300000000001</c:v>
                </c:pt>
                <c:pt idx="11">
                  <c:v>22.9283</c:v>
                </c:pt>
                <c:pt idx="12">
                  <c:v>23.526399999999999</c:v>
                </c:pt>
                <c:pt idx="13">
                  <c:v>23.6294</c:v>
                </c:pt>
                <c:pt idx="14">
                  <c:v>23.580500000000001</c:v>
                </c:pt>
                <c:pt idx="15">
                  <c:v>22.950600000000001</c:v>
                </c:pt>
                <c:pt idx="16">
                  <c:v>23.0764</c:v>
                </c:pt>
                <c:pt idx="17">
                  <c:v>23.160699999999999</c:v>
                </c:pt>
                <c:pt idx="18">
                  <c:v>23.539100000000001</c:v>
                </c:pt>
                <c:pt idx="19">
                  <c:v>23.377700000000001</c:v>
                </c:pt>
                <c:pt idx="20">
                  <c:v>23.281099999999999</c:v>
                </c:pt>
                <c:pt idx="21">
                  <c:v>22.611599999999999</c:v>
                </c:pt>
                <c:pt idx="22">
                  <c:v>23.0837</c:v>
                </c:pt>
                <c:pt idx="23">
                  <c:v>23.296700000000001</c:v>
                </c:pt>
                <c:pt idx="24">
                  <c:v>22.669699999999999</c:v>
                </c:pt>
                <c:pt idx="25">
                  <c:v>23.135300000000001</c:v>
                </c:pt>
                <c:pt idx="26">
                  <c:v>22.988900000000001</c:v>
                </c:pt>
                <c:pt idx="27">
                  <c:v>23.358899999999998</c:v>
                </c:pt>
                <c:pt idx="28">
                  <c:v>23.544</c:v>
                </c:pt>
                <c:pt idx="29">
                  <c:v>24.683700000000002</c:v>
                </c:pt>
                <c:pt idx="30">
                  <c:v>24.722999999999999</c:v>
                </c:pt>
              </c:numCache>
            </c:numRef>
          </c:val>
          <c:smooth val="0"/>
          <c:extLst>
            <c:ext xmlns:c16="http://schemas.microsoft.com/office/drawing/2014/chart" uri="{C3380CC4-5D6E-409C-BE32-E72D297353CC}">
              <c16:uniqueId val="{00000001-7721-4997-92B6-072320BC2C42}"/>
            </c:ext>
          </c:extLst>
        </c:ser>
        <c:dLbls>
          <c:showLegendKey val="0"/>
          <c:showVal val="0"/>
          <c:showCatName val="0"/>
          <c:showSerName val="0"/>
          <c:showPercent val="0"/>
          <c:showBubbleSize val="0"/>
        </c:dLbls>
        <c:marker val="1"/>
        <c:smooth val="0"/>
        <c:axId val="1976732016"/>
        <c:axId val="2084813968"/>
      </c:lineChart>
      <c:catAx>
        <c:axId val="207654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84813552"/>
        <c:crosses val="autoZero"/>
        <c:auto val="1"/>
        <c:lblAlgn val="ctr"/>
        <c:lblOffset val="100"/>
        <c:tickLblSkip val="2"/>
        <c:noMultiLvlLbl val="0"/>
      </c:catAx>
      <c:valAx>
        <c:axId val="208481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sz="1000" b="0" i="0" u="none" strike="noStrike" baseline="0">
                    <a:effectLst/>
                  </a:rPr>
                  <a:t>能耗</a:t>
                </a:r>
                <a:r>
                  <a:rPr lang="en-US" sz="1000" b="0" i="0" u="none" strike="noStrike" baseline="0">
                    <a:effectLst/>
                  </a:rPr>
                  <a:t>;</a:t>
                </a:r>
                <a:r>
                  <a:rPr lang="en-GB" sz="1000" b="0" i="0" u="none" strike="noStrike" baseline="0">
                    <a:effectLst/>
                  </a:rPr>
                  <a:t>KgEo/t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76549552"/>
        <c:crosses val="autoZero"/>
        <c:crossBetween val="between"/>
      </c:valAx>
      <c:valAx>
        <c:axId val="208481396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燃料气，</a:t>
                </a:r>
                <a:r>
                  <a:rPr lang="en-US" altLang="zh-CN"/>
                  <a:t>t/d</a:t>
                </a:r>
                <a:endParaRPr lang="en-GB"/>
              </a:p>
            </c:rich>
          </c:tx>
          <c:layout>
            <c:manualLayout>
              <c:xMode val="edge"/>
              <c:yMode val="edge"/>
              <c:x val="0.93425605536332179"/>
              <c:y val="0.335875255176436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76732016"/>
        <c:crosses val="max"/>
        <c:crossBetween val="between"/>
      </c:valAx>
      <c:catAx>
        <c:axId val="1976732016"/>
        <c:scaling>
          <c:orientation val="minMax"/>
        </c:scaling>
        <c:delete val="1"/>
        <c:axPos val="b"/>
        <c:numFmt formatCode="General" sourceLinked="1"/>
        <c:majorTickMark val="out"/>
        <c:minorTickMark val="none"/>
        <c:tickLblPos val="nextTo"/>
        <c:crossAx val="208481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t>全年月度</a:t>
            </a:r>
            <a:r>
              <a:rPr lang="zh-CN" sz="1000"/>
              <a:t>能耗与装置加工负荷对比图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5298732668463327"/>
          <c:y val="0.12706212297939573"/>
          <c:w val="0.724715338245144"/>
          <c:h val="0.59247364288737603"/>
        </c:manualLayout>
      </c:layout>
      <c:barChart>
        <c:barDir val="col"/>
        <c:grouping val="clustered"/>
        <c:varyColors val="0"/>
        <c:ser>
          <c:idx val="0"/>
          <c:order val="0"/>
          <c:tx>
            <c:strRef>
              <c:f>'加工量 (2)'!$A$4</c:f>
              <c:strCache>
                <c:ptCount val="1"/>
                <c:pt idx="0">
                  <c:v>加工负荷，%</c:v>
                </c:pt>
              </c:strCache>
            </c:strRef>
          </c:tx>
          <c:spPr>
            <a:solidFill>
              <a:schemeClr val="accent1"/>
            </a:solidFill>
            <a:ln>
              <a:noFill/>
            </a:ln>
            <a:effectLst/>
          </c:spPr>
          <c:invertIfNegative val="0"/>
          <c:dLbls>
            <c:delete val="1"/>
          </c:dLbls>
          <c:cat>
            <c:strRef>
              <c:f>'加工量 (2)'!$B$2:$M$2</c:f>
              <c:strCache>
                <c:ptCount val="12"/>
                <c:pt idx="0">
                  <c:v>一月</c:v>
                </c:pt>
                <c:pt idx="1">
                  <c:v>二月</c:v>
                </c:pt>
                <c:pt idx="2">
                  <c:v>三月</c:v>
                </c:pt>
                <c:pt idx="3">
                  <c:v>四月</c:v>
                </c:pt>
                <c:pt idx="4">
                  <c:v>五月</c:v>
                </c:pt>
                <c:pt idx="5">
                  <c:v>六月</c:v>
                </c:pt>
                <c:pt idx="6">
                  <c:v>七月</c:v>
                </c:pt>
                <c:pt idx="7">
                  <c:v>八月</c:v>
                </c:pt>
                <c:pt idx="8">
                  <c:v>九月</c:v>
                </c:pt>
                <c:pt idx="9">
                  <c:v>十月</c:v>
                </c:pt>
                <c:pt idx="10">
                  <c:v>十一月</c:v>
                </c:pt>
                <c:pt idx="11">
                  <c:v>十二月</c:v>
                </c:pt>
              </c:strCache>
            </c:strRef>
          </c:cat>
          <c:val>
            <c:numRef>
              <c:f>'加工量 (2)'!$B$4:$M$4</c:f>
              <c:numCache>
                <c:formatCode>0.00</c:formatCode>
                <c:ptCount val="12"/>
                <c:pt idx="0" formatCode="0.0">
                  <c:v>81.991848768643777</c:v>
                </c:pt>
                <c:pt idx="1">
                  <c:v>56.045161290322582</c:v>
                </c:pt>
                <c:pt idx="2" formatCode="0.0">
                  <c:v>79.755376344086017</c:v>
                </c:pt>
                <c:pt idx="3" formatCode="0.0">
                  <c:v>77.119623655913969</c:v>
                </c:pt>
                <c:pt idx="4" formatCode="0.0">
                  <c:v>89.011359694762405</c:v>
                </c:pt>
                <c:pt idx="5" formatCode="0.0">
                  <c:v>93.002840501792107</c:v>
                </c:pt>
                <c:pt idx="6" formatCode="0.0">
                  <c:v>96.655194242108905</c:v>
                </c:pt>
                <c:pt idx="7" formatCode="0.0">
                  <c:v>100.24665279223031</c:v>
                </c:pt>
                <c:pt idx="8" formatCode="0.0">
                  <c:v>96.585125448028677</c:v>
                </c:pt>
                <c:pt idx="9" formatCode="0.0">
                  <c:v>71.00589663544919</c:v>
                </c:pt>
                <c:pt idx="10" formatCode="0.0">
                  <c:v>81.900179211469549</c:v>
                </c:pt>
                <c:pt idx="11" formatCode="0.0">
                  <c:v>74.056720430107532</c:v>
                </c:pt>
              </c:numCache>
            </c:numRef>
          </c:val>
          <c:extLst>
            <c:ext xmlns:c16="http://schemas.microsoft.com/office/drawing/2014/chart" uri="{C3380CC4-5D6E-409C-BE32-E72D297353CC}">
              <c16:uniqueId val="{00000000-A468-4866-8699-5738945C5F6A}"/>
            </c:ext>
          </c:extLst>
        </c:ser>
        <c:dLbls>
          <c:showLegendKey val="0"/>
          <c:showVal val="1"/>
          <c:showCatName val="0"/>
          <c:showSerName val="0"/>
          <c:showPercent val="0"/>
          <c:showBubbleSize val="0"/>
        </c:dLbls>
        <c:gapWidth val="150"/>
        <c:axId val="386547184"/>
        <c:axId val="386543656"/>
      </c:barChart>
      <c:lineChart>
        <c:grouping val="standard"/>
        <c:varyColors val="0"/>
        <c:ser>
          <c:idx val="1"/>
          <c:order val="1"/>
          <c:tx>
            <c:strRef>
              <c:f>'加工量 (2)'!$A$5</c:f>
              <c:strCache>
                <c:ptCount val="1"/>
                <c:pt idx="0">
                  <c:v>能耗，kgEo/t 实际值</c:v>
                </c:pt>
              </c:strCache>
            </c:strRef>
          </c:tx>
          <c:spPr>
            <a:ln w="28575" cap="rnd">
              <a:solidFill>
                <a:schemeClr val="accent2"/>
              </a:solidFill>
              <a:round/>
            </a:ln>
            <a:effectLst/>
          </c:spPr>
          <c:marker>
            <c:symbol val="none"/>
          </c:marker>
          <c:cat>
            <c:strRef>
              <c:f>'加工量 (2)'!$B$2:$M$2</c:f>
              <c:strCache>
                <c:ptCount val="12"/>
                <c:pt idx="0">
                  <c:v>一月</c:v>
                </c:pt>
                <c:pt idx="1">
                  <c:v>二月</c:v>
                </c:pt>
                <c:pt idx="2">
                  <c:v>三月</c:v>
                </c:pt>
                <c:pt idx="3">
                  <c:v>四月</c:v>
                </c:pt>
                <c:pt idx="4">
                  <c:v>五月</c:v>
                </c:pt>
                <c:pt idx="5">
                  <c:v>六月</c:v>
                </c:pt>
                <c:pt idx="6">
                  <c:v>七月</c:v>
                </c:pt>
                <c:pt idx="7">
                  <c:v>八月</c:v>
                </c:pt>
                <c:pt idx="8">
                  <c:v>九月</c:v>
                </c:pt>
                <c:pt idx="9">
                  <c:v>十月</c:v>
                </c:pt>
                <c:pt idx="10">
                  <c:v>十一月</c:v>
                </c:pt>
                <c:pt idx="11">
                  <c:v>十二月</c:v>
                </c:pt>
              </c:strCache>
            </c:strRef>
          </c:cat>
          <c:val>
            <c:numRef>
              <c:f>'加工量 (2)'!$B$5:$M$5</c:f>
              <c:numCache>
                <c:formatCode>General</c:formatCode>
                <c:ptCount val="12"/>
                <c:pt idx="0">
                  <c:v>9.06</c:v>
                </c:pt>
                <c:pt idx="1">
                  <c:v>10.58</c:v>
                </c:pt>
                <c:pt idx="2">
                  <c:v>8.5299999999999994</c:v>
                </c:pt>
                <c:pt idx="3">
                  <c:v>11.5</c:v>
                </c:pt>
                <c:pt idx="4">
                  <c:v>12.21</c:v>
                </c:pt>
                <c:pt idx="5">
                  <c:v>10.87</c:v>
                </c:pt>
                <c:pt idx="6">
                  <c:v>11.94</c:v>
                </c:pt>
                <c:pt idx="7">
                  <c:v>12.14</c:v>
                </c:pt>
                <c:pt idx="8">
                  <c:v>10.68</c:v>
                </c:pt>
                <c:pt idx="9">
                  <c:v>10.45</c:v>
                </c:pt>
                <c:pt idx="10">
                  <c:v>9.6129999999999995</c:v>
                </c:pt>
                <c:pt idx="11">
                  <c:v>10.43</c:v>
                </c:pt>
              </c:numCache>
            </c:numRef>
          </c:val>
          <c:smooth val="0"/>
          <c:extLst>
            <c:ext xmlns:c16="http://schemas.microsoft.com/office/drawing/2014/chart" uri="{C3380CC4-5D6E-409C-BE32-E72D297353CC}">
              <c16:uniqueId val="{00000001-A468-4866-8699-5738945C5F6A}"/>
            </c:ext>
          </c:extLst>
        </c:ser>
        <c:ser>
          <c:idx val="2"/>
          <c:order val="2"/>
          <c:tx>
            <c:strRef>
              <c:f>'加工量 (2)'!$A$6</c:f>
              <c:strCache>
                <c:ptCount val="1"/>
                <c:pt idx="0">
                  <c:v>能耗，kgEo/t 设计值</c:v>
                </c:pt>
              </c:strCache>
            </c:strRef>
          </c:tx>
          <c:spPr>
            <a:ln w="28575" cap="rnd">
              <a:solidFill>
                <a:schemeClr val="accent6"/>
              </a:solidFill>
              <a:round/>
            </a:ln>
            <a:effectLst/>
          </c:spPr>
          <c:marker>
            <c:symbol val="none"/>
          </c:marker>
          <c:cat>
            <c:strRef>
              <c:f>'加工量 (2)'!$B$2:$M$2</c:f>
              <c:strCache>
                <c:ptCount val="12"/>
                <c:pt idx="0">
                  <c:v>一月</c:v>
                </c:pt>
                <c:pt idx="1">
                  <c:v>二月</c:v>
                </c:pt>
                <c:pt idx="2">
                  <c:v>三月</c:v>
                </c:pt>
                <c:pt idx="3">
                  <c:v>四月</c:v>
                </c:pt>
                <c:pt idx="4">
                  <c:v>五月</c:v>
                </c:pt>
                <c:pt idx="5">
                  <c:v>六月</c:v>
                </c:pt>
                <c:pt idx="6">
                  <c:v>七月</c:v>
                </c:pt>
                <c:pt idx="7">
                  <c:v>八月</c:v>
                </c:pt>
                <c:pt idx="8">
                  <c:v>九月</c:v>
                </c:pt>
                <c:pt idx="9">
                  <c:v>十月</c:v>
                </c:pt>
                <c:pt idx="10">
                  <c:v>十一月</c:v>
                </c:pt>
                <c:pt idx="11">
                  <c:v>十二月</c:v>
                </c:pt>
              </c:strCache>
            </c:strRef>
          </c:cat>
          <c:val>
            <c:numRef>
              <c:f>'加工量 (2)'!$B$6:$M$6</c:f>
              <c:numCache>
                <c:formatCode>General</c:formatCode>
                <c:ptCount val="12"/>
                <c:pt idx="0">
                  <c:v>8.6419999999999995</c:v>
                </c:pt>
                <c:pt idx="1">
                  <c:v>8.6419999999999995</c:v>
                </c:pt>
                <c:pt idx="2">
                  <c:v>8.6419999999999995</c:v>
                </c:pt>
                <c:pt idx="3">
                  <c:v>8.6419999999999995</c:v>
                </c:pt>
                <c:pt idx="4">
                  <c:v>8.6419999999999995</c:v>
                </c:pt>
                <c:pt idx="5">
                  <c:v>8.6419999999999995</c:v>
                </c:pt>
                <c:pt idx="6">
                  <c:v>8.6419999999999995</c:v>
                </c:pt>
                <c:pt idx="7">
                  <c:v>8.6419999999999995</c:v>
                </c:pt>
                <c:pt idx="8">
                  <c:v>8.6419999999999995</c:v>
                </c:pt>
                <c:pt idx="9">
                  <c:v>8.6419999999999995</c:v>
                </c:pt>
                <c:pt idx="10">
                  <c:v>8.6419999999999995</c:v>
                </c:pt>
                <c:pt idx="11">
                  <c:v>8.6419999999999995</c:v>
                </c:pt>
              </c:numCache>
            </c:numRef>
          </c:val>
          <c:smooth val="0"/>
          <c:extLst>
            <c:ext xmlns:c16="http://schemas.microsoft.com/office/drawing/2014/chart" uri="{C3380CC4-5D6E-409C-BE32-E72D297353CC}">
              <c16:uniqueId val="{00000002-A468-4866-8699-5738945C5F6A}"/>
            </c:ext>
          </c:extLst>
        </c:ser>
        <c:dLbls>
          <c:showLegendKey val="0"/>
          <c:showVal val="0"/>
          <c:showCatName val="0"/>
          <c:showSerName val="0"/>
          <c:showPercent val="0"/>
          <c:showBubbleSize val="0"/>
        </c:dLbls>
        <c:marker val="1"/>
        <c:smooth val="0"/>
        <c:axId val="525135280"/>
        <c:axId val="608589760"/>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3656"/>
        <c:crosses val="autoZero"/>
        <c:auto val="1"/>
        <c:lblAlgn val="ctr"/>
        <c:lblOffset val="100"/>
        <c:noMultiLvlLbl val="0"/>
      </c:catAx>
      <c:valAx>
        <c:axId val="386543656"/>
        <c:scaling>
          <c:orientation val="minMax"/>
          <c:max val="1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7184"/>
        <c:crosses val="autoZero"/>
        <c:crossBetween val="between"/>
      </c:valAx>
      <c:valAx>
        <c:axId val="608589760"/>
        <c:scaling>
          <c:orientation val="minMax"/>
          <c:max val="16"/>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能耗，</a:t>
                </a:r>
                <a:r>
                  <a:rPr lang="en-GB"/>
                  <a:t>kgEo/t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5135280"/>
        <c:crosses val="max"/>
        <c:crossBetween val="between"/>
      </c:valAx>
      <c:catAx>
        <c:axId val="525135280"/>
        <c:scaling>
          <c:orientation val="minMax"/>
        </c:scaling>
        <c:delete val="1"/>
        <c:axPos val="b"/>
        <c:numFmt formatCode="General" sourceLinked="1"/>
        <c:majorTickMark val="none"/>
        <c:minorTickMark val="none"/>
        <c:tickLblPos val="nextTo"/>
        <c:crossAx val="608589760"/>
        <c:crosses val="autoZero"/>
        <c:auto val="1"/>
        <c:lblAlgn val="ctr"/>
        <c:lblOffset val="100"/>
        <c:noMultiLvlLbl val="0"/>
      </c:catAx>
      <c:spPr>
        <a:noFill/>
        <a:ln>
          <a:noFill/>
        </a:ln>
        <a:effectLst/>
      </c:spPr>
    </c:plotArea>
    <c:legend>
      <c:legendPos val="b"/>
      <c:layout>
        <c:manualLayout>
          <c:xMode val="edge"/>
          <c:yMode val="edge"/>
          <c:x val="5.8037561111960803E-2"/>
          <c:y val="0.85112359006006499"/>
          <c:w val="0.89999989452088747"/>
          <c:h val="6.27048875763734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Sheet1!$B$5</c:f>
              <c:strCache>
                <c:ptCount val="1"/>
                <c:pt idx="0">
                  <c:v>航煤加氢装置馏出口合格率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Sheet1!$D$5:$O$5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Sheet1!$D$6:$O$6</c:f>
              <c:numCache>
                <c:formatCode>General</c:formatCode>
                <c:ptCount val="12"/>
                <c:pt idx="0">
                  <c:v>99.25</c:v>
                </c:pt>
                <c:pt idx="1">
                  <c:v>100</c:v>
                </c:pt>
                <c:pt idx="2">
                  <c:v>100</c:v>
                </c:pt>
                <c:pt idx="3">
                  <c:v>80</c:v>
                </c:pt>
                <c:pt idx="4">
                  <c:v>82.76</c:v>
                </c:pt>
                <c:pt idx="5">
                  <c:v>95.16</c:v>
                </c:pt>
                <c:pt idx="6">
                  <c:v>86.52</c:v>
                </c:pt>
                <c:pt idx="7">
                  <c:v>87.03</c:v>
                </c:pt>
                <c:pt idx="8">
                  <c:v>95.31</c:v>
                </c:pt>
                <c:pt idx="9">
                  <c:v>95</c:v>
                </c:pt>
                <c:pt idx="10">
                  <c:v>94.05</c:v>
                </c:pt>
                <c:pt idx="11">
                  <c:v>95.56</c:v>
                </c:pt>
              </c:numCache>
            </c:numRef>
          </c:val>
          <c:smooth val="0"/>
          <c:extLst>
            <c:ext xmlns:c16="http://schemas.microsoft.com/office/drawing/2014/chart" uri="{C3380CC4-5D6E-409C-BE32-E72D297353CC}">
              <c16:uniqueId val="{00000000-2816-4CDB-A176-BDE4A7E77A45}"/>
            </c:ext>
          </c:extLst>
        </c:ser>
        <c:dLbls>
          <c:showLegendKey val="0"/>
          <c:showVal val="0"/>
          <c:showCatName val="0"/>
          <c:showSerName val="0"/>
          <c:showPercent val="0"/>
          <c:showBubbleSize val="0"/>
        </c:dLbls>
        <c:marker val="1"/>
        <c:smooth val="0"/>
        <c:axId val="2112416095"/>
        <c:axId val="2112453535"/>
      </c:lineChart>
      <c:catAx>
        <c:axId val="2112416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月份</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12453535"/>
        <c:crosses val="autoZero"/>
        <c:auto val="1"/>
        <c:lblAlgn val="ctr"/>
        <c:lblOffset val="100"/>
        <c:noMultiLvlLbl val="0"/>
      </c:catAx>
      <c:valAx>
        <c:axId val="2112453535"/>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馏出口合格率，</a:t>
                </a:r>
                <a:r>
                  <a:rPr lang="en-GB" altLang="zh-CN"/>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12416095"/>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zh-CN" altLang="en-US" sz="1050"/>
              <a:t>分馏塔操作趋势</a:t>
            </a:r>
          </a:p>
        </c:rich>
      </c:tx>
      <c:layout>
        <c:manualLayout>
          <c:xMode val="edge"/>
          <c:yMode val="edge"/>
          <c:x val="0.4"/>
          <c:y val="3.6177268616219477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4900481189851273E-2"/>
          <c:y val="3.4292917183965217E-2"/>
          <c:w val="0.86193853893263339"/>
          <c:h val="0.73803716953228304"/>
        </c:manualLayout>
      </c:layout>
      <c:lineChart>
        <c:grouping val="standard"/>
        <c:varyColors val="0"/>
        <c:ser>
          <c:idx val="0"/>
          <c:order val="0"/>
          <c:tx>
            <c:strRef>
              <c:f>Sheet1!$E$1</c:f>
              <c:strCache>
                <c:ptCount val="1"/>
                <c:pt idx="0">
                  <c:v>进料温度           </c:v>
                </c:pt>
              </c:strCache>
            </c:strRef>
          </c:tx>
          <c:spPr>
            <a:ln w="28575" cap="rnd">
              <a:solidFill>
                <a:schemeClr val="accent1"/>
              </a:solidFill>
              <a:round/>
            </a:ln>
            <a:effectLst/>
          </c:spPr>
          <c:marker>
            <c:symbol val="none"/>
          </c:marker>
          <c:cat>
            <c:numRef>
              <c:f>Sheet1!$D$2:$D$368</c:f>
              <c:numCache>
                <c:formatCode>m"月"d"日"</c:formatCode>
                <c:ptCount val="367"/>
                <c:pt idx="0">
                  <c:v>44197</c:v>
                </c:pt>
                <c:pt idx="1">
                  <c:v>44198</c:v>
                </c:pt>
                <c:pt idx="2">
                  <c:v>44199</c:v>
                </c:pt>
                <c:pt idx="3">
                  <c:v>44200</c:v>
                </c:pt>
                <c:pt idx="4">
                  <c:v>44201</c:v>
                </c:pt>
                <c:pt idx="5">
                  <c:v>44202</c:v>
                </c:pt>
                <c:pt idx="6">
                  <c:v>44203</c:v>
                </c:pt>
                <c:pt idx="7">
                  <c:v>44204</c:v>
                </c:pt>
                <c:pt idx="8">
                  <c:v>44205</c:v>
                </c:pt>
                <c:pt idx="9">
                  <c:v>44206</c:v>
                </c:pt>
                <c:pt idx="10">
                  <c:v>44207</c:v>
                </c:pt>
                <c:pt idx="11">
                  <c:v>44208</c:v>
                </c:pt>
                <c:pt idx="12">
                  <c:v>44209</c:v>
                </c:pt>
                <c:pt idx="13">
                  <c:v>44210</c:v>
                </c:pt>
                <c:pt idx="14">
                  <c:v>44211</c:v>
                </c:pt>
                <c:pt idx="15">
                  <c:v>44212</c:v>
                </c:pt>
                <c:pt idx="16">
                  <c:v>44213</c:v>
                </c:pt>
                <c:pt idx="17">
                  <c:v>44214</c:v>
                </c:pt>
                <c:pt idx="18">
                  <c:v>44215</c:v>
                </c:pt>
                <c:pt idx="19">
                  <c:v>44216</c:v>
                </c:pt>
                <c:pt idx="20">
                  <c:v>44217</c:v>
                </c:pt>
                <c:pt idx="21">
                  <c:v>44218</c:v>
                </c:pt>
                <c:pt idx="22">
                  <c:v>44219</c:v>
                </c:pt>
                <c:pt idx="23">
                  <c:v>44220</c:v>
                </c:pt>
                <c:pt idx="24">
                  <c:v>44221</c:v>
                </c:pt>
                <c:pt idx="25">
                  <c:v>44222</c:v>
                </c:pt>
                <c:pt idx="26">
                  <c:v>44223</c:v>
                </c:pt>
                <c:pt idx="27">
                  <c:v>44224</c:v>
                </c:pt>
                <c:pt idx="28">
                  <c:v>44225</c:v>
                </c:pt>
                <c:pt idx="29">
                  <c:v>44226</c:v>
                </c:pt>
                <c:pt idx="30">
                  <c:v>44227</c:v>
                </c:pt>
                <c:pt idx="31">
                  <c:v>44228</c:v>
                </c:pt>
                <c:pt idx="32">
                  <c:v>44229</c:v>
                </c:pt>
                <c:pt idx="33">
                  <c:v>44230</c:v>
                </c:pt>
                <c:pt idx="34">
                  <c:v>44231</c:v>
                </c:pt>
                <c:pt idx="35">
                  <c:v>44232</c:v>
                </c:pt>
                <c:pt idx="36">
                  <c:v>44233</c:v>
                </c:pt>
                <c:pt idx="37">
                  <c:v>44234</c:v>
                </c:pt>
                <c:pt idx="38">
                  <c:v>44235</c:v>
                </c:pt>
                <c:pt idx="39">
                  <c:v>44236</c:v>
                </c:pt>
                <c:pt idx="40">
                  <c:v>44237</c:v>
                </c:pt>
                <c:pt idx="41">
                  <c:v>44238</c:v>
                </c:pt>
                <c:pt idx="42">
                  <c:v>44239</c:v>
                </c:pt>
                <c:pt idx="43">
                  <c:v>44240</c:v>
                </c:pt>
                <c:pt idx="44">
                  <c:v>44241</c:v>
                </c:pt>
                <c:pt idx="45">
                  <c:v>44242</c:v>
                </c:pt>
                <c:pt idx="46">
                  <c:v>44243</c:v>
                </c:pt>
                <c:pt idx="47">
                  <c:v>44244</c:v>
                </c:pt>
                <c:pt idx="48">
                  <c:v>44245</c:v>
                </c:pt>
                <c:pt idx="49">
                  <c:v>44246</c:v>
                </c:pt>
                <c:pt idx="50">
                  <c:v>44247</c:v>
                </c:pt>
                <c:pt idx="51">
                  <c:v>44248</c:v>
                </c:pt>
                <c:pt idx="52">
                  <c:v>44249</c:v>
                </c:pt>
                <c:pt idx="53">
                  <c:v>44250</c:v>
                </c:pt>
                <c:pt idx="54">
                  <c:v>44251</c:v>
                </c:pt>
                <c:pt idx="55">
                  <c:v>44252</c:v>
                </c:pt>
                <c:pt idx="56">
                  <c:v>44253</c:v>
                </c:pt>
                <c:pt idx="57">
                  <c:v>44254</c:v>
                </c:pt>
                <c:pt idx="58">
                  <c:v>44255</c:v>
                </c:pt>
                <c:pt idx="59">
                  <c:v>44256</c:v>
                </c:pt>
                <c:pt idx="60">
                  <c:v>44257</c:v>
                </c:pt>
                <c:pt idx="61">
                  <c:v>44258</c:v>
                </c:pt>
                <c:pt idx="62">
                  <c:v>44259</c:v>
                </c:pt>
                <c:pt idx="63">
                  <c:v>44260</c:v>
                </c:pt>
                <c:pt idx="64">
                  <c:v>44261</c:v>
                </c:pt>
                <c:pt idx="65">
                  <c:v>44262</c:v>
                </c:pt>
                <c:pt idx="66">
                  <c:v>44263</c:v>
                </c:pt>
                <c:pt idx="67">
                  <c:v>44264</c:v>
                </c:pt>
                <c:pt idx="68">
                  <c:v>44265</c:v>
                </c:pt>
                <c:pt idx="69">
                  <c:v>44266</c:v>
                </c:pt>
                <c:pt idx="70">
                  <c:v>44267</c:v>
                </c:pt>
                <c:pt idx="71">
                  <c:v>44268</c:v>
                </c:pt>
                <c:pt idx="72">
                  <c:v>44269</c:v>
                </c:pt>
                <c:pt idx="73">
                  <c:v>44270</c:v>
                </c:pt>
                <c:pt idx="74">
                  <c:v>44271</c:v>
                </c:pt>
                <c:pt idx="75">
                  <c:v>44272</c:v>
                </c:pt>
                <c:pt idx="76">
                  <c:v>44273</c:v>
                </c:pt>
                <c:pt idx="77">
                  <c:v>44274</c:v>
                </c:pt>
                <c:pt idx="78">
                  <c:v>44275</c:v>
                </c:pt>
                <c:pt idx="79">
                  <c:v>44276</c:v>
                </c:pt>
                <c:pt idx="80">
                  <c:v>44277</c:v>
                </c:pt>
                <c:pt idx="81">
                  <c:v>44278</c:v>
                </c:pt>
                <c:pt idx="82">
                  <c:v>44279</c:v>
                </c:pt>
                <c:pt idx="83">
                  <c:v>44280</c:v>
                </c:pt>
                <c:pt idx="84">
                  <c:v>44281</c:v>
                </c:pt>
                <c:pt idx="85">
                  <c:v>44282</c:v>
                </c:pt>
                <c:pt idx="86">
                  <c:v>44283</c:v>
                </c:pt>
                <c:pt idx="87">
                  <c:v>44284</c:v>
                </c:pt>
                <c:pt idx="88">
                  <c:v>44285</c:v>
                </c:pt>
                <c:pt idx="89">
                  <c:v>44286</c:v>
                </c:pt>
                <c:pt idx="90">
                  <c:v>44287</c:v>
                </c:pt>
                <c:pt idx="91">
                  <c:v>44288</c:v>
                </c:pt>
                <c:pt idx="92">
                  <c:v>44289</c:v>
                </c:pt>
                <c:pt idx="93">
                  <c:v>44290</c:v>
                </c:pt>
                <c:pt idx="94">
                  <c:v>44291</c:v>
                </c:pt>
                <c:pt idx="95">
                  <c:v>44292</c:v>
                </c:pt>
                <c:pt idx="96">
                  <c:v>44293</c:v>
                </c:pt>
                <c:pt idx="97">
                  <c:v>44294</c:v>
                </c:pt>
                <c:pt idx="98">
                  <c:v>44295</c:v>
                </c:pt>
                <c:pt idx="99">
                  <c:v>44296</c:v>
                </c:pt>
                <c:pt idx="100">
                  <c:v>44297</c:v>
                </c:pt>
                <c:pt idx="101">
                  <c:v>44298</c:v>
                </c:pt>
                <c:pt idx="102">
                  <c:v>44299</c:v>
                </c:pt>
                <c:pt idx="103">
                  <c:v>44300</c:v>
                </c:pt>
                <c:pt idx="104">
                  <c:v>44301</c:v>
                </c:pt>
                <c:pt idx="105">
                  <c:v>44302</c:v>
                </c:pt>
                <c:pt idx="106">
                  <c:v>44303</c:v>
                </c:pt>
                <c:pt idx="107">
                  <c:v>44304</c:v>
                </c:pt>
                <c:pt idx="108">
                  <c:v>44305</c:v>
                </c:pt>
                <c:pt idx="109">
                  <c:v>44306</c:v>
                </c:pt>
                <c:pt idx="110">
                  <c:v>44307</c:v>
                </c:pt>
                <c:pt idx="111">
                  <c:v>44308</c:v>
                </c:pt>
                <c:pt idx="112">
                  <c:v>44309</c:v>
                </c:pt>
                <c:pt idx="113">
                  <c:v>44310</c:v>
                </c:pt>
                <c:pt idx="114">
                  <c:v>44311</c:v>
                </c:pt>
                <c:pt idx="115">
                  <c:v>44312</c:v>
                </c:pt>
                <c:pt idx="116">
                  <c:v>44313</c:v>
                </c:pt>
                <c:pt idx="117">
                  <c:v>44314</c:v>
                </c:pt>
                <c:pt idx="118">
                  <c:v>44315</c:v>
                </c:pt>
                <c:pt idx="119">
                  <c:v>44316</c:v>
                </c:pt>
                <c:pt idx="120">
                  <c:v>44317</c:v>
                </c:pt>
                <c:pt idx="121">
                  <c:v>44318</c:v>
                </c:pt>
                <c:pt idx="122">
                  <c:v>44319</c:v>
                </c:pt>
                <c:pt idx="123">
                  <c:v>44320</c:v>
                </c:pt>
                <c:pt idx="124">
                  <c:v>44321</c:v>
                </c:pt>
                <c:pt idx="125">
                  <c:v>44322</c:v>
                </c:pt>
                <c:pt idx="126">
                  <c:v>44323</c:v>
                </c:pt>
                <c:pt idx="127">
                  <c:v>44324</c:v>
                </c:pt>
                <c:pt idx="128">
                  <c:v>44325</c:v>
                </c:pt>
                <c:pt idx="129">
                  <c:v>44326</c:v>
                </c:pt>
                <c:pt idx="130">
                  <c:v>44327</c:v>
                </c:pt>
                <c:pt idx="131">
                  <c:v>44328</c:v>
                </c:pt>
                <c:pt idx="132">
                  <c:v>44329</c:v>
                </c:pt>
                <c:pt idx="133">
                  <c:v>44330</c:v>
                </c:pt>
                <c:pt idx="134">
                  <c:v>44331</c:v>
                </c:pt>
                <c:pt idx="135">
                  <c:v>44332</c:v>
                </c:pt>
                <c:pt idx="136">
                  <c:v>44333</c:v>
                </c:pt>
                <c:pt idx="137">
                  <c:v>44334</c:v>
                </c:pt>
                <c:pt idx="138">
                  <c:v>44335</c:v>
                </c:pt>
                <c:pt idx="139">
                  <c:v>44336</c:v>
                </c:pt>
                <c:pt idx="140">
                  <c:v>44337</c:v>
                </c:pt>
                <c:pt idx="141">
                  <c:v>44338</c:v>
                </c:pt>
                <c:pt idx="142">
                  <c:v>44339</c:v>
                </c:pt>
                <c:pt idx="143">
                  <c:v>44340</c:v>
                </c:pt>
                <c:pt idx="144">
                  <c:v>44341</c:v>
                </c:pt>
                <c:pt idx="145">
                  <c:v>44342</c:v>
                </c:pt>
                <c:pt idx="146">
                  <c:v>44343</c:v>
                </c:pt>
                <c:pt idx="147">
                  <c:v>44344</c:v>
                </c:pt>
                <c:pt idx="148">
                  <c:v>44345</c:v>
                </c:pt>
                <c:pt idx="149">
                  <c:v>44346</c:v>
                </c:pt>
                <c:pt idx="150">
                  <c:v>44347</c:v>
                </c:pt>
                <c:pt idx="151">
                  <c:v>44348</c:v>
                </c:pt>
                <c:pt idx="152">
                  <c:v>44349</c:v>
                </c:pt>
                <c:pt idx="153">
                  <c:v>44350</c:v>
                </c:pt>
                <c:pt idx="154">
                  <c:v>44351</c:v>
                </c:pt>
                <c:pt idx="155">
                  <c:v>44352</c:v>
                </c:pt>
                <c:pt idx="156">
                  <c:v>44353</c:v>
                </c:pt>
                <c:pt idx="157">
                  <c:v>44354</c:v>
                </c:pt>
                <c:pt idx="158">
                  <c:v>44355</c:v>
                </c:pt>
                <c:pt idx="159">
                  <c:v>44356</c:v>
                </c:pt>
                <c:pt idx="160">
                  <c:v>44357</c:v>
                </c:pt>
                <c:pt idx="161">
                  <c:v>44358</c:v>
                </c:pt>
                <c:pt idx="162">
                  <c:v>44359</c:v>
                </c:pt>
                <c:pt idx="163">
                  <c:v>44360</c:v>
                </c:pt>
                <c:pt idx="164">
                  <c:v>44361</c:v>
                </c:pt>
                <c:pt idx="165">
                  <c:v>44362</c:v>
                </c:pt>
                <c:pt idx="166">
                  <c:v>44363</c:v>
                </c:pt>
                <c:pt idx="167">
                  <c:v>44364</c:v>
                </c:pt>
                <c:pt idx="168">
                  <c:v>44365</c:v>
                </c:pt>
                <c:pt idx="169">
                  <c:v>44366</c:v>
                </c:pt>
                <c:pt idx="170">
                  <c:v>44367</c:v>
                </c:pt>
                <c:pt idx="171">
                  <c:v>44368</c:v>
                </c:pt>
                <c:pt idx="172">
                  <c:v>44369</c:v>
                </c:pt>
                <c:pt idx="173">
                  <c:v>44370</c:v>
                </c:pt>
                <c:pt idx="174">
                  <c:v>44371</c:v>
                </c:pt>
                <c:pt idx="175">
                  <c:v>44372</c:v>
                </c:pt>
                <c:pt idx="176">
                  <c:v>44373</c:v>
                </c:pt>
                <c:pt idx="177">
                  <c:v>44374</c:v>
                </c:pt>
                <c:pt idx="178">
                  <c:v>44375</c:v>
                </c:pt>
                <c:pt idx="179">
                  <c:v>44376</c:v>
                </c:pt>
                <c:pt idx="180">
                  <c:v>44377</c:v>
                </c:pt>
                <c:pt idx="181">
                  <c:v>44378</c:v>
                </c:pt>
                <c:pt idx="182">
                  <c:v>44379</c:v>
                </c:pt>
                <c:pt idx="183">
                  <c:v>44380</c:v>
                </c:pt>
                <c:pt idx="184">
                  <c:v>44381</c:v>
                </c:pt>
                <c:pt idx="185">
                  <c:v>44382</c:v>
                </c:pt>
                <c:pt idx="186">
                  <c:v>44383</c:v>
                </c:pt>
                <c:pt idx="187">
                  <c:v>44384</c:v>
                </c:pt>
                <c:pt idx="188">
                  <c:v>44385</c:v>
                </c:pt>
                <c:pt idx="189">
                  <c:v>44386</c:v>
                </c:pt>
                <c:pt idx="190">
                  <c:v>44387</c:v>
                </c:pt>
                <c:pt idx="191">
                  <c:v>44388</c:v>
                </c:pt>
                <c:pt idx="192">
                  <c:v>44389</c:v>
                </c:pt>
                <c:pt idx="193">
                  <c:v>44390</c:v>
                </c:pt>
                <c:pt idx="194">
                  <c:v>44391</c:v>
                </c:pt>
                <c:pt idx="195">
                  <c:v>44392</c:v>
                </c:pt>
                <c:pt idx="196">
                  <c:v>44393</c:v>
                </c:pt>
                <c:pt idx="197">
                  <c:v>44394</c:v>
                </c:pt>
                <c:pt idx="198">
                  <c:v>44395</c:v>
                </c:pt>
                <c:pt idx="199">
                  <c:v>44396</c:v>
                </c:pt>
                <c:pt idx="200">
                  <c:v>44397</c:v>
                </c:pt>
                <c:pt idx="201">
                  <c:v>44398</c:v>
                </c:pt>
                <c:pt idx="202">
                  <c:v>44399</c:v>
                </c:pt>
                <c:pt idx="203">
                  <c:v>44400</c:v>
                </c:pt>
                <c:pt idx="204">
                  <c:v>44401</c:v>
                </c:pt>
                <c:pt idx="205">
                  <c:v>44402</c:v>
                </c:pt>
                <c:pt idx="206">
                  <c:v>44403</c:v>
                </c:pt>
                <c:pt idx="207">
                  <c:v>44404</c:v>
                </c:pt>
                <c:pt idx="208">
                  <c:v>44405</c:v>
                </c:pt>
                <c:pt idx="209">
                  <c:v>44406</c:v>
                </c:pt>
                <c:pt idx="210">
                  <c:v>44407</c:v>
                </c:pt>
                <c:pt idx="211">
                  <c:v>44408</c:v>
                </c:pt>
                <c:pt idx="212">
                  <c:v>44409</c:v>
                </c:pt>
                <c:pt idx="213">
                  <c:v>44410</c:v>
                </c:pt>
                <c:pt idx="214">
                  <c:v>44411</c:v>
                </c:pt>
                <c:pt idx="215">
                  <c:v>44412</c:v>
                </c:pt>
                <c:pt idx="216">
                  <c:v>44413</c:v>
                </c:pt>
                <c:pt idx="217">
                  <c:v>44414</c:v>
                </c:pt>
                <c:pt idx="218">
                  <c:v>44415</c:v>
                </c:pt>
                <c:pt idx="219">
                  <c:v>44416</c:v>
                </c:pt>
                <c:pt idx="220">
                  <c:v>44417</c:v>
                </c:pt>
                <c:pt idx="221">
                  <c:v>44418</c:v>
                </c:pt>
                <c:pt idx="222">
                  <c:v>44419</c:v>
                </c:pt>
                <c:pt idx="223">
                  <c:v>44420</c:v>
                </c:pt>
                <c:pt idx="224">
                  <c:v>44421</c:v>
                </c:pt>
                <c:pt idx="225">
                  <c:v>44422</c:v>
                </c:pt>
                <c:pt idx="226">
                  <c:v>44423</c:v>
                </c:pt>
                <c:pt idx="227">
                  <c:v>44424</c:v>
                </c:pt>
                <c:pt idx="228">
                  <c:v>44425</c:v>
                </c:pt>
                <c:pt idx="229">
                  <c:v>44426</c:v>
                </c:pt>
                <c:pt idx="230">
                  <c:v>44427</c:v>
                </c:pt>
                <c:pt idx="231">
                  <c:v>44428</c:v>
                </c:pt>
                <c:pt idx="232">
                  <c:v>44429</c:v>
                </c:pt>
                <c:pt idx="233">
                  <c:v>44430</c:v>
                </c:pt>
                <c:pt idx="234">
                  <c:v>44431</c:v>
                </c:pt>
                <c:pt idx="235">
                  <c:v>44432</c:v>
                </c:pt>
                <c:pt idx="236">
                  <c:v>44433</c:v>
                </c:pt>
                <c:pt idx="237">
                  <c:v>44434</c:v>
                </c:pt>
                <c:pt idx="238">
                  <c:v>44435</c:v>
                </c:pt>
                <c:pt idx="239">
                  <c:v>44436</c:v>
                </c:pt>
                <c:pt idx="240">
                  <c:v>44437</c:v>
                </c:pt>
                <c:pt idx="241">
                  <c:v>44438</c:v>
                </c:pt>
                <c:pt idx="242">
                  <c:v>44439</c:v>
                </c:pt>
                <c:pt idx="243">
                  <c:v>44440</c:v>
                </c:pt>
                <c:pt idx="244">
                  <c:v>44441</c:v>
                </c:pt>
                <c:pt idx="245">
                  <c:v>44442</c:v>
                </c:pt>
                <c:pt idx="246">
                  <c:v>44443</c:v>
                </c:pt>
                <c:pt idx="247">
                  <c:v>44444</c:v>
                </c:pt>
                <c:pt idx="248">
                  <c:v>44445</c:v>
                </c:pt>
                <c:pt idx="249">
                  <c:v>44446</c:v>
                </c:pt>
                <c:pt idx="250">
                  <c:v>44447</c:v>
                </c:pt>
                <c:pt idx="251">
                  <c:v>44448</c:v>
                </c:pt>
                <c:pt idx="252">
                  <c:v>44449</c:v>
                </c:pt>
                <c:pt idx="253">
                  <c:v>44450</c:v>
                </c:pt>
                <c:pt idx="254">
                  <c:v>44451</c:v>
                </c:pt>
                <c:pt idx="255">
                  <c:v>44452</c:v>
                </c:pt>
                <c:pt idx="256">
                  <c:v>44453</c:v>
                </c:pt>
                <c:pt idx="257">
                  <c:v>44454</c:v>
                </c:pt>
                <c:pt idx="258">
                  <c:v>44455</c:v>
                </c:pt>
                <c:pt idx="259">
                  <c:v>44456</c:v>
                </c:pt>
                <c:pt idx="260">
                  <c:v>44457</c:v>
                </c:pt>
                <c:pt idx="261">
                  <c:v>44458</c:v>
                </c:pt>
                <c:pt idx="262">
                  <c:v>44459</c:v>
                </c:pt>
                <c:pt idx="263">
                  <c:v>44460</c:v>
                </c:pt>
                <c:pt idx="264">
                  <c:v>44461</c:v>
                </c:pt>
                <c:pt idx="265">
                  <c:v>44462</c:v>
                </c:pt>
                <c:pt idx="266">
                  <c:v>44463</c:v>
                </c:pt>
                <c:pt idx="267">
                  <c:v>44464</c:v>
                </c:pt>
                <c:pt idx="268">
                  <c:v>44465</c:v>
                </c:pt>
                <c:pt idx="269">
                  <c:v>44466</c:v>
                </c:pt>
                <c:pt idx="270">
                  <c:v>44467</c:v>
                </c:pt>
                <c:pt idx="271">
                  <c:v>44468</c:v>
                </c:pt>
                <c:pt idx="272">
                  <c:v>44469</c:v>
                </c:pt>
                <c:pt idx="273">
                  <c:v>44470</c:v>
                </c:pt>
                <c:pt idx="274">
                  <c:v>44471</c:v>
                </c:pt>
                <c:pt idx="275">
                  <c:v>44472</c:v>
                </c:pt>
                <c:pt idx="276">
                  <c:v>44473</c:v>
                </c:pt>
                <c:pt idx="277">
                  <c:v>44474</c:v>
                </c:pt>
                <c:pt idx="278">
                  <c:v>44475</c:v>
                </c:pt>
                <c:pt idx="279">
                  <c:v>44476</c:v>
                </c:pt>
                <c:pt idx="280">
                  <c:v>44477</c:v>
                </c:pt>
                <c:pt idx="281">
                  <c:v>44478</c:v>
                </c:pt>
                <c:pt idx="282">
                  <c:v>44479</c:v>
                </c:pt>
                <c:pt idx="283">
                  <c:v>44480</c:v>
                </c:pt>
                <c:pt idx="284">
                  <c:v>44481</c:v>
                </c:pt>
                <c:pt idx="285">
                  <c:v>44482</c:v>
                </c:pt>
                <c:pt idx="286">
                  <c:v>44483</c:v>
                </c:pt>
                <c:pt idx="287">
                  <c:v>44484</c:v>
                </c:pt>
                <c:pt idx="288">
                  <c:v>44485</c:v>
                </c:pt>
                <c:pt idx="289">
                  <c:v>44486</c:v>
                </c:pt>
                <c:pt idx="290">
                  <c:v>44487</c:v>
                </c:pt>
                <c:pt idx="291">
                  <c:v>44488</c:v>
                </c:pt>
                <c:pt idx="292">
                  <c:v>44489</c:v>
                </c:pt>
                <c:pt idx="293">
                  <c:v>44490</c:v>
                </c:pt>
                <c:pt idx="294">
                  <c:v>44491</c:v>
                </c:pt>
                <c:pt idx="295">
                  <c:v>44492</c:v>
                </c:pt>
                <c:pt idx="296">
                  <c:v>44493</c:v>
                </c:pt>
                <c:pt idx="297">
                  <c:v>44494</c:v>
                </c:pt>
                <c:pt idx="298">
                  <c:v>44495</c:v>
                </c:pt>
                <c:pt idx="299">
                  <c:v>44496</c:v>
                </c:pt>
                <c:pt idx="300">
                  <c:v>44497</c:v>
                </c:pt>
                <c:pt idx="301">
                  <c:v>44498</c:v>
                </c:pt>
                <c:pt idx="302">
                  <c:v>44499</c:v>
                </c:pt>
                <c:pt idx="303">
                  <c:v>44500</c:v>
                </c:pt>
                <c:pt idx="304">
                  <c:v>44501</c:v>
                </c:pt>
                <c:pt idx="305">
                  <c:v>44502</c:v>
                </c:pt>
                <c:pt idx="306">
                  <c:v>44503</c:v>
                </c:pt>
                <c:pt idx="307">
                  <c:v>44504</c:v>
                </c:pt>
                <c:pt idx="308">
                  <c:v>44505</c:v>
                </c:pt>
                <c:pt idx="309">
                  <c:v>44506</c:v>
                </c:pt>
                <c:pt idx="310">
                  <c:v>44507</c:v>
                </c:pt>
                <c:pt idx="311">
                  <c:v>44508</c:v>
                </c:pt>
                <c:pt idx="312">
                  <c:v>44509</c:v>
                </c:pt>
                <c:pt idx="313">
                  <c:v>44510</c:v>
                </c:pt>
                <c:pt idx="314">
                  <c:v>44511</c:v>
                </c:pt>
                <c:pt idx="315">
                  <c:v>44512</c:v>
                </c:pt>
                <c:pt idx="316">
                  <c:v>44513</c:v>
                </c:pt>
                <c:pt idx="317">
                  <c:v>44514</c:v>
                </c:pt>
                <c:pt idx="318">
                  <c:v>44515</c:v>
                </c:pt>
                <c:pt idx="319">
                  <c:v>44516</c:v>
                </c:pt>
                <c:pt idx="320">
                  <c:v>44517</c:v>
                </c:pt>
                <c:pt idx="321">
                  <c:v>44518</c:v>
                </c:pt>
                <c:pt idx="322">
                  <c:v>44519</c:v>
                </c:pt>
                <c:pt idx="323">
                  <c:v>44520</c:v>
                </c:pt>
                <c:pt idx="324">
                  <c:v>44521</c:v>
                </c:pt>
                <c:pt idx="325">
                  <c:v>44522</c:v>
                </c:pt>
                <c:pt idx="326">
                  <c:v>44523</c:v>
                </c:pt>
                <c:pt idx="327">
                  <c:v>44524</c:v>
                </c:pt>
                <c:pt idx="328">
                  <c:v>44525</c:v>
                </c:pt>
                <c:pt idx="329">
                  <c:v>44526</c:v>
                </c:pt>
                <c:pt idx="330">
                  <c:v>44527</c:v>
                </c:pt>
                <c:pt idx="331">
                  <c:v>44528</c:v>
                </c:pt>
                <c:pt idx="332">
                  <c:v>44529</c:v>
                </c:pt>
                <c:pt idx="333">
                  <c:v>44530</c:v>
                </c:pt>
                <c:pt idx="334">
                  <c:v>44531</c:v>
                </c:pt>
                <c:pt idx="335">
                  <c:v>44532</c:v>
                </c:pt>
                <c:pt idx="336">
                  <c:v>44533</c:v>
                </c:pt>
                <c:pt idx="337">
                  <c:v>44534</c:v>
                </c:pt>
                <c:pt idx="338">
                  <c:v>44535</c:v>
                </c:pt>
                <c:pt idx="339">
                  <c:v>44536</c:v>
                </c:pt>
                <c:pt idx="340">
                  <c:v>44537</c:v>
                </c:pt>
                <c:pt idx="341">
                  <c:v>44538</c:v>
                </c:pt>
                <c:pt idx="342">
                  <c:v>44539</c:v>
                </c:pt>
                <c:pt idx="343">
                  <c:v>44540</c:v>
                </c:pt>
                <c:pt idx="344">
                  <c:v>44541</c:v>
                </c:pt>
                <c:pt idx="345">
                  <c:v>44542</c:v>
                </c:pt>
                <c:pt idx="346">
                  <c:v>44543</c:v>
                </c:pt>
                <c:pt idx="347">
                  <c:v>44544</c:v>
                </c:pt>
                <c:pt idx="348">
                  <c:v>44545</c:v>
                </c:pt>
                <c:pt idx="349">
                  <c:v>44546</c:v>
                </c:pt>
                <c:pt idx="350">
                  <c:v>44547</c:v>
                </c:pt>
                <c:pt idx="351">
                  <c:v>44548</c:v>
                </c:pt>
                <c:pt idx="352">
                  <c:v>44549</c:v>
                </c:pt>
                <c:pt idx="353">
                  <c:v>44550</c:v>
                </c:pt>
                <c:pt idx="354">
                  <c:v>44551</c:v>
                </c:pt>
                <c:pt idx="355">
                  <c:v>44552</c:v>
                </c:pt>
                <c:pt idx="356">
                  <c:v>44553</c:v>
                </c:pt>
                <c:pt idx="357">
                  <c:v>44554</c:v>
                </c:pt>
                <c:pt idx="358">
                  <c:v>44555</c:v>
                </c:pt>
                <c:pt idx="359">
                  <c:v>44556</c:v>
                </c:pt>
                <c:pt idx="360">
                  <c:v>44557</c:v>
                </c:pt>
                <c:pt idx="361">
                  <c:v>44558</c:v>
                </c:pt>
                <c:pt idx="362">
                  <c:v>44559</c:v>
                </c:pt>
                <c:pt idx="363">
                  <c:v>44560</c:v>
                </c:pt>
                <c:pt idx="364">
                  <c:v>44561</c:v>
                </c:pt>
                <c:pt idx="365">
                  <c:v>44562</c:v>
                </c:pt>
              </c:numCache>
            </c:numRef>
          </c:cat>
          <c:val>
            <c:numRef>
              <c:f>Sheet1!$E$2:$E$368</c:f>
              <c:numCache>
                <c:formatCode>0_ </c:formatCode>
                <c:ptCount val="367"/>
                <c:pt idx="0">
                  <c:v>212.10337829589844</c:v>
                </c:pt>
                <c:pt idx="1">
                  <c:v>211.85871887207031</c:v>
                </c:pt>
                <c:pt idx="2">
                  <c:v>211.94662475585938</c:v>
                </c:pt>
                <c:pt idx="3">
                  <c:v>212.3876953125</c:v>
                </c:pt>
                <c:pt idx="4">
                  <c:v>209.93319702148438</c:v>
                </c:pt>
                <c:pt idx="5">
                  <c:v>212.43548583984375</c:v>
                </c:pt>
                <c:pt idx="6">
                  <c:v>212.56121826171875</c:v>
                </c:pt>
                <c:pt idx="7">
                  <c:v>211.29061889648438</c:v>
                </c:pt>
                <c:pt idx="8">
                  <c:v>211.76402282714844</c:v>
                </c:pt>
                <c:pt idx="9">
                  <c:v>211.18251037597656</c:v>
                </c:pt>
                <c:pt idx="10">
                  <c:v>211.11898803710938</c:v>
                </c:pt>
                <c:pt idx="11">
                  <c:v>211.38372802734375</c:v>
                </c:pt>
                <c:pt idx="12">
                  <c:v>211.61544799804688</c:v>
                </c:pt>
                <c:pt idx="13">
                  <c:v>211.60079956054688</c:v>
                </c:pt>
                <c:pt idx="14">
                  <c:v>210.79837036132813</c:v>
                </c:pt>
                <c:pt idx="15">
                  <c:v>210.84088134765625</c:v>
                </c:pt>
                <c:pt idx="16">
                  <c:v>212.09584045410156</c:v>
                </c:pt>
                <c:pt idx="17">
                  <c:v>212.822021484375</c:v>
                </c:pt>
                <c:pt idx="18">
                  <c:v>211.32144165039063</c:v>
                </c:pt>
                <c:pt idx="19">
                  <c:v>212.10296630859375</c:v>
                </c:pt>
                <c:pt idx="20">
                  <c:v>212.29945373535156</c:v>
                </c:pt>
                <c:pt idx="21">
                  <c:v>212.80076599121094</c:v>
                </c:pt>
                <c:pt idx="22">
                  <c:v>211.92462158203125</c:v>
                </c:pt>
                <c:pt idx="23">
                  <c:v>212.31471252441406</c:v>
                </c:pt>
                <c:pt idx="24">
                  <c:v>212.07659912109375</c:v>
                </c:pt>
                <c:pt idx="25">
                  <c:v>212.91365051269531</c:v>
                </c:pt>
                <c:pt idx="26">
                  <c:v>212.46234130859375</c:v>
                </c:pt>
                <c:pt idx="27">
                  <c:v>212.32992553710938</c:v>
                </c:pt>
                <c:pt idx="28">
                  <c:v>211.91046142578125</c:v>
                </c:pt>
                <c:pt idx="29">
                  <c:v>211.347412109375</c:v>
                </c:pt>
                <c:pt idx="30">
                  <c:v>207.02587890625</c:v>
                </c:pt>
                <c:pt idx="31">
                  <c:v>208.26815795898438</c:v>
                </c:pt>
                <c:pt idx="32">
                  <c:v>206.58766174316406</c:v>
                </c:pt>
                <c:pt idx="33">
                  <c:v>207.05819702148438</c:v>
                </c:pt>
                <c:pt idx="34">
                  <c:v>206.33006286621094</c:v>
                </c:pt>
                <c:pt idx="35">
                  <c:v>206.68026733398438</c:v>
                </c:pt>
                <c:pt idx="36">
                  <c:v>207.52354431152344</c:v>
                </c:pt>
                <c:pt idx="37">
                  <c:v>207.49003601074219</c:v>
                </c:pt>
                <c:pt idx="38">
                  <c:v>208.9664306640625</c:v>
                </c:pt>
                <c:pt idx="39">
                  <c:v>207.59693908691406</c:v>
                </c:pt>
                <c:pt idx="40">
                  <c:v>210.08184814453125</c:v>
                </c:pt>
                <c:pt idx="41">
                  <c:v>210.20530700683594</c:v>
                </c:pt>
                <c:pt idx="42">
                  <c:v>209.02362060546875</c:v>
                </c:pt>
                <c:pt idx="43">
                  <c:v>208.30250549316406</c:v>
                </c:pt>
                <c:pt idx="44">
                  <c:v>209.20925903320313</c:v>
                </c:pt>
                <c:pt idx="45">
                  <c:v>208.99578857421875</c:v>
                </c:pt>
                <c:pt idx="46">
                  <c:v>209.30650329589844</c:v>
                </c:pt>
                <c:pt idx="47">
                  <c:v>210.78350830078125</c:v>
                </c:pt>
                <c:pt idx="48">
                  <c:v>210.98568725585938</c:v>
                </c:pt>
                <c:pt idx="49">
                  <c:v>209.21815490722656</c:v>
                </c:pt>
                <c:pt idx="50">
                  <c:v>208.07955932617188</c:v>
                </c:pt>
                <c:pt idx="51">
                  <c:v>208.83882141113281</c:v>
                </c:pt>
                <c:pt idx="52">
                  <c:v>206.39877319335938</c:v>
                </c:pt>
                <c:pt idx="53">
                  <c:v>204.61764526367188</c:v>
                </c:pt>
                <c:pt idx="54">
                  <c:v>208.31336975097656</c:v>
                </c:pt>
                <c:pt idx="55">
                  <c:v>207.85374450683594</c:v>
                </c:pt>
                <c:pt idx="56">
                  <c:v>207.68783569335938</c:v>
                </c:pt>
                <c:pt idx="57">
                  <c:v>210.52249145507813</c:v>
                </c:pt>
                <c:pt idx="58">
                  <c:v>211.34761047363281</c:v>
                </c:pt>
                <c:pt idx="59">
                  <c:v>209.36862182617188</c:v>
                </c:pt>
                <c:pt idx="60">
                  <c:v>209.16604614257813</c:v>
                </c:pt>
                <c:pt idx="61">
                  <c:v>210.06376647949219</c:v>
                </c:pt>
                <c:pt idx="62">
                  <c:v>209.81951904296875</c:v>
                </c:pt>
                <c:pt idx="63">
                  <c:v>209.19744873046875</c:v>
                </c:pt>
                <c:pt idx="64">
                  <c:v>206.712646484375</c:v>
                </c:pt>
                <c:pt idx="65">
                  <c:v>206.01730346679688</c:v>
                </c:pt>
                <c:pt idx="66">
                  <c:v>204.95401000976563</c:v>
                </c:pt>
                <c:pt idx="67">
                  <c:v>205.59695434570313</c:v>
                </c:pt>
                <c:pt idx="68">
                  <c:v>203.99240112304688</c:v>
                </c:pt>
                <c:pt idx="69">
                  <c:v>203.48463439941406</c:v>
                </c:pt>
                <c:pt idx="70">
                  <c:v>204.97410583496094</c:v>
                </c:pt>
                <c:pt idx="71">
                  <c:v>202.22186279296875</c:v>
                </c:pt>
                <c:pt idx="72">
                  <c:v>203.49557495117188</c:v>
                </c:pt>
                <c:pt idx="73">
                  <c:v>203.78338623046875</c:v>
                </c:pt>
                <c:pt idx="74">
                  <c:v>205.45405578613281</c:v>
                </c:pt>
                <c:pt idx="75">
                  <c:v>205.91815185546875</c:v>
                </c:pt>
                <c:pt idx="76">
                  <c:v>205.36495971679688</c:v>
                </c:pt>
                <c:pt idx="77">
                  <c:v>204.76054382324219</c:v>
                </c:pt>
                <c:pt idx="78">
                  <c:v>204.525634765625</c:v>
                </c:pt>
                <c:pt idx="79">
                  <c:v>204.98704528808594</c:v>
                </c:pt>
                <c:pt idx="80">
                  <c:v>205.06112670898438</c:v>
                </c:pt>
                <c:pt idx="81">
                  <c:v>206.77969360351563</c:v>
                </c:pt>
                <c:pt idx="82">
                  <c:v>207.08444213867188</c:v>
                </c:pt>
                <c:pt idx="83">
                  <c:v>206.87109375</c:v>
                </c:pt>
                <c:pt idx="84">
                  <c:v>206.5186767578125</c:v>
                </c:pt>
                <c:pt idx="85">
                  <c:v>206.25660705566406</c:v>
                </c:pt>
                <c:pt idx="86">
                  <c:v>208.29559326171875</c:v>
                </c:pt>
                <c:pt idx="87">
                  <c:v>208.39859008789063</c:v>
                </c:pt>
                <c:pt idx="88">
                  <c:v>209.34625244140625</c:v>
                </c:pt>
                <c:pt idx="89">
                  <c:v>209.035400390625</c:v>
                </c:pt>
                <c:pt idx="90">
                  <c:v>210.131591796875</c:v>
                </c:pt>
                <c:pt idx="91">
                  <c:v>211.08235168457031</c:v>
                </c:pt>
                <c:pt idx="92">
                  <c:v>210.12521362304688</c:v>
                </c:pt>
                <c:pt idx="93">
                  <c:v>210.52322387695313</c:v>
                </c:pt>
                <c:pt idx="94">
                  <c:v>211.09286499023438</c:v>
                </c:pt>
                <c:pt idx="95">
                  <c:v>213.21371459960938</c:v>
                </c:pt>
                <c:pt idx="96">
                  <c:v>211.66787719726563</c:v>
                </c:pt>
                <c:pt idx="97">
                  <c:v>212.56546020507813</c:v>
                </c:pt>
                <c:pt idx="98">
                  <c:v>211.2257080078125</c:v>
                </c:pt>
                <c:pt idx="99">
                  <c:v>212.48013305664063</c:v>
                </c:pt>
                <c:pt idx="100">
                  <c:v>211.88238525390625</c:v>
                </c:pt>
                <c:pt idx="101">
                  <c:v>210.63880920410156</c:v>
                </c:pt>
                <c:pt idx="102">
                  <c:v>210.79269409179688</c:v>
                </c:pt>
                <c:pt idx="103">
                  <c:v>210.13720703125</c:v>
                </c:pt>
                <c:pt idx="104">
                  <c:v>212.28254699707031</c:v>
                </c:pt>
                <c:pt idx="105">
                  <c:v>212.45933532714844</c:v>
                </c:pt>
                <c:pt idx="106">
                  <c:v>218.92881774902344</c:v>
                </c:pt>
                <c:pt idx="107">
                  <c:v>213.411865234375</c:v>
                </c:pt>
                <c:pt idx="108">
                  <c:v>209.79302978515625</c:v>
                </c:pt>
                <c:pt idx="109">
                  <c:v>210.83966064453125</c:v>
                </c:pt>
                <c:pt idx="110">
                  <c:v>208.25094604492188</c:v>
                </c:pt>
                <c:pt idx="111">
                  <c:v>208.2376708984375</c:v>
                </c:pt>
                <c:pt idx="112">
                  <c:v>196.1890869140625</c:v>
                </c:pt>
                <c:pt idx="113">
                  <c:v>192.11021423339844</c:v>
                </c:pt>
                <c:pt idx="114">
                  <c:v>195.0294189453125</c:v>
                </c:pt>
                <c:pt idx="115">
                  <c:v>194.11572265625</c:v>
                </c:pt>
                <c:pt idx="116">
                  <c:v>193.15867614746094</c:v>
                </c:pt>
                <c:pt idx="117">
                  <c:v>195.25175476074219</c:v>
                </c:pt>
                <c:pt idx="118">
                  <c:v>195.48626708984375</c:v>
                </c:pt>
                <c:pt idx="119">
                  <c:v>195.76374816894531</c:v>
                </c:pt>
                <c:pt idx="120">
                  <c:v>194.76121520996094</c:v>
                </c:pt>
                <c:pt idx="121">
                  <c:v>194.22254943847656</c:v>
                </c:pt>
                <c:pt idx="122">
                  <c:v>196.57917785644531</c:v>
                </c:pt>
                <c:pt idx="123">
                  <c:v>199.82658386230469</c:v>
                </c:pt>
                <c:pt idx="124">
                  <c:v>199.61868286132813</c:v>
                </c:pt>
                <c:pt idx="125">
                  <c:v>200.04446411132813</c:v>
                </c:pt>
                <c:pt idx="126">
                  <c:v>199.97445678710938</c:v>
                </c:pt>
                <c:pt idx="127">
                  <c:v>199.64071655273438</c:v>
                </c:pt>
                <c:pt idx="128">
                  <c:v>204.76271057128906</c:v>
                </c:pt>
                <c:pt idx="129">
                  <c:v>199.65620422363281</c:v>
                </c:pt>
                <c:pt idx="130">
                  <c:v>199.57391357421875</c:v>
                </c:pt>
                <c:pt idx="131">
                  <c:v>199.77328491210938</c:v>
                </c:pt>
                <c:pt idx="132">
                  <c:v>199.24954223632813</c:v>
                </c:pt>
                <c:pt idx="133">
                  <c:v>201.06794738769531</c:v>
                </c:pt>
                <c:pt idx="134">
                  <c:v>200.5845947265625</c:v>
                </c:pt>
                <c:pt idx="135">
                  <c:v>200.80667114257813</c:v>
                </c:pt>
                <c:pt idx="136">
                  <c:v>200.99609375</c:v>
                </c:pt>
                <c:pt idx="137">
                  <c:v>202.47369384765625</c:v>
                </c:pt>
                <c:pt idx="138">
                  <c:v>201.45474243164063</c:v>
                </c:pt>
                <c:pt idx="139">
                  <c:v>201.45111083984375</c:v>
                </c:pt>
                <c:pt idx="140">
                  <c:v>201.80426025390625</c:v>
                </c:pt>
                <c:pt idx="141">
                  <c:v>202.43618774414063</c:v>
                </c:pt>
                <c:pt idx="142">
                  <c:v>202.35826110839844</c:v>
                </c:pt>
                <c:pt idx="143">
                  <c:v>201.13612365722656</c:v>
                </c:pt>
                <c:pt idx="144">
                  <c:v>201.5472412109375</c:v>
                </c:pt>
                <c:pt idx="145">
                  <c:v>203.99288940429688</c:v>
                </c:pt>
                <c:pt idx="146">
                  <c:v>204.5496826171875</c:v>
                </c:pt>
                <c:pt idx="147">
                  <c:v>204.3934326171875</c:v>
                </c:pt>
                <c:pt idx="148">
                  <c:v>205.50126647949219</c:v>
                </c:pt>
                <c:pt idx="149">
                  <c:v>205.6380615234375</c:v>
                </c:pt>
                <c:pt idx="150">
                  <c:v>205.94110107421875</c:v>
                </c:pt>
                <c:pt idx="151">
                  <c:v>205.64039611816406</c:v>
                </c:pt>
                <c:pt idx="152">
                  <c:v>205.69467163085938</c:v>
                </c:pt>
                <c:pt idx="153">
                  <c:v>206.00773620605469</c:v>
                </c:pt>
                <c:pt idx="154">
                  <c:v>205.39436340332031</c:v>
                </c:pt>
                <c:pt idx="155">
                  <c:v>207.26531982421875</c:v>
                </c:pt>
                <c:pt idx="156">
                  <c:v>207.03817749023438</c:v>
                </c:pt>
                <c:pt idx="157">
                  <c:v>206.5765380859375</c:v>
                </c:pt>
                <c:pt idx="158">
                  <c:v>206.99658203125</c:v>
                </c:pt>
                <c:pt idx="159">
                  <c:v>206.65151977539063</c:v>
                </c:pt>
                <c:pt idx="160">
                  <c:v>214.4622802734375</c:v>
                </c:pt>
                <c:pt idx="161">
                  <c:v>216.95416259765625</c:v>
                </c:pt>
                <c:pt idx="162">
                  <c:v>218.68597412109375</c:v>
                </c:pt>
                <c:pt idx="163">
                  <c:v>219.66062927246094</c:v>
                </c:pt>
                <c:pt idx="164">
                  <c:v>219.85922241210938</c:v>
                </c:pt>
                <c:pt idx="165">
                  <c:v>219.48065185546875</c:v>
                </c:pt>
                <c:pt idx="166">
                  <c:v>219.40022277832031</c:v>
                </c:pt>
                <c:pt idx="167">
                  <c:v>218.85031127929688</c:v>
                </c:pt>
                <c:pt idx="168">
                  <c:v>220.58375549316406</c:v>
                </c:pt>
                <c:pt idx="169">
                  <c:v>217.96194458007813</c:v>
                </c:pt>
                <c:pt idx="170">
                  <c:v>218.80380249023438</c:v>
                </c:pt>
                <c:pt idx="171">
                  <c:v>218.78692626953125</c:v>
                </c:pt>
                <c:pt idx="172">
                  <c:v>218.71913146972656</c:v>
                </c:pt>
                <c:pt idx="173">
                  <c:v>219.00614929199219</c:v>
                </c:pt>
                <c:pt idx="174">
                  <c:v>218.548095703125</c:v>
                </c:pt>
                <c:pt idx="175">
                  <c:v>218.67056274414063</c:v>
                </c:pt>
                <c:pt idx="176">
                  <c:v>218.63943481445313</c:v>
                </c:pt>
                <c:pt idx="177">
                  <c:v>218.79519653320313</c:v>
                </c:pt>
                <c:pt idx="178">
                  <c:v>218.60868835449219</c:v>
                </c:pt>
                <c:pt idx="179">
                  <c:v>218.70799255371094</c:v>
                </c:pt>
                <c:pt idx="180">
                  <c:v>218.59112548828125</c:v>
                </c:pt>
                <c:pt idx="181">
                  <c:v>218.6409912109375</c:v>
                </c:pt>
                <c:pt idx="182">
                  <c:v>218.67001342773438</c:v>
                </c:pt>
                <c:pt idx="183">
                  <c:v>218.69367980957031</c:v>
                </c:pt>
                <c:pt idx="184">
                  <c:v>218.73793029785156</c:v>
                </c:pt>
                <c:pt idx="185">
                  <c:v>218.55935668945313</c:v>
                </c:pt>
                <c:pt idx="186">
                  <c:v>216.77659606933594</c:v>
                </c:pt>
                <c:pt idx="187">
                  <c:v>216.57864379882813</c:v>
                </c:pt>
                <c:pt idx="188">
                  <c:v>216.13258361816406</c:v>
                </c:pt>
                <c:pt idx="189">
                  <c:v>216.57051086425781</c:v>
                </c:pt>
                <c:pt idx="190">
                  <c:v>218.60942077636719</c:v>
                </c:pt>
                <c:pt idx="191">
                  <c:v>217.77450561523438</c:v>
                </c:pt>
                <c:pt idx="192">
                  <c:v>218.33233642578125</c:v>
                </c:pt>
                <c:pt idx="193">
                  <c:v>217.20257568359375</c:v>
                </c:pt>
                <c:pt idx="194">
                  <c:v>215.63113403320313</c:v>
                </c:pt>
                <c:pt idx="195">
                  <c:v>218.88320922851563</c:v>
                </c:pt>
                <c:pt idx="196">
                  <c:v>219.60389709472656</c:v>
                </c:pt>
                <c:pt idx="197">
                  <c:v>217.02960205078125</c:v>
                </c:pt>
                <c:pt idx="198">
                  <c:v>214.8017578125</c:v>
                </c:pt>
                <c:pt idx="199">
                  <c:v>212.46600341796875</c:v>
                </c:pt>
                <c:pt idx="200">
                  <c:v>212.7735595703125</c:v>
                </c:pt>
                <c:pt idx="201">
                  <c:v>212.84379577636719</c:v>
                </c:pt>
                <c:pt idx="202">
                  <c:v>212.84835815429688</c:v>
                </c:pt>
                <c:pt idx="203">
                  <c:v>216.56498718261719</c:v>
                </c:pt>
                <c:pt idx="204">
                  <c:v>214.32455444335938</c:v>
                </c:pt>
                <c:pt idx="205">
                  <c:v>212.95147705078125</c:v>
                </c:pt>
                <c:pt idx="206">
                  <c:v>213.33013916015625</c:v>
                </c:pt>
                <c:pt idx="207">
                  <c:v>209.78208923339844</c:v>
                </c:pt>
                <c:pt idx="208">
                  <c:v>210.22074890136719</c:v>
                </c:pt>
                <c:pt idx="209">
                  <c:v>209.83084106445313</c:v>
                </c:pt>
                <c:pt idx="210">
                  <c:v>210.9857177734375</c:v>
                </c:pt>
                <c:pt idx="211">
                  <c:v>210.70358276367188</c:v>
                </c:pt>
                <c:pt idx="212">
                  <c:v>211.61477661132813</c:v>
                </c:pt>
                <c:pt idx="213">
                  <c:v>210.21922302246094</c:v>
                </c:pt>
                <c:pt idx="214">
                  <c:v>211.574462890625</c:v>
                </c:pt>
                <c:pt idx="215">
                  <c:v>209.5367431640625</c:v>
                </c:pt>
                <c:pt idx="216">
                  <c:v>208.51080322265625</c:v>
                </c:pt>
                <c:pt idx="217">
                  <c:v>208.26846313476563</c:v>
                </c:pt>
                <c:pt idx="218">
                  <c:v>209.3345947265625</c:v>
                </c:pt>
                <c:pt idx="219">
                  <c:v>208.77349853515625</c:v>
                </c:pt>
                <c:pt idx="220">
                  <c:v>208.95271301269531</c:v>
                </c:pt>
                <c:pt idx="221">
                  <c:v>209.35029602050781</c:v>
                </c:pt>
                <c:pt idx="222">
                  <c:v>209.0185546875</c:v>
                </c:pt>
                <c:pt idx="223">
                  <c:v>208.93571472167969</c:v>
                </c:pt>
                <c:pt idx="224">
                  <c:v>206.78475952148438</c:v>
                </c:pt>
                <c:pt idx="225">
                  <c:v>208.19044494628906</c:v>
                </c:pt>
                <c:pt idx="226">
                  <c:v>211.10359191894531</c:v>
                </c:pt>
                <c:pt idx="227">
                  <c:v>212.10978698730469</c:v>
                </c:pt>
                <c:pt idx="228">
                  <c:v>210.34416198730469</c:v>
                </c:pt>
                <c:pt idx="229">
                  <c:v>209.76907348632813</c:v>
                </c:pt>
                <c:pt idx="230">
                  <c:v>210.86790466308594</c:v>
                </c:pt>
                <c:pt idx="231">
                  <c:v>210.859375</c:v>
                </c:pt>
                <c:pt idx="232">
                  <c:v>208.61860656738281</c:v>
                </c:pt>
                <c:pt idx="233">
                  <c:v>210.87545776367188</c:v>
                </c:pt>
                <c:pt idx="234">
                  <c:v>209.34963989257813</c:v>
                </c:pt>
                <c:pt idx="235">
                  <c:v>216.61737060546875</c:v>
                </c:pt>
                <c:pt idx="236">
                  <c:v>216.72088623046875</c:v>
                </c:pt>
                <c:pt idx="237">
                  <c:v>217.78227233886719</c:v>
                </c:pt>
                <c:pt idx="238">
                  <c:v>215.76473999023438</c:v>
                </c:pt>
                <c:pt idx="239">
                  <c:v>214.98670959472656</c:v>
                </c:pt>
                <c:pt idx="240">
                  <c:v>211.91517639160156</c:v>
                </c:pt>
                <c:pt idx="241">
                  <c:v>210.35722351074219</c:v>
                </c:pt>
                <c:pt idx="242">
                  <c:v>212.68196105957031</c:v>
                </c:pt>
                <c:pt idx="243">
                  <c:v>211.77963256835938</c:v>
                </c:pt>
                <c:pt idx="244">
                  <c:v>210.17869567871094</c:v>
                </c:pt>
                <c:pt idx="245">
                  <c:v>215.11509704589844</c:v>
                </c:pt>
                <c:pt idx="246">
                  <c:v>214.3343505859375</c:v>
                </c:pt>
                <c:pt idx="247">
                  <c:v>210.39019775390625</c:v>
                </c:pt>
                <c:pt idx="248">
                  <c:v>210.59060668945313</c:v>
                </c:pt>
                <c:pt idx="249">
                  <c:v>213.89549255371094</c:v>
                </c:pt>
                <c:pt idx="250">
                  <c:v>213.12794494628906</c:v>
                </c:pt>
                <c:pt idx="251">
                  <c:v>214.46511840820313</c:v>
                </c:pt>
                <c:pt idx="252">
                  <c:v>215.79649353027344</c:v>
                </c:pt>
                <c:pt idx="253">
                  <c:v>216.01437377929688</c:v>
                </c:pt>
                <c:pt idx="254">
                  <c:v>216.2333984375</c:v>
                </c:pt>
                <c:pt idx="255">
                  <c:v>215.20658874511719</c:v>
                </c:pt>
                <c:pt idx="256">
                  <c:v>216.08271789550781</c:v>
                </c:pt>
                <c:pt idx="257">
                  <c:v>214.47370910644531</c:v>
                </c:pt>
                <c:pt idx="258">
                  <c:v>214.74905395507813</c:v>
                </c:pt>
                <c:pt idx="259">
                  <c:v>217.87931823730469</c:v>
                </c:pt>
                <c:pt idx="260">
                  <c:v>215.69720458984375</c:v>
                </c:pt>
                <c:pt idx="261">
                  <c:v>215.82302856445313</c:v>
                </c:pt>
                <c:pt idx="262">
                  <c:v>213.48291015625</c:v>
                </c:pt>
                <c:pt idx="263">
                  <c:v>213.05929565429688</c:v>
                </c:pt>
                <c:pt idx="264">
                  <c:v>212.2586669921875</c:v>
                </c:pt>
                <c:pt idx="265">
                  <c:v>212.16513061523438</c:v>
                </c:pt>
                <c:pt idx="266">
                  <c:v>212.93524169921875</c:v>
                </c:pt>
                <c:pt idx="267">
                  <c:v>214.98599243164063</c:v>
                </c:pt>
                <c:pt idx="268">
                  <c:v>216.410400390625</c:v>
                </c:pt>
                <c:pt idx="269">
                  <c:v>218.40554809570313</c:v>
                </c:pt>
                <c:pt idx="270">
                  <c:v>218.22769165039063</c:v>
                </c:pt>
                <c:pt idx="271">
                  <c:v>218.03303527832031</c:v>
                </c:pt>
                <c:pt idx="272">
                  <c:v>219.32565307617188</c:v>
                </c:pt>
                <c:pt idx="273">
                  <c:v>219.6185302734375</c:v>
                </c:pt>
                <c:pt idx="274">
                  <c:v>219.46684265136719</c:v>
                </c:pt>
                <c:pt idx="275">
                  <c:v>218.97792053222656</c:v>
                </c:pt>
                <c:pt idx="276">
                  <c:v>216.90386962890625</c:v>
                </c:pt>
                <c:pt idx="277">
                  <c:v>214.72439575195313</c:v>
                </c:pt>
                <c:pt idx="278">
                  <c:v>214.5439453125</c:v>
                </c:pt>
                <c:pt idx="279">
                  <c:v>216.25091552734375</c:v>
                </c:pt>
                <c:pt idx="280">
                  <c:v>216.36614990234375</c:v>
                </c:pt>
                <c:pt idx="281">
                  <c:v>215.73277282714844</c:v>
                </c:pt>
                <c:pt idx="282">
                  <c:v>216.99838256835938</c:v>
                </c:pt>
                <c:pt idx="283">
                  <c:v>217.3345947265625</c:v>
                </c:pt>
                <c:pt idx="284">
                  <c:v>217.065185546875</c:v>
                </c:pt>
                <c:pt idx="285">
                  <c:v>217.31326293945313</c:v>
                </c:pt>
                <c:pt idx="286">
                  <c:v>215.2242431640625</c:v>
                </c:pt>
                <c:pt idx="287">
                  <c:v>215.26644897460938</c:v>
                </c:pt>
                <c:pt idx="288">
                  <c:v>214.67190551757813</c:v>
                </c:pt>
                <c:pt idx="289">
                  <c:v>215.70022583007813</c:v>
                </c:pt>
                <c:pt idx="290">
                  <c:v>217.06277465820313</c:v>
                </c:pt>
                <c:pt idx="291">
                  <c:v>215.849609375</c:v>
                </c:pt>
                <c:pt idx="292">
                  <c:v>212.68182373046875</c:v>
                </c:pt>
                <c:pt idx="293">
                  <c:v>215.13595581054688</c:v>
                </c:pt>
                <c:pt idx="294">
                  <c:v>215.53959655761719</c:v>
                </c:pt>
                <c:pt idx="295">
                  <c:v>215.52203369140625</c:v>
                </c:pt>
                <c:pt idx="296">
                  <c:v>216.93325805664063</c:v>
                </c:pt>
                <c:pt idx="297">
                  <c:v>217.20181274414063</c:v>
                </c:pt>
                <c:pt idx="298">
                  <c:v>217.19114685058594</c:v>
                </c:pt>
                <c:pt idx="299">
                  <c:v>217.48666381835938</c:v>
                </c:pt>
                <c:pt idx="300">
                  <c:v>219.2381591796875</c:v>
                </c:pt>
                <c:pt idx="301">
                  <c:v>219.9404296875</c:v>
                </c:pt>
                <c:pt idx="302">
                  <c:v>219.06619262695313</c:v>
                </c:pt>
                <c:pt idx="303">
                  <c:v>217.18023681640625</c:v>
                </c:pt>
                <c:pt idx="304">
                  <c:v>216.65476989746094</c:v>
                </c:pt>
                <c:pt idx="305">
                  <c:v>217.64109802246094</c:v>
                </c:pt>
                <c:pt idx="306">
                  <c:v>217.12881469726563</c:v>
                </c:pt>
                <c:pt idx="307">
                  <c:v>217.54031372070313</c:v>
                </c:pt>
                <c:pt idx="308">
                  <c:v>216.76649475097656</c:v>
                </c:pt>
                <c:pt idx="309">
                  <c:v>217.63032531738281</c:v>
                </c:pt>
                <c:pt idx="310">
                  <c:v>217.98175048828125</c:v>
                </c:pt>
                <c:pt idx="311">
                  <c:v>218.02285766601563</c:v>
                </c:pt>
                <c:pt idx="312">
                  <c:v>216.97653198242188</c:v>
                </c:pt>
                <c:pt idx="313">
                  <c:v>217.74014282226563</c:v>
                </c:pt>
                <c:pt idx="314">
                  <c:v>215.64585876464844</c:v>
                </c:pt>
                <c:pt idx="315">
                  <c:v>216.66845703125</c:v>
                </c:pt>
                <c:pt idx="316">
                  <c:v>215.92527770996094</c:v>
                </c:pt>
                <c:pt idx="317">
                  <c:v>216.64085388183594</c:v>
                </c:pt>
                <c:pt idx="318">
                  <c:v>215.40008544921875</c:v>
                </c:pt>
                <c:pt idx="319">
                  <c:v>216.020263671875</c:v>
                </c:pt>
                <c:pt idx="320">
                  <c:v>216.38739013671875</c:v>
                </c:pt>
                <c:pt idx="321">
                  <c:v>215.07829284667969</c:v>
                </c:pt>
                <c:pt idx="322">
                  <c:v>216.22955322265625</c:v>
                </c:pt>
                <c:pt idx="323">
                  <c:v>215.59376525878906</c:v>
                </c:pt>
                <c:pt idx="324">
                  <c:v>215.04295349121094</c:v>
                </c:pt>
                <c:pt idx="325">
                  <c:v>214.52667236328125</c:v>
                </c:pt>
                <c:pt idx="326">
                  <c:v>214.93714904785156</c:v>
                </c:pt>
                <c:pt idx="327">
                  <c:v>215.37606811523438</c:v>
                </c:pt>
                <c:pt idx="328">
                  <c:v>214.66384887695313</c:v>
                </c:pt>
                <c:pt idx="329">
                  <c:v>214.58277893066406</c:v>
                </c:pt>
                <c:pt idx="330">
                  <c:v>215.93112182617188</c:v>
                </c:pt>
                <c:pt idx="331">
                  <c:v>213.8404541015625</c:v>
                </c:pt>
                <c:pt idx="332">
                  <c:v>214.23846435546875</c:v>
                </c:pt>
                <c:pt idx="333">
                  <c:v>215.06037902832031</c:v>
                </c:pt>
                <c:pt idx="334">
                  <c:v>216.12332153320313</c:v>
                </c:pt>
                <c:pt idx="335">
                  <c:v>215.17562866210938</c:v>
                </c:pt>
                <c:pt idx="336">
                  <c:v>214.10891723632813</c:v>
                </c:pt>
                <c:pt idx="337">
                  <c:v>214.60501098632813</c:v>
                </c:pt>
                <c:pt idx="338">
                  <c:v>214.69912719726563</c:v>
                </c:pt>
                <c:pt idx="339">
                  <c:v>215.7357177734375</c:v>
                </c:pt>
                <c:pt idx="340">
                  <c:v>214.43109130859375</c:v>
                </c:pt>
                <c:pt idx="341">
                  <c:v>215.63226318359375</c:v>
                </c:pt>
                <c:pt idx="342">
                  <c:v>214.06979370117188</c:v>
                </c:pt>
                <c:pt idx="343">
                  <c:v>215.01480102539063</c:v>
                </c:pt>
                <c:pt idx="344">
                  <c:v>215.088623046875</c:v>
                </c:pt>
                <c:pt idx="345">
                  <c:v>214.81883239746094</c:v>
                </c:pt>
                <c:pt idx="346">
                  <c:v>213.48530578613281</c:v>
                </c:pt>
                <c:pt idx="347">
                  <c:v>214.85597229003906</c:v>
                </c:pt>
                <c:pt idx="348">
                  <c:v>213.52853393554688</c:v>
                </c:pt>
                <c:pt idx="349">
                  <c:v>213.49079895019531</c:v>
                </c:pt>
                <c:pt idx="350">
                  <c:v>214.468505859375</c:v>
                </c:pt>
                <c:pt idx="351">
                  <c:v>214.44866943359375</c:v>
                </c:pt>
                <c:pt idx="352">
                  <c:v>214.70166015625</c:v>
                </c:pt>
                <c:pt idx="353">
                  <c:v>213.95523071289063</c:v>
                </c:pt>
                <c:pt idx="354">
                  <c:v>217.07899475097656</c:v>
                </c:pt>
                <c:pt idx="355">
                  <c:v>214.9962158203125</c:v>
                </c:pt>
                <c:pt idx="356">
                  <c:v>214.16616821289063</c:v>
                </c:pt>
                <c:pt idx="357">
                  <c:v>214.71209716796875</c:v>
                </c:pt>
                <c:pt idx="358">
                  <c:v>214.94085693359375</c:v>
                </c:pt>
                <c:pt idx="359">
                  <c:v>213.39646911621094</c:v>
                </c:pt>
                <c:pt idx="360">
                  <c:v>215.38804626464844</c:v>
                </c:pt>
                <c:pt idx="361">
                  <c:v>213.92164611816406</c:v>
                </c:pt>
                <c:pt idx="362">
                  <c:v>214.0673828125</c:v>
                </c:pt>
                <c:pt idx="363">
                  <c:v>213.9141845703125</c:v>
                </c:pt>
                <c:pt idx="364">
                  <c:v>213.17111206054688</c:v>
                </c:pt>
                <c:pt idx="365">
                  <c:v>213.8958740234375</c:v>
                </c:pt>
              </c:numCache>
            </c:numRef>
          </c:val>
          <c:smooth val="0"/>
          <c:extLst>
            <c:ext xmlns:c16="http://schemas.microsoft.com/office/drawing/2014/chart" uri="{C3380CC4-5D6E-409C-BE32-E72D297353CC}">
              <c16:uniqueId val="{00000000-F49D-4998-B9EE-FBE3C593BF66}"/>
            </c:ext>
          </c:extLst>
        </c:ser>
        <c:ser>
          <c:idx val="1"/>
          <c:order val="1"/>
          <c:tx>
            <c:strRef>
              <c:f>Sheet1!$F$1</c:f>
              <c:strCache>
                <c:ptCount val="1"/>
                <c:pt idx="0">
                  <c:v>塔顶温度
</c:v>
                </c:pt>
              </c:strCache>
            </c:strRef>
          </c:tx>
          <c:spPr>
            <a:ln w="28575" cap="rnd">
              <a:solidFill>
                <a:schemeClr val="accent2"/>
              </a:solidFill>
              <a:round/>
            </a:ln>
            <a:effectLst/>
          </c:spPr>
          <c:marker>
            <c:symbol val="none"/>
          </c:marker>
          <c:cat>
            <c:numRef>
              <c:f>Sheet1!$D$2:$D$368</c:f>
              <c:numCache>
                <c:formatCode>m"月"d"日"</c:formatCode>
                <c:ptCount val="367"/>
                <c:pt idx="0">
                  <c:v>44197</c:v>
                </c:pt>
                <c:pt idx="1">
                  <c:v>44198</c:v>
                </c:pt>
                <c:pt idx="2">
                  <c:v>44199</c:v>
                </c:pt>
                <c:pt idx="3">
                  <c:v>44200</c:v>
                </c:pt>
                <c:pt idx="4">
                  <c:v>44201</c:v>
                </c:pt>
                <c:pt idx="5">
                  <c:v>44202</c:v>
                </c:pt>
                <c:pt idx="6">
                  <c:v>44203</c:v>
                </c:pt>
                <c:pt idx="7">
                  <c:v>44204</c:v>
                </c:pt>
                <c:pt idx="8">
                  <c:v>44205</c:v>
                </c:pt>
                <c:pt idx="9">
                  <c:v>44206</c:v>
                </c:pt>
                <c:pt idx="10">
                  <c:v>44207</c:v>
                </c:pt>
                <c:pt idx="11">
                  <c:v>44208</c:v>
                </c:pt>
                <c:pt idx="12">
                  <c:v>44209</c:v>
                </c:pt>
                <c:pt idx="13">
                  <c:v>44210</c:v>
                </c:pt>
                <c:pt idx="14">
                  <c:v>44211</c:v>
                </c:pt>
                <c:pt idx="15">
                  <c:v>44212</c:v>
                </c:pt>
                <c:pt idx="16">
                  <c:v>44213</c:v>
                </c:pt>
                <c:pt idx="17">
                  <c:v>44214</c:v>
                </c:pt>
                <c:pt idx="18">
                  <c:v>44215</c:v>
                </c:pt>
                <c:pt idx="19">
                  <c:v>44216</c:v>
                </c:pt>
                <c:pt idx="20">
                  <c:v>44217</c:v>
                </c:pt>
                <c:pt idx="21">
                  <c:v>44218</c:v>
                </c:pt>
                <c:pt idx="22">
                  <c:v>44219</c:v>
                </c:pt>
                <c:pt idx="23">
                  <c:v>44220</c:v>
                </c:pt>
                <c:pt idx="24">
                  <c:v>44221</c:v>
                </c:pt>
                <c:pt idx="25">
                  <c:v>44222</c:v>
                </c:pt>
                <c:pt idx="26">
                  <c:v>44223</c:v>
                </c:pt>
                <c:pt idx="27">
                  <c:v>44224</c:v>
                </c:pt>
                <c:pt idx="28">
                  <c:v>44225</c:v>
                </c:pt>
                <c:pt idx="29">
                  <c:v>44226</c:v>
                </c:pt>
                <c:pt idx="30">
                  <c:v>44227</c:v>
                </c:pt>
                <c:pt idx="31">
                  <c:v>44228</c:v>
                </c:pt>
                <c:pt idx="32">
                  <c:v>44229</c:v>
                </c:pt>
                <c:pt idx="33">
                  <c:v>44230</c:v>
                </c:pt>
                <c:pt idx="34">
                  <c:v>44231</c:v>
                </c:pt>
                <c:pt idx="35">
                  <c:v>44232</c:v>
                </c:pt>
                <c:pt idx="36">
                  <c:v>44233</c:v>
                </c:pt>
                <c:pt idx="37">
                  <c:v>44234</c:v>
                </c:pt>
                <c:pt idx="38">
                  <c:v>44235</c:v>
                </c:pt>
                <c:pt idx="39">
                  <c:v>44236</c:v>
                </c:pt>
                <c:pt idx="40">
                  <c:v>44237</c:v>
                </c:pt>
                <c:pt idx="41">
                  <c:v>44238</c:v>
                </c:pt>
                <c:pt idx="42">
                  <c:v>44239</c:v>
                </c:pt>
                <c:pt idx="43">
                  <c:v>44240</c:v>
                </c:pt>
                <c:pt idx="44">
                  <c:v>44241</c:v>
                </c:pt>
                <c:pt idx="45">
                  <c:v>44242</c:v>
                </c:pt>
                <c:pt idx="46">
                  <c:v>44243</c:v>
                </c:pt>
                <c:pt idx="47">
                  <c:v>44244</c:v>
                </c:pt>
                <c:pt idx="48">
                  <c:v>44245</c:v>
                </c:pt>
                <c:pt idx="49">
                  <c:v>44246</c:v>
                </c:pt>
                <c:pt idx="50">
                  <c:v>44247</c:v>
                </c:pt>
                <c:pt idx="51">
                  <c:v>44248</c:v>
                </c:pt>
                <c:pt idx="52">
                  <c:v>44249</c:v>
                </c:pt>
                <c:pt idx="53">
                  <c:v>44250</c:v>
                </c:pt>
                <c:pt idx="54">
                  <c:v>44251</c:v>
                </c:pt>
                <c:pt idx="55">
                  <c:v>44252</c:v>
                </c:pt>
                <c:pt idx="56">
                  <c:v>44253</c:v>
                </c:pt>
                <c:pt idx="57">
                  <c:v>44254</c:v>
                </c:pt>
                <c:pt idx="58">
                  <c:v>44255</c:v>
                </c:pt>
                <c:pt idx="59">
                  <c:v>44256</c:v>
                </c:pt>
                <c:pt idx="60">
                  <c:v>44257</c:v>
                </c:pt>
                <c:pt idx="61">
                  <c:v>44258</c:v>
                </c:pt>
                <c:pt idx="62">
                  <c:v>44259</c:v>
                </c:pt>
                <c:pt idx="63">
                  <c:v>44260</c:v>
                </c:pt>
                <c:pt idx="64">
                  <c:v>44261</c:v>
                </c:pt>
                <c:pt idx="65">
                  <c:v>44262</c:v>
                </c:pt>
                <c:pt idx="66">
                  <c:v>44263</c:v>
                </c:pt>
                <c:pt idx="67">
                  <c:v>44264</c:v>
                </c:pt>
                <c:pt idx="68">
                  <c:v>44265</c:v>
                </c:pt>
                <c:pt idx="69">
                  <c:v>44266</c:v>
                </c:pt>
                <c:pt idx="70">
                  <c:v>44267</c:v>
                </c:pt>
                <c:pt idx="71">
                  <c:v>44268</c:v>
                </c:pt>
                <c:pt idx="72">
                  <c:v>44269</c:v>
                </c:pt>
                <c:pt idx="73">
                  <c:v>44270</c:v>
                </c:pt>
                <c:pt idx="74">
                  <c:v>44271</c:v>
                </c:pt>
                <c:pt idx="75">
                  <c:v>44272</c:v>
                </c:pt>
                <c:pt idx="76">
                  <c:v>44273</c:v>
                </c:pt>
                <c:pt idx="77">
                  <c:v>44274</c:v>
                </c:pt>
                <c:pt idx="78">
                  <c:v>44275</c:v>
                </c:pt>
                <c:pt idx="79">
                  <c:v>44276</c:v>
                </c:pt>
                <c:pt idx="80">
                  <c:v>44277</c:v>
                </c:pt>
                <c:pt idx="81">
                  <c:v>44278</c:v>
                </c:pt>
                <c:pt idx="82">
                  <c:v>44279</c:v>
                </c:pt>
                <c:pt idx="83">
                  <c:v>44280</c:v>
                </c:pt>
                <c:pt idx="84">
                  <c:v>44281</c:v>
                </c:pt>
                <c:pt idx="85">
                  <c:v>44282</c:v>
                </c:pt>
                <c:pt idx="86">
                  <c:v>44283</c:v>
                </c:pt>
                <c:pt idx="87">
                  <c:v>44284</c:v>
                </c:pt>
                <c:pt idx="88">
                  <c:v>44285</c:v>
                </c:pt>
                <c:pt idx="89">
                  <c:v>44286</c:v>
                </c:pt>
                <c:pt idx="90">
                  <c:v>44287</c:v>
                </c:pt>
                <c:pt idx="91">
                  <c:v>44288</c:v>
                </c:pt>
                <c:pt idx="92">
                  <c:v>44289</c:v>
                </c:pt>
                <c:pt idx="93">
                  <c:v>44290</c:v>
                </c:pt>
                <c:pt idx="94">
                  <c:v>44291</c:v>
                </c:pt>
                <c:pt idx="95">
                  <c:v>44292</c:v>
                </c:pt>
                <c:pt idx="96">
                  <c:v>44293</c:v>
                </c:pt>
                <c:pt idx="97">
                  <c:v>44294</c:v>
                </c:pt>
                <c:pt idx="98">
                  <c:v>44295</c:v>
                </c:pt>
                <c:pt idx="99">
                  <c:v>44296</c:v>
                </c:pt>
                <c:pt idx="100">
                  <c:v>44297</c:v>
                </c:pt>
                <c:pt idx="101">
                  <c:v>44298</c:v>
                </c:pt>
                <c:pt idx="102">
                  <c:v>44299</c:v>
                </c:pt>
                <c:pt idx="103">
                  <c:v>44300</c:v>
                </c:pt>
                <c:pt idx="104">
                  <c:v>44301</c:v>
                </c:pt>
                <c:pt idx="105">
                  <c:v>44302</c:v>
                </c:pt>
                <c:pt idx="106">
                  <c:v>44303</c:v>
                </c:pt>
                <c:pt idx="107">
                  <c:v>44304</c:v>
                </c:pt>
                <c:pt idx="108">
                  <c:v>44305</c:v>
                </c:pt>
                <c:pt idx="109">
                  <c:v>44306</c:v>
                </c:pt>
                <c:pt idx="110">
                  <c:v>44307</c:v>
                </c:pt>
                <c:pt idx="111">
                  <c:v>44308</c:v>
                </c:pt>
                <c:pt idx="112">
                  <c:v>44309</c:v>
                </c:pt>
                <c:pt idx="113">
                  <c:v>44310</c:v>
                </c:pt>
                <c:pt idx="114">
                  <c:v>44311</c:v>
                </c:pt>
                <c:pt idx="115">
                  <c:v>44312</c:v>
                </c:pt>
                <c:pt idx="116">
                  <c:v>44313</c:v>
                </c:pt>
                <c:pt idx="117">
                  <c:v>44314</c:v>
                </c:pt>
                <c:pt idx="118">
                  <c:v>44315</c:v>
                </c:pt>
                <c:pt idx="119">
                  <c:v>44316</c:v>
                </c:pt>
                <c:pt idx="120">
                  <c:v>44317</c:v>
                </c:pt>
                <c:pt idx="121">
                  <c:v>44318</c:v>
                </c:pt>
                <c:pt idx="122">
                  <c:v>44319</c:v>
                </c:pt>
                <c:pt idx="123">
                  <c:v>44320</c:v>
                </c:pt>
                <c:pt idx="124">
                  <c:v>44321</c:v>
                </c:pt>
                <c:pt idx="125">
                  <c:v>44322</c:v>
                </c:pt>
                <c:pt idx="126">
                  <c:v>44323</c:v>
                </c:pt>
                <c:pt idx="127">
                  <c:v>44324</c:v>
                </c:pt>
                <c:pt idx="128">
                  <c:v>44325</c:v>
                </c:pt>
                <c:pt idx="129">
                  <c:v>44326</c:v>
                </c:pt>
                <c:pt idx="130">
                  <c:v>44327</c:v>
                </c:pt>
                <c:pt idx="131">
                  <c:v>44328</c:v>
                </c:pt>
                <c:pt idx="132">
                  <c:v>44329</c:v>
                </c:pt>
                <c:pt idx="133">
                  <c:v>44330</c:v>
                </c:pt>
                <c:pt idx="134">
                  <c:v>44331</c:v>
                </c:pt>
                <c:pt idx="135">
                  <c:v>44332</c:v>
                </c:pt>
                <c:pt idx="136">
                  <c:v>44333</c:v>
                </c:pt>
                <c:pt idx="137">
                  <c:v>44334</c:v>
                </c:pt>
                <c:pt idx="138">
                  <c:v>44335</c:v>
                </c:pt>
                <c:pt idx="139">
                  <c:v>44336</c:v>
                </c:pt>
                <c:pt idx="140">
                  <c:v>44337</c:v>
                </c:pt>
                <c:pt idx="141">
                  <c:v>44338</c:v>
                </c:pt>
                <c:pt idx="142">
                  <c:v>44339</c:v>
                </c:pt>
                <c:pt idx="143">
                  <c:v>44340</c:v>
                </c:pt>
                <c:pt idx="144">
                  <c:v>44341</c:v>
                </c:pt>
                <c:pt idx="145">
                  <c:v>44342</c:v>
                </c:pt>
                <c:pt idx="146">
                  <c:v>44343</c:v>
                </c:pt>
                <c:pt idx="147">
                  <c:v>44344</c:v>
                </c:pt>
                <c:pt idx="148">
                  <c:v>44345</c:v>
                </c:pt>
                <c:pt idx="149">
                  <c:v>44346</c:v>
                </c:pt>
                <c:pt idx="150">
                  <c:v>44347</c:v>
                </c:pt>
                <c:pt idx="151">
                  <c:v>44348</c:v>
                </c:pt>
                <c:pt idx="152">
                  <c:v>44349</c:v>
                </c:pt>
                <c:pt idx="153">
                  <c:v>44350</c:v>
                </c:pt>
                <c:pt idx="154">
                  <c:v>44351</c:v>
                </c:pt>
                <c:pt idx="155">
                  <c:v>44352</c:v>
                </c:pt>
                <c:pt idx="156">
                  <c:v>44353</c:v>
                </c:pt>
                <c:pt idx="157">
                  <c:v>44354</c:v>
                </c:pt>
                <c:pt idx="158">
                  <c:v>44355</c:v>
                </c:pt>
                <c:pt idx="159">
                  <c:v>44356</c:v>
                </c:pt>
                <c:pt idx="160">
                  <c:v>44357</c:v>
                </c:pt>
                <c:pt idx="161">
                  <c:v>44358</c:v>
                </c:pt>
                <c:pt idx="162">
                  <c:v>44359</c:v>
                </c:pt>
                <c:pt idx="163">
                  <c:v>44360</c:v>
                </c:pt>
                <c:pt idx="164">
                  <c:v>44361</c:v>
                </c:pt>
                <c:pt idx="165">
                  <c:v>44362</c:v>
                </c:pt>
                <c:pt idx="166">
                  <c:v>44363</c:v>
                </c:pt>
                <c:pt idx="167">
                  <c:v>44364</c:v>
                </c:pt>
                <c:pt idx="168">
                  <c:v>44365</c:v>
                </c:pt>
                <c:pt idx="169">
                  <c:v>44366</c:v>
                </c:pt>
                <c:pt idx="170">
                  <c:v>44367</c:v>
                </c:pt>
                <c:pt idx="171">
                  <c:v>44368</c:v>
                </c:pt>
                <c:pt idx="172">
                  <c:v>44369</c:v>
                </c:pt>
                <c:pt idx="173">
                  <c:v>44370</c:v>
                </c:pt>
                <c:pt idx="174">
                  <c:v>44371</c:v>
                </c:pt>
                <c:pt idx="175">
                  <c:v>44372</c:v>
                </c:pt>
                <c:pt idx="176">
                  <c:v>44373</c:v>
                </c:pt>
                <c:pt idx="177">
                  <c:v>44374</c:v>
                </c:pt>
                <c:pt idx="178">
                  <c:v>44375</c:v>
                </c:pt>
                <c:pt idx="179">
                  <c:v>44376</c:v>
                </c:pt>
                <c:pt idx="180">
                  <c:v>44377</c:v>
                </c:pt>
                <c:pt idx="181">
                  <c:v>44378</c:v>
                </c:pt>
                <c:pt idx="182">
                  <c:v>44379</c:v>
                </c:pt>
                <c:pt idx="183">
                  <c:v>44380</c:v>
                </c:pt>
                <c:pt idx="184">
                  <c:v>44381</c:v>
                </c:pt>
                <c:pt idx="185">
                  <c:v>44382</c:v>
                </c:pt>
                <c:pt idx="186">
                  <c:v>44383</c:v>
                </c:pt>
                <c:pt idx="187">
                  <c:v>44384</c:v>
                </c:pt>
                <c:pt idx="188">
                  <c:v>44385</c:v>
                </c:pt>
                <c:pt idx="189">
                  <c:v>44386</c:v>
                </c:pt>
                <c:pt idx="190">
                  <c:v>44387</c:v>
                </c:pt>
                <c:pt idx="191">
                  <c:v>44388</c:v>
                </c:pt>
                <c:pt idx="192">
                  <c:v>44389</c:v>
                </c:pt>
                <c:pt idx="193">
                  <c:v>44390</c:v>
                </c:pt>
                <c:pt idx="194">
                  <c:v>44391</c:v>
                </c:pt>
                <c:pt idx="195">
                  <c:v>44392</c:v>
                </c:pt>
                <c:pt idx="196">
                  <c:v>44393</c:v>
                </c:pt>
                <c:pt idx="197">
                  <c:v>44394</c:v>
                </c:pt>
                <c:pt idx="198">
                  <c:v>44395</c:v>
                </c:pt>
                <c:pt idx="199">
                  <c:v>44396</c:v>
                </c:pt>
                <c:pt idx="200">
                  <c:v>44397</c:v>
                </c:pt>
                <c:pt idx="201">
                  <c:v>44398</c:v>
                </c:pt>
                <c:pt idx="202">
                  <c:v>44399</c:v>
                </c:pt>
                <c:pt idx="203">
                  <c:v>44400</c:v>
                </c:pt>
                <c:pt idx="204">
                  <c:v>44401</c:v>
                </c:pt>
                <c:pt idx="205">
                  <c:v>44402</c:v>
                </c:pt>
                <c:pt idx="206">
                  <c:v>44403</c:v>
                </c:pt>
                <c:pt idx="207">
                  <c:v>44404</c:v>
                </c:pt>
                <c:pt idx="208">
                  <c:v>44405</c:v>
                </c:pt>
                <c:pt idx="209">
                  <c:v>44406</c:v>
                </c:pt>
                <c:pt idx="210">
                  <c:v>44407</c:v>
                </c:pt>
                <c:pt idx="211">
                  <c:v>44408</c:v>
                </c:pt>
                <c:pt idx="212">
                  <c:v>44409</c:v>
                </c:pt>
                <c:pt idx="213">
                  <c:v>44410</c:v>
                </c:pt>
                <c:pt idx="214">
                  <c:v>44411</c:v>
                </c:pt>
                <c:pt idx="215">
                  <c:v>44412</c:v>
                </c:pt>
                <c:pt idx="216">
                  <c:v>44413</c:v>
                </c:pt>
                <c:pt idx="217">
                  <c:v>44414</c:v>
                </c:pt>
                <c:pt idx="218">
                  <c:v>44415</c:v>
                </c:pt>
                <c:pt idx="219">
                  <c:v>44416</c:v>
                </c:pt>
                <c:pt idx="220">
                  <c:v>44417</c:v>
                </c:pt>
                <c:pt idx="221">
                  <c:v>44418</c:v>
                </c:pt>
                <c:pt idx="222">
                  <c:v>44419</c:v>
                </c:pt>
                <c:pt idx="223">
                  <c:v>44420</c:v>
                </c:pt>
                <c:pt idx="224">
                  <c:v>44421</c:v>
                </c:pt>
                <c:pt idx="225">
                  <c:v>44422</c:v>
                </c:pt>
                <c:pt idx="226">
                  <c:v>44423</c:v>
                </c:pt>
                <c:pt idx="227">
                  <c:v>44424</c:v>
                </c:pt>
                <c:pt idx="228">
                  <c:v>44425</c:v>
                </c:pt>
                <c:pt idx="229">
                  <c:v>44426</c:v>
                </c:pt>
                <c:pt idx="230">
                  <c:v>44427</c:v>
                </c:pt>
                <c:pt idx="231">
                  <c:v>44428</c:v>
                </c:pt>
                <c:pt idx="232">
                  <c:v>44429</c:v>
                </c:pt>
                <c:pt idx="233">
                  <c:v>44430</c:v>
                </c:pt>
                <c:pt idx="234">
                  <c:v>44431</c:v>
                </c:pt>
                <c:pt idx="235">
                  <c:v>44432</c:v>
                </c:pt>
                <c:pt idx="236">
                  <c:v>44433</c:v>
                </c:pt>
                <c:pt idx="237">
                  <c:v>44434</c:v>
                </c:pt>
                <c:pt idx="238">
                  <c:v>44435</c:v>
                </c:pt>
                <c:pt idx="239">
                  <c:v>44436</c:v>
                </c:pt>
                <c:pt idx="240">
                  <c:v>44437</c:v>
                </c:pt>
                <c:pt idx="241">
                  <c:v>44438</c:v>
                </c:pt>
                <c:pt idx="242">
                  <c:v>44439</c:v>
                </c:pt>
                <c:pt idx="243">
                  <c:v>44440</c:v>
                </c:pt>
                <c:pt idx="244">
                  <c:v>44441</c:v>
                </c:pt>
                <c:pt idx="245">
                  <c:v>44442</c:v>
                </c:pt>
                <c:pt idx="246">
                  <c:v>44443</c:v>
                </c:pt>
                <c:pt idx="247">
                  <c:v>44444</c:v>
                </c:pt>
                <c:pt idx="248">
                  <c:v>44445</c:v>
                </c:pt>
                <c:pt idx="249">
                  <c:v>44446</c:v>
                </c:pt>
                <c:pt idx="250">
                  <c:v>44447</c:v>
                </c:pt>
                <c:pt idx="251">
                  <c:v>44448</c:v>
                </c:pt>
                <c:pt idx="252">
                  <c:v>44449</c:v>
                </c:pt>
                <c:pt idx="253">
                  <c:v>44450</c:v>
                </c:pt>
                <c:pt idx="254">
                  <c:v>44451</c:v>
                </c:pt>
                <c:pt idx="255">
                  <c:v>44452</c:v>
                </c:pt>
                <c:pt idx="256">
                  <c:v>44453</c:v>
                </c:pt>
                <c:pt idx="257">
                  <c:v>44454</c:v>
                </c:pt>
                <c:pt idx="258">
                  <c:v>44455</c:v>
                </c:pt>
                <c:pt idx="259">
                  <c:v>44456</c:v>
                </c:pt>
                <c:pt idx="260">
                  <c:v>44457</c:v>
                </c:pt>
                <c:pt idx="261">
                  <c:v>44458</c:v>
                </c:pt>
                <c:pt idx="262">
                  <c:v>44459</c:v>
                </c:pt>
                <c:pt idx="263">
                  <c:v>44460</c:v>
                </c:pt>
                <c:pt idx="264">
                  <c:v>44461</c:v>
                </c:pt>
                <c:pt idx="265">
                  <c:v>44462</c:v>
                </c:pt>
                <c:pt idx="266">
                  <c:v>44463</c:v>
                </c:pt>
                <c:pt idx="267">
                  <c:v>44464</c:v>
                </c:pt>
                <c:pt idx="268">
                  <c:v>44465</c:v>
                </c:pt>
                <c:pt idx="269">
                  <c:v>44466</c:v>
                </c:pt>
                <c:pt idx="270">
                  <c:v>44467</c:v>
                </c:pt>
                <c:pt idx="271">
                  <c:v>44468</c:v>
                </c:pt>
                <c:pt idx="272">
                  <c:v>44469</c:v>
                </c:pt>
                <c:pt idx="273">
                  <c:v>44470</c:v>
                </c:pt>
                <c:pt idx="274">
                  <c:v>44471</c:v>
                </c:pt>
                <c:pt idx="275">
                  <c:v>44472</c:v>
                </c:pt>
                <c:pt idx="276">
                  <c:v>44473</c:v>
                </c:pt>
                <c:pt idx="277">
                  <c:v>44474</c:v>
                </c:pt>
                <c:pt idx="278">
                  <c:v>44475</c:v>
                </c:pt>
                <c:pt idx="279">
                  <c:v>44476</c:v>
                </c:pt>
                <c:pt idx="280">
                  <c:v>44477</c:v>
                </c:pt>
                <c:pt idx="281">
                  <c:v>44478</c:v>
                </c:pt>
                <c:pt idx="282">
                  <c:v>44479</c:v>
                </c:pt>
                <c:pt idx="283">
                  <c:v>44480</c:v>
                </c:pt>
                <c:pt idx="284">
                  <c:v>44481</c:v>
                </c:pt>
                <c:pt idx="285">
                  <c:v>44482</c:v>
                </c:pt>
                <c:pt idx="286">
                  <c:v>44483</c:v>
                </c:pt>
                <c:pt idx="287">
                  <c:v>44484</c:v>
                </c:pt>
                <c:pt idx="288">
                  <c:v>44485</c:v>
                </c:pt>
                <c:pt idx="289">
                  <c:v>44486</c:v>
                </c:pt>
                <c:pt idx="290">
                  <c:v>44487</c:v>
                </c:pt>
                <c:pt idx="291">
                  <c:v>44488</c:v>
                </c:pt>
                <c:pt idx="292">
                  <c:v>44489</c:v>
                </c:pt>
                <c:pt idx="293">
                  <c:v>44490</c:v>
                </c:pt>
                <c:pt idx="294">
                  <c:v>44491</c:v>
                </c:pt>
                <c:pt idx="295">
                  <c:v>44492</c:v>
                </c:pt>
                <c:pt idx="296">
                  <c:v>44493</c:v>
                </c:pt>
                <c:pt idx="297">
                  <c:v>44494</c:v>
                </c:pt>
                <c:pt idx="298">
                  <c:v>44495</c:v>
                </c:pt>
                <c:pt idx="299">
                  <c:v>44496</c:v>
                </c:pt>
                <c:pt idx="300">
                  <c:v>44497</c:v>
                </c:pt>
                <c:pt idx="301">
                  <c:v>44498</c:v>
                </c:pt>
                <c:pt idx="302">
                  <c:v>44499</c:v>
                </c:pt>
                <c:pt idx="303">
                  <c:v>44500</c:v>
                </c:pt>
                <c:pt idx="304">
                  <c:v>44501</c:v>
                </c:pt>
                <c:pt idx="305">
                  <c:v>44502</c:v>
                </c:pt>
                <c:pt idx="306">
                  <c:v>44503</c:v>
                </c:pt>
                <c:pt idx="307">
                  <c:v>44504</c:v>
                </c:pt>
                <c:pt idx="308">
                  <c:v>44505</c:v>
                </c:pt>
                <c:pt idx="309">
                  <c:v>44506</c:v>
                </c:pt>
                <c:pt idx="310">
                  <c:v>44507</c:v>
                </c:pt>
                <c:pt idx="311">
                  <c:v>44508</c:v>
                </c:pt>
                <c:pt idx="312">
                  <c:v>44509</c:v>
                </c:pt>
                <c:pt idx="313">
                  <c:v>44510</c:v>
                </c:pt>
                <c:pt idx="314">
                  <c:v>44511</c:v>
                </c:pt>
                <c:pt idx="315">
                  <c:v>44512</c:v>
                </c:pt>
                <c:pt idx="316">
                  <c:v>44513</c:v>
                </c:pt>
                <c:pt idx="317">
                  <c:v>44514</c:v>
                </c:pt>
                <c:pt idx="318">
                  <c:v>44515</c:v>
                </c:pt>
                <c:pt idx="319">
                  <c:v>44516</c:v>
                </c:pt>
                <c:pt idx="320">
                  <c:v>44517</c:v>
                </c:pt>
                <c:pt idx="321">
                  <c:v>44518</c:v>
                </c:pt>
                <c:pt idx="322">
                  <c:v>44519</c:v>
                </c:pt>
                <c:pt idx="323">
                  <c:v>44520</c:v>
                </c:pt>
                <c:pt idx="324">
                  <c:v>44521</c:v>
                </c:pt>
                <c:pt idx="325">
                  <c:v>44522</c:v>
                </c:pt>
                <c:pt idx="326">
                  <c:v>44523</c:v>
                </c:pt>
                <c:pt idx="327">
                  <c:v>44524</c:v>
                </c:pt>
                <c:pt idx="328">
                  <c:v>44525</c:v>
                </c:pt>
                <c:pt idx="329">
                  <c:v>44526</c:v>
                </c:pt>
                <c:pt idx="330">
                  <c:v>44527</c:v>
                </c:pt>
                <c:pt idx="331">
                  <c:v>44528</c:v>
                </c:pt>
                <c:pt idx="332">
                  <c:v>44529</c:v>
                </c:pt>
                <c:pt idx="333">
                  <c:v>44530</c:v>
                </c:pt>
                <c:pt idx="334">
                  <c:v>44531</c:v>
                </c:pt>
                <c:pt idx="335">
                  <c:v>44532</c:v>
                </c:pt>
                <c:pt idx="336">
                  <c:v>44533</c:v>
                </c:pt>
                <c:pt idx="337">
                  <c:v>44534</c:v>
                </c:pt>
                <c:pt idx="338">
                  <c:v>44535</c:v>
                </c:pt>
                <c:pt idx="339">
                  <c:v>44536</c:v>
                </c:pt>
                <c:pt idx="340">
                  <c:v>44537</c:v>
                </c:pt>
                <c:pt idx="341">
                  <c:v>44538</c:v>
                </c:pt>
                <c:pt idx="342">
                  <c:v>44539</c:v>
                </c:pt>
                <c:pt idx="343">
                  <c:v>44540</c:v>
                </c:pt>
                <c:pt idx="344">
                  <c:v>44541</c:v>
                </c:pt>
                <c:pt idx="345">
                  <c:v>44542</c:v>
                </c:pt>
                <c:pt idx="346">
                  <c:v>44543</c:v>
                </c:pt>
                <c:pt idx="347">
                  <c:v>44544</c:v>
                </c:pt>
                <c:pt idx="348">
                  <c:v>44545</c:v>
                </c:pt>
                <c:pt idx="349">
                  <c:v>44546</c:v>
                </c:pt>
                <c:pt idx="350">
                  <c:v>44547</c:v>
                </c:pt>
                <c:pt idx="351">
                  <c:v>44548</c:v>
                </c:pt>
                <c:pt idx="352">
                  <c:v>44549</c:v>
                </c:pt>
                <c:pt idx="353">
                  <c:v>44550</c:v>
                </c:pt>
                <c:pt idx="354">
                  <c:v>44551</c:v>
                </c:pt>
                <c:pt idx="355">
                  <c:v>44552</c:v>
                </c:pt>
                <c:pt idx="356">
                  <c:v>44553</c:v>
                </c:pt>
                <c:pt idx="357">
                  <c:v>44554</c:v>
                </c:pt>
                <c:pt idx="358">
                  <c:v>44555</c:v>
                </c:pt>
                <c:pt idx="359">
                  <c:v>44556</c:v>
                </c:pt>
                <c:pt idx="360">
                  <c:v>44557</c:v>
                </c:pt>
                <c:pt idx="361">
                  <c:v>44558</c:v>
                </c:pt>
                <c:pt idx="362">
                  <c:v>44559</c:v>
                </c:pt>
                <c:pt idx="363">
                  <c:v>44560</c:v>
                </c:pt>
                <c:pt idx="364">
                  <c:v>44561</c:v>
                </c:pt>
                <c:pt idx="365">
                  <c:v>44562</c:v>
                </c:pt>
              </c:numCache>
            </c:numRef>
          </c:cat>
          <c:val>
            <c:numRef>
              <c:f>Sheet1!$F$2:$F$368</c:f>
              <c:numCache>
                <c:formatCode>0_ </c:formatCode>
                <c:ptCount val="367"/>
                <c:pt idx="0">
                  <c:v>130.30717468261719</c:v>
                </c:pt>
                <c:pt idx="1">
                  <c:v>129.910400390625</c:v>
                </c:pt>
                <c:pt idx="2">
                  <c:v>130.25430297851563</c:v>
                </c:pt>
                <c:pt idx="3">
                  <c:v>131.11734008789063</c:v>
                </c:pt>
                <c:pt idx="4">
                  <c:v>129.65902709960938</c:v>
                </c:pt>
                <c:pt idx="5">
                  <c:v>130.50360107421875</c:v>
                </c:pt>
                <c:pt idx="6">
                  <c:v>130.91531372070313</c:v>
                </c:pt>
                <c:pt idx="7">
                  <c:v>129.41683959960938</c:v>
                </c:pt>
                <c:pt idx="8">
                  <c:v>129.72726440429688</c:v>
                </c:pt>
                <c:pt idx="9">
                  <c:v>129.78749084472656</c:v>
                </c:pt>
                <c:pt idx="10">
                  <c:v>129.45355224609375</c:v>
                </c:pt>
                <c:pt idx="11">
                  <c:v>128.70890808105469</c:v>
                </c:pt>
                <c:pt idx="12">
                  <c:v>129.08944702148438</c:v>
                </c:pt>
                <c:pt idx="13">
                  <c:v>129.02914428710938</c:v>
                </c:pt>
                <c:pt idx="14">
                  <c:v>128.51979064941406</c:v>
                </c:pt>
                <c:pt idx="15">
                  <c:v>128.56892395019531</c:v>
                </c:pt>
                <c:pt idx="16">
                  <c:v>128.89059448242188</c:v>
                </c:pt>
                <c:pt idx="17">
                  <c:v>129.78524780273438</c:v>
                </c:pt>
                <c:pt idx="18">
                  <c:v>129.52015686035156</c:v>
                </c:pt>
                <c:pt idx="19">
                  <c:v>129.95286560058594</c:v>
                </c:pt>
                <c:pt idx="20">
                  <c:v>129.32322692871094</c:v>
                </c:pt>
                <c:pt idx="21">
                  <c:v>129.62184143066406</c:v>
                </c:pt>
                <c:pt idx="22">
                  <c:v>129.37324523925781</c:v>
                </c:pt>
                <c:pt idx="23">
                  <c:v>130.33921813964844</c:v>
                </c:pt>
                <c:pt idx="24">
                  <c:v>130.480712890625</c:v>
                </c:pt>
                <c:pt idx="25">
                  <c:v>129.69546508789063</c:v>
                </c:pt>
                <c:pt idx="26">
                  <c:v>129.74172973632813</c:v>
                </c:pt>
                <c:pt idx="27">
                  <c:v>129.22581481933594</c:v>
                </c:pt>
                <c:pt idx="28">
                  <c:v>130.02815246582031</c:v>
                </c:pt>
                <c:pt idx="29">
                  <c:v>129.58416748046875</c:v>
                </c:pt>
                <c:pt idx="30">
                  <c:v>127.1331787109375</c:v>
                </c:pt>
                <c:pt idx="31">
                  <c:v>127.42757415771484</c:v>
                </c:pt>
                <c:pt idx="32">
                  <c:v>127.083251953125</c:v>
                </c:pt>
                <c:pt idx="33">
                  <c:v>127.64259338378906</c:v>
                </c:pt>
                <c:pt idx="34">
                  <c:v>126.80660247802734</c:v>
                </c:pt>
                <c:pt idx="35">
                  <c:v>126.28067016601563</c:v>
                </c:pt>
                <c:pt idx="36">
                  <c:v>126.68202209472656</c:v>
                </c:pt>
                <c:pt idx="37">
                  <c:v>127.29542541503906</c:v>
                </c:pt>
                <c:pt idx="38">
                  <c:v>127.04930114746094</c:v>
                </c:pt>
                <c:pt idx="39">
                  <c:v>127.30782318115234</c:v>
                </c:pt>
                <c:pt idx="40">
                  <c:v>127.05796051025391</c:v>
                </c:pt>
                <c:pt idx="41">
                  <c:v>127.8916015625</c:v>
                </c:pt>
                <c:pt idx="42">
                  <c:v>126.64752960205078</c:v>
                </c:pt>
                <c:pt idx="43">
                  <c:v>126.83364105224609</c:v>
                </c:pt>
                <c:pt idx="44">
                  <c:v>127.58753967285156</c:v>
                </c:pt>
                <c:pt idx="45">
                  <c:v>126.89884948730469</c:v>
                </c:pt>
                <c:pt idx="46">
                  <c:v>127.01925659179688</c:v>
                </c:pt>
                <c:pt idx="47">
                  <c:v>131.04014587402344</c:v>
                </c:pt>
                <c:pt idx="48">
                  <c:v>129.83963012695313</c:v>
                </c:pt>
                <c:pt idx="49">
                  <c:v>131.52264404296875</c:v>
                </c:pt>
                <c:pt idx="50">
                  <c:v>132.66763305664063</c:v>
                </c:pt>
                <c:pt idx="51">
                  <c:v>129.88963317871094</c:v>
                </c:pt>
                <c:pt idx="52">
                  <c:v>127.98856353759766</c:v>
                </c:pt>
                <c:pt idx="53">
                  <c:v>128.57272338867188</c:v>
                </c:pt>
                <c:pt idx="54">
                  <c:v>131.09465026855469</c:v>
                </c:pt>
                <c:pt idx="55">
                  <c:v>132.25607299804688</c:v>
                </c:pt>
                <c:pt idx="56">
                  <c:v>131.64794921875</c:v>
                </c:pt>
                <c:pt idx="57">
                  <c:v>135.28370666503906</c:v>
                </c:pt>
                <c:pt idx="58">
                  <c:v>136.67095947265625</c:v>
                </c:pt>
                <c:pt idx="59">
                  <c:v>136.03567504882813</c:v>
                </c:pt>
                <c:pt idx="60">
                  <c:v>134.00469970703125</c:v>
                </c:pt>
                <c:pt idx="61">
                  <c:v>134.11790466308594</c:v>
                </c:pt>
                <c:pt idx="62">
                  <c:v>129.96315002441406</c:v>
                </c:pt>
                <c:pt idx="63">
                  <c:v>124.55597686767578</c:v>
                </c:pt>
                <c:pt idx="64">
                  <c:v>121.39109802246094</c:v>
                </c:pt>
                <c:pt idx="65">
                  <c:v>115.62603759765625</c:v>
                </c:pt>
                <c:pt idx="66">
                  <c:v>115.53214263916016</c:v>
                </c:pt>
                <c:pt idx="67">
                  <c:v>116.083740234375</c:v>
                </c:pt>
                <c:pt idx="68">
                  <c:v>114.63726806640625</c:v>
                </c:pt>
                <c:pt idx="69">
                  <c:v>115.58306884765625</c:v>
                </c:pt>
                <c:pt idx="70">
                  <c:v>117.36998748779297</c:v>
                </c:pt>
                <c:pt idx="71">
                  <c:v>117.58773040771484</c:v>
                </c:pt>
                <c:pt idx="72">
                  <c:v>114.47746276855469</c:v>
                </c:pt>
                <c:pt idx="73">
                  <c:v>114.72138977050781</c:v>
                </c:pt>
                <c:pt idx="74">
                  <c:v>114.90357971191406</c:v>
                </c:pt>
                <c:pt idx="75">
                  <c:v>116.06822204589844</c:v>
                </c:pt>
                <c:pt idx="76">
                  <c:v>115.48464965820313</c:v>
                </c:pt>
                <c:pt idx="77">
                  <c:v>114.83152770996094</c:v>
                </c:pt>
                <c:pt idx="78">
                  <c:v>113.48043823242188</c:v>
                </c:pt>
                <c:pt idx="79">
                  <c:v>114.51198577880859</c:v>
                </c:pt>
                <c:pt idx="80">
                  <c:v>126.37788391113281</c:v>
                </c:pt>
                <c:pt idx="81">
                  <c:v>134.34811401367188</c:v>
                </c:pt>
                <c:pt idx="82">
                  <c:v>133.93243408203125</c:v>
                </c:pt>
                <c:pt idx="83">
                  <c:v>134.96847534179688</c:v>
                </c:pt>
                <c:pt idx="84">
                  <c:v>135.12165832519531</c:v>
                </c:pt>
                <c:pt idx="85">
                  <c:v>133.55313110351563</c:v>
                </c:pt>
                <c:pt idx="86">
                  <c:v>139.32994079589844</c:v>
                </c:pt>
                <c:pt idx="87">
                  <c:v>135.23019409179688</c:v>
                </c:pt>
                <c:pt idx="88">
                  <c:v>136.77621459960938</c:v>
                </c:pt>
                <c:pt idx="89">
                  <c:v>139.41938781738281</c:v>
                </c:pt>
                <c:pt idx="90">
                  <c:v>144.21971130371094</c:v>
                </c:pt>
                <c:pt idx="91">
                  <c:v>144.71649169921875</c:v>
                </c:pt>
                <c:pt idx="92">
                  <c:v>143.92535400390625</c:v>
                </c:pt>
                <c:pt idx="93">
                  <c:v>143.93548583984375</c:v>
                </c:pt>
                <c:pt idx="94">
                  <c:v>153.61820983886719</c:v>
                </c:pt>
                <c:pt idx="95">
                  <c:v>156.96510314941406</c:v>
                </c:pt>
                <c:pt idx="96">
                  <c:v>155.20350646972656</c:v>
                </c:pt>
                <c:pt idx="97">
                  <c:v>156.77412414550781</c:v>
                </c:pt>
                <c:pt idx="98">
                  <c:v>153.74147033691406</c:v>
                </c:pt>
                <c:pt idx="99">
                  <c:v>154.89132690429688</c:v>
                </c:pt>
                <c:pt idx="100">
                  <c:v>154.9808349609375</c:v>
                </c:pt>
                <c:pt idx="101">
                  <c:v>152.95281982421875</c:v>
                </c:pt>
                <c:pt idx="102">
                  <c:v>156.63027954101563</c:v>
                </c:pt>
                <c:pt idx="103">
                  <c:v>156.24853515625</c:v>
                </c:pt>
                <c:pt idx="104">
                  <c:v>151.01431274414063</c:v>
                </c:pt>
                <c:pt idx="105">
                  <c:v>152.44316101074219</c:v>
                </c:pt>
                <c:pt idx="106">
                  <c:v>181.06063842773438</c:v>
                </c:pt>
                <c:pt idx="107">
                  <c:v>194.83891296386719</c:v>
                </c:pt>
                <c:pt idx="108">
                  <c:v>194.5875244140625</c:v>
                </c:pt>
                <c:pt idx="109">
                  <c:v>194.76217651367188</c:v>
                </c:pt>
                <c:pt idx="110">
                  <c:v>193.9615478515625</c:v>
                </c:pt>
                <c:pt idx="111">
                  <c:v>193.4830322265625</c:v>
                </c:pt>
                <c:pt idx="112">
                  <c:v>186.31121826171875</c:v>
                </c:pt>
                <c:pt idx="113">
                  <c:v>194.51200866699219</c:v>
                </c:pt>
                <c:pt idx="114">
                  <c:v>189.47360229492188</c:v>
                </c:pt>
                <c:pt idx="115">
                  <c:v>187.44696044921875</c:v>
                </c:pt>
                <c:pt idx="116">
                  <c:v>185.227783203125</c:v>
                </c:pt>
                <c:pt idx="117">
                  <c:v>186.33799743652344</c:v>
                </c:pt>
                <c:pt idx="118">
                  <c:v>186.066650390625</c:v>
                </c:pt>
                <c:pt idx="119">
                  <c:v>190.4970703125</c:v>
                </c:pt>
                <c:pt idx="120">
                  <c:v>190.62208557128906</c:v>
                </c:pt>
                <c:pt idx="121">
                  <c:v>183.09400939941406</c:v>
                </c:pt>
                <c:pt idx="122">
                  <c:v>183.39622497558594</c:v>
                </c:pt>
                <c:pt idx="123">
                  <c:v>188.29130554199219</c:v>
                </c:pt>
                <c:pt idx="124">
                  <c:v>190.248046875</c:v>
                </c:pt>
                <c:pt idx="125">
                  <c:v>186.13929748535156</c:v>
                </c:pt>
                <c:pt idx="126">
                  <c:v>187.60797119140625</c:v>
                </c:pt>
                <c:pt idx="127">
                  <c:v>189.21800231933594</c:v>
                </c:pt>
                <c:pt idx="128">
                  <c:v>151.30870056152344</c:v>
                </c:pt>
                <c:pt idx="129">
                  <c:v>187.20590209960938</c:v>
                </c:pt>
                <c:pt idx="130">
                  <c:v>186.30574035644531</c:v>
                </c:pt>
                <c:pt idx="131">
                  <c:v>184.29437255859375</c:v>
                </c:pt>
                <c:pt idx="132">
                  <c:v>183.73040771484375</c:v>
                </c:pt>
                <c:pt idx="133">
                  <c:v>184.13948059082031</c:v>
                </c:pt>
                <c:pt idx="134">
                  <c:v>186.49501037597656</c:v>
                </c:pt>
                <c:pt idx="135">
                  <c:v>187.69659423828125</c:v>
                </c:pt>
                <c:pt idx="136">
                  <c:v>185.71571350097656</c:v>
                </c:pt>
                <c:pt idx="137">
                  <c:v>188.24728393554688</c:v>
                </c:pt>
                <c:pt idx="138">
                  <c:v>188.07283020019531</c:v>
                </c:pt>
                <c:pt idx="139">
                  <c:v>188.26963806152344</c:v>
                </c:pt>
                <c:pt idx="140">
                  <c:v>190.54754638671875</c:v>
                </c:pt>
                <c:pt idx="141">
                  <c:v>186.78999328613281</c:v>
                </c:pt>
                <c:pt idx="142">
                  <c:v>183.22712707519531</c:v>
                </c:pt>
                <c:pt idx="143">
                  <c:v>186.40597534179688</c:v>
                </c:pt>
                <c:pt idx="144">
                  <c:v>181.5628662109375</c:v>
                </c:pt>
                <c:pt idx="145">
                  <c:v>182.06355285644531</c:v>
                </c:pt>
                <c:pt idx="146">
                  <c:v>179.58311462402344</c:v>
                </c:pt>
                <c:pt idx="147">
                  <c:v>186.1781005859375</c:v>
                </c:pt>
                <c:pt idx="148">
                  <c:v>184.78366088867188</c:v>
                </c:pt>
                <c:pt idx="149">
                  <c:v>188.68690490722656</c:v>
                </c:pt>
                <c:pt idx="150">
                  <c:v>177.99720764160156</c:v>
                </c:pt>
                <c:pt idx="151">
                  <c:v>185.55061340332031</c:v>
                </c:pt>
                <c:pt idx="152">
                  <c:v>187.3446044921875</c:v>
                </c:pt>
                <c:pt idx="153">
                  <c:v>184.7930908203125</c:v>
                </c:pt>
                <c:pt idx="154">
                  <c:v>184.62400817871094</c:v>
                </c:pt>
                <c:pt idx="155">
                  <c:v>185.37789916992188</c:v>
                </c:pt>
                <c:pt idx="156">
                  <c:v>187.7183837890625</c:v>
                </c:pt>
                <c:pt idx="157">
                  <c:v>190.76942443847656</c:v>
                </c:pt>
                <c:pt idx="158">
                  <c:v>188.23918151855469</c:v>
                </c:pt>
                <c:pt idx="159">
                  <c:v>187.03298950195313</c:v>
                </c:pt>
                <c:pt idx="160">
                  <c:v>185.85899353027344</c:v>
                </c:pt>
                <c:pt idx="161">
                  <c:v>172.99696350097656</c:v>
                </c:pt>
                <c:pt idx="162">
                  <c:v>179.996826171875</c:v>
                </c:pt>
                <c:pt idx="163">
                  <c:v>171.45343017578125</c:v>
                </c:pt>
                <c:pt idx="164">
                  <c:v>168.2945556640625</c:v>
                </c:pt>
                <c:pt idx="165">
                  <c:v>173.68948364257813</c:v>
                </c:pt>
                <c:pt idx="166">
                  <c:v>178.42872619628906</c:v>
                </c:pt>
                <c:pt idx="167">
                  <c:v>181.07795715332031</c:v>
                </c:pt>
                <c:pt idx="168">
                  <c:v>180.92720031738281</c:v>
                </c:pt>
                <c:pt idx="169">
                  <c:v>180.74386596679688</c:v>
                </c:pt>
                <c:pt idx="170">
                  <c:v>183.42218017578125</c:v>
                </c:pt>
                <c:pt idx="171">
                  <c:v>182.98458862304688</c:v>
                </c:pt>
                <c:pt idx="172">
                  <c:v>178.07191467285156</c:v>
                </c:pt>
                <c:pt idx="173">
                  <c:v>171.17434692382813</c:v>
                </c:pt>
                <c:pt idx="174">
                  <c:v>164.63641357421875</c:v>
                </c:pt>
                <c:pt idx="175">
                  <c:v>172.266357421875</c:v>
                </c:pt>
                <c:pt idx="176">
                  <c:v>180.17843627929688</c:v>
                </c:pt>
                <c:pt idx="177">
                  <c:v>177.98306274414063</c:v>
                </c:pt>
                <c:pt idx="178">
                  <c:v>175.82400512695313</c:v>
                </c:pt>
                <c:pt idx="179">
                  <c:v>173.84437561035156</c:v>
                </c:pt>
                <c:pt idx="180">
                  <c:v>182.01451110839844</c:v>
                </c:pt>
                <c:pt idx="181">
                  <c:v>178.46281433105469</c:v>
                </c:pt>
                <c:pt idx="182">
                  <c:v>178.99618530273438</c:v>
                </c:pt>
                <c:pt idx="183">
                  <c:v>180.34684753417969</c:v>
                </c:pt>
                <c:pt idx="184">
                  <c:v>180.51968383789063</c:v>
                </c:pt>
                <c:pt idx="185">
                  <c:v>182.77940368652344</c:v>
                </c:pt>
                <c:pt idx="186">
                  <c:v>181.58746337890625</c:v>
                </c:pt>
                <c:pt idx="187">
                  <c:v>181.54449462890625</c:v>
                </c:pt>
                <c:pt idx="188">
                  <c:v>182.51762390136719</c:v>
                </c:pt>
                <c:pt idx="189">
                  <c:v>181.82986450195313</c:v>
                </c:pt>
                <c:pt idx="190">
                  <c:v>177.09297180175781</c:v>
                </c:pt>
                <c:pt idx="191">
                  <c:v>181.9490966796875</c:v>
                </c:pt>
                <c:pt idx="192">
                  <c:v>183.00306701660156</c:v>
                </c:pt>
                <c:pt idx="193">
                  <c:v>178.121826171875</c:v>
                </c:pt>
                <c:pt idx="194">
                  <c:v>179.39382934570313</c:v>
                </c:pt>
                <c:pt idx="195">
                  <c:v>179.60234069824219</c:v>
                </c:pt>
                <c:pt idx="196">
                  <c:v>180.93612670898438</c:v>
                </c:pt>
                <c:pt idx="197">
                  <c:v>187.49314880371094</c:v>
                </c:pt>
                <c:pt idx="198">
                  <c:v>189.39797973632813</c:v>
                </c:pt>
                <c:pt idx="199">
                  <c:v>181.01754760742188</c:v>
                </c:pt>
                <c:pt idx="200">
                  <c:v>183.84117126464844</c:v>
                </c:pt>
                <c:pt idx="201">
                  <c:v>184.19413757324219</c:v>
                </c:pt>
                <c:pt idx="202">
                  <c:v>181.99931335449219</c:v>
                </c:pt>
                <c:pt idx="203">
                  <c:v>180.90711975097656</c:v>
                </c:pt>
                <c:pt idx="204">
                  <c:v>179.54341125488281</c:v>
                </c:pt>
                <c:pt idx="205">
                  <c:v>181.91392517089844</c:v>
                </c:pt>
                <c:pt idx="206">
                  <c:v>183.34797668457031</c:v>
                </c:pt>
                <c:pt idx="207">
                  <c:v>182.34161376953125</c:v>
                </c:pt>
                <c:pt idx="208">
                  <c:v>182.25677490234375</c:v>
                </c:pt>
                <c:pt idx="209">
                  <c:v>184.713623046875</c:v>
                </c:pt>
                <c:pt idx="210">
                  <c:v>186.13459777832031</c:v>
                </c:pt>
                <c:pt idx="211">
                  <c:v>183.87863159179688</c:v>
                </c:pt>
                <c:pt idx="212">
                  <c:v>183.57662963867188</c:v>
                </c:pt>
                <c:pt idx="213">
                  <c:v>185.61247253417969</c:v>
                </c:pt>
                <c:pt idx="214">
                  <c:v>183.79849243164063</c:v>
                </c:pt>
                <c:pt idx="215">
                  <c:v>188.93550109863281</c:v>
                </c:pt>
                <c:pt idx="216">
                  <c:v>183.68800354003906</c:v>
                </c:pt>
                <c:pt idx="217">
                  <c:v>187.10006713867188</c:v>
                </c:pt>
                <c:pt idx="218">
                  <c:v>185.28358459472656</c:v>
                </c:pt>
                <c:pt idx="219">
                  <c:v>189.71975708007813</c:v>
                </c:pt>
                <c:pt idx="220">
                  <c:v>182.13165283203125</c:v>
                </c:pt>
                <c:pt idx="221">
                  <c:v>182.96023559570313</c:v>
                </c:pt>
                <c:pt idx="222">
                  <c:v>183.169189453125</c:v>
                </c:pt>
                <c:pt idx="223">
                  <c:v>183.33145141601563</c:v>
                </c:pt>
                <c:pt idx="224">
                  <c:v>186.75851440429688</c:v>
                </c:pt>
                <c:pt idx="225">
                  <c:v>184.60514831542969</c:v>
                </c:pt>
                <c:pt idx="226">
                  <c:v>178.89430236816406</c:v>
                </c:pt>
                <c:pt idx="227">
                  <c:v>182.58854675292969</c:v>
                </c:pt>
                <c:pt idx="228">
                  <c:v>183.32461547851563</c:v>
                </c:pt>
                <c:pt idx="229">
                  <c:v>182.14625549316406</c:v>
                </c:pt>
                <c:pt idx="230">
                  <c:v>175.98262023925781</c:v>
                </c:pt>
                <c:pt idx="231">
                  <c:v>184.05471801757813</c:v>
                </c:pt>
                <c:pt idx="232">
                  <c:v>182.67414855957031</c:v>
                </c:pt>
                <c:pt idx="233">
                  <c:v>181.06112670898438</c:v>
                </c:pt>
                <c:pt idx="234">
                  <c:v>177.50971984863281</c:v>
                </c:pt>
                <c:pt idx="235">
                  <c:v>183.66830444335938</c:v>
                </c:pt>
                <c:pt idx="236">
                  <c:v>183.98545837402344</c:v>
                </c:pt>
                <c:pt idx="237">
                  <c:v>183.45143127441406</c:v>
                </c:pt>
                <c:pt idx="238">
                  <c:v>183.62944030761719</c:v>
                </c:pt>
                <c:pt idx="239">
                  <c:v>182.91963195800781</c:v>
                </c:pt>
                <c:pt idx="240">
                  <c:v>183.6202392578125</c:v>
                </c:pt>
                <c:pt idx="241">
                  <c:v>183.34866333007813</c:v>
                </c:pt>
                <c:pt idx="242">
                  <c:v>184.42076110839844</c:v>
                </c:pt>
                <c:pt idx="243">
                  <c:v>182.7427978515625</c:v>
                </c:pt>
                <c:pt idx="244">
                  <c:v>182.39360046386719</c:v>
                </c:pt>
                <c:pt idx="245">
                  <c:v>181.53561401367188</c:v>
                </c:pt>
                <c:pt idx="246">
                  <c:v>182.92216491699219</c:v>
                </c:pt>
                <c:pt idx="247">
                  <c:v>183.78523254394531</c:v>
                </c:pt>
                <c:pt idx="248">
                  <c:v>185.44088745117188</c:v>
                </c:pt>
                <c:pt idx="249">
                  <c:v>180.98443603515625</c:v>
                </c:pt>
                <c:pt idx="250">
                  <c:v>182.86698913574219</c:v>
                </c:pt>
                <c:pt idx="251">
                  <c:v>182.61410522460938</c:v>
                </c:pt>
                <c:pt idx="252">
                  <c:v>181.22715759277344</c:v>
                </c:pt>
                <c:pt idx="253">
                  <c:v>182.42794799804688</c:v>
                </c:pt>
                <c:pt idx="254">
                  <c:v>181.67805480957031</c:v>
                </c:pt>
                <c:pt idx="255">
                  <c:v>182.63995361328125</c:v>
                </c:pt>
                <c:pt idx="256">
                  <c:v>177.97824096679688</c:v>
                </c:pt>
                <c:pt idx="257">
                  <c:v>181.15843200683594</c:v>
                </c:pt>
                <c:pt idx="258">
                  <c:v>178.75364685058594</c:v>
                </c:pt>
                <c:pt idx="259">
                  <c:v>165.29316711425781</c:v>
                </c:pt>
                <c:pt idx="260">
                  <c:v>168.30062866210938</c:v>
                </c:pt>
                <c:pt idx="261">
                  <c:v>171.60942077636719</c:v>
                </c:pt>
                <c:pt idx="262">
                  <c:v>177.15908813476563</c:v>
                </c:pt>
                <c:pt idx="263">
                  <c:v>179.07002258300781</c:v>
                </c:pt>
                <c:pt idx="264">
                  <c:v>178.20082092285156</c:v>
                </c:pt>
                <c:pt idx="265">
                  <c:v>178.995849609375</c:v>
                </c:pt>
                <c:pt idx="266">
                  <c:v>178.6522216796875</c:v>
                </c:pt>
                <c:pt idx="267">
                  <c:v>180.75640869140625</c:v>
                </c:pt>
                <c:pt idx="268">
                  <c:v>168.62342834472656</c:v>
                </c:pt>
                <c:pt idx="269">
                  <c:v>153.57852172851563</c:v>
                </c:pt>
                <c:pt idx="270">
                  <c:v>151.88655090332031</c:v>
                </c:pt>
                <c:pt idx="271">
                  <c:v>149.20457458496094</c:v>
                </c:pt>
                <c:pt idx="272">
                  <c:v>147.94467163085938</c:v>
                </c:pt>
                <c:pt idx="273">
                  <c:v>154.33367919921875</c:v>
                </c:pt>
                <c:pt idx="274">
                  <c:v>155.81185913085938</c:v>
                </c:pt>
                <c:pt idx="275">
                  <c:v>155.15687561035156</c:v>
                </c:pt>
                <c:pt idx="276">
                  <c:v>155.37757873535156</c:v>
                </c:pt>
                <c:pt idx="277">
                  <c:v>157.74569702148438</c:v>
                </c:pt>
                <c:pt idx="278">
                  <c:v>175.2889404296875</c:v>
                </c:pt>
                <c:pt idx="279">
                  <c:v>167.32389831542969</c:v>
                </c:pt>
                <c:pt idx="280">
                  <c:v>164.20187377929688</c:v>
                </c:pt>
                <c:pt idx="281">
                  <c:v>164.56852722167969</c:v>
                </c:pt>
                <c:pt idx="282">
                  <c:v>161.48336791992188</c:v>
                </c:pt>
                <c:pt idx="283">
                  <c:v>161.76664733886719</c:v>
                </c:pt>
                <c:pt idx="284">
                  <c:v>158.71969604492188</c:v>
                </c:pt>
                <c:pt idx="285">
                  <c:v>155.59896850585938</c:v>
                </c:pt>
                <c:pt idx="286">
                  <c:v>168.112548828125</c:v>
                </c:pt>
                <c:pt idx="287">
                  <c:v>167.12228393554688</c:v>
                </c:pt>
                <c:pt idx="288">
                  <c:v>169.91084289550781</c:v>
                </c:pt>
                <c:pt idx="289">
                  <c:v>172.2713623046875</c:v>
                </c:pt>
                <c:pt idx="290">
                  <c:v>168.36482238769531</c:v>
                </c:pt>
                <c:pt idx="291">
                  <c:v>161.96487426757813</c:v>
                </c:pt>
                <c:pt idx="292">
                  <c:v>176.2021484375</c:v>
                </c:pt>
                <c:pt idx="293">
                  <c:v>176.65223693847656</c:v>
                </c:pt>
                <c:pt idx="294">
                  <c:v>167.42750549316406</c:v>
                </c:pt>
                <c:pt idx="295">
                  <c:v>165.67915344238281</c:v>
                </c:pt>
                <c:pt idx="296">
                  <c:v>162.03422546386719</c:v>
                </c:pt>
                <c:pt idx="297">
                  <c:v>151.57212829589844</c:v>
                </c:pt>
                <c:pt idx="298">
                  <c:v>158.14102172851563</c:v>
                </c:pt>
                <c:pt idx="299">
                  <c:v>152.06707763671875</c:v>
                </c:pt>
                <c:pt idx="300">
                  <c:v>151.55087280273438</c:v>
                </c:pt>
                <c:pt idx="301">
                  <c:v>155.37315368652344</c:v>
                </c:pt>
                <c:pt idx="302">
                  <c:v>146.58387756347656</c:v>
                </c:pt>
                <c:pt idx="303">
                  <c:v>152.327392578125</c:v>
                </c:pt>
                <c:pt idx="304">
                  <c:v>148.90896606445313</c:v>
                </c:pt>
                <c:pt idx="305">
                  <c:v>156.96871948242188</c:v>
                </c:pt>
                <c:pt idx="306">
                  <c:v>159.76043701171875</c:v>
                </c:pt>
                <c:pt idx="307">
                  <c:v>161.45982360839844</c:v>
                </c:pt>
                <c:pt idx="308">
                  <c:v>161.73631286621094</c:v>
                </c:pt>
                <c:pt idx="309">
                  <c:v>163.5101318359375</c:v>
                </c:pt>
                <c:pt idx="310">
                  <c:v>167.93336486816406</c:v>
                </c:pt>
                <c:pt idx="311">
                  <c:v>155.85191345214844</c:v>
                </c:pt>
                <c:pt idx="312">
                  <c:v>145.38792419433594</c:v>
                </c:pt>
                <c:pt idx="313">
                  <c:v>147.16670227050781</c:v>
                </c:pt>
                <c:pt idx="314">
                  <c:v>156.13560485839844</c:v>
                </c:pt>
                <c:pt idx="315">
                  <c:v>152.76962280273438</c:v>
                </c:pt>
                <c:pt idx="316">
                  <c:v>169.68458557128906</c:v>
                </c:pt>
                <c:pt idx="317">
                  <c:v>155.45001220703125</c:v>
                </c:pt>
                <c:pt idx="318">
                  <c:v>168.80917358398438</c:v>
                </c:pt>
                <c:pt idx="319">
                  <c:v>163.05609130859375</c:v>
                </c:pt>
                <c:pt idx="320">
                  <c:v>163.16361999511719</c:v>
                </c:pt>
                <c:pt idx="321">
                  <c:v>165.67605590820313</c:v>
                </c:pt>
                <c:pt idx="322">
                  <c:v>162.75119018554688</c:v>
                </c:pt>
                <c:pt idx="323">
                  <c:v>160.28890991210938</c:v>
                </c:pt>
                <c:pt idx="324">
                  <c:v>162.9930419921875</c:v>
                </c:pt>
                <c:pt idx="325">
                  <c:v>164.05718994140625</c:v>
                </c:pt>
                <c:pt idx="326">
                  <c:v>165.22422790527344</c:v>
                </c:pt>
                <c:pt idx="327">
                  <c:v>161.17398071289063</c:v>
                </c:pt>
                <c:pt idx="328">
                  <c:v>162.89068603515625</c:v>
                </c:pt>
                <c:pt idx="329">
                  <c:v>166.88284301757813</c:v>
                </c:pt>
                <c:pt idx="330">
                  <c:v>165.6376953125</c:v>
                </c:pt>
                <c:pt idx="331">
                  <c:v>167.79183959960938</c:v>
                </c:pt>
                <c:pt idx="332">
                  <c:v>166.91177368164063</c:v>
                </c:pt>
                <c:pt idx="333">
                  <c:v>165.18109130859375</c:v>
                </c:pt>
                <c:pt idx="334">
                  <c:v>166.37583923339844</c:v>
                </c:pt>
                <c:pt idx="335">
                  <c:v>164.67585754394531</c:v>
                </c:pt>
                <c:pt idx="336">
                  <c:v>169.4605712890625</c:v>
                </c:pt>
                <c:pt idx="337">
                  <c:v>166.92475891113281</c:v>
                </c:pt>
                <c:pt idx="338">
                  <c:v>165.09561157226563</c:v>
                </c:pt>
                <c:pt idx="339">
                  <c:v>164.67044067382813</c:v>
                </c:pt>
                <c:pt idx="340">
                  <c:v>161.95011901855469</c:v>
                </c:pt>
                <c:pt idx="341">
                  <c:v>167.04618835449219</c:v>
                </c:pt>
                <c:pt idx="342">
                  <c:v>170.24700927734375</c:v>
                </c:pt>
                <c:pt idx="343">
                  <c:v>166.91397094726563</c:v>
                </c:pt>
                <c:pt idx="344">
                  <c:v>164.05319213867188</c:v>
                </c:pt>
                <c:pt idx="345">
                  <c:v>164.84970092773438</c:v>
                </c:pt>
                <c:pt idx="346">
                  <c:v>166.69775390625</c:v>
                </c:pt>
                <c:pt idx="347">
                  <c:v>164.77168273925781</c:v>
                </c:pt>
                <c:pt idx="348">
                  <c:v>166.23971557617188</c:v>
                </c:pt>
                <c:pt idx="349">
                  <c:v>165.93441772460938</c:v>
                </c:pt>
                <c:pt idx="350">
                  <c:v>170.51922607421875</c:v>
                </c:pt>
                <c:pt idx="351">
                  <c:v>167.1158447265625</c:v>
                </c:pt>
                <c:pt idx="352">
                  <c:v>166.66981506347656</c:v>
                </c:pt>
                <c:pt idx="353">
                  <c:v>165.10612487792969</c:v>
                </c:pt>
                <c:pt idx="354">
                  <c:v>164.91574096679688</c:v>
                </c:pt>
                <c:pt idx="355">
                  <c:v>166.58912658691406</c:v>
                </c:pt>
                <c:pt idx="356">
                  <c:v>165.89207458496094</c:v>
                </c:pt>
                <c:pt idx="357">
                  <c:v>165.78147888183594</c:v>
                </c:pt>
                <c:pt idx="358">
                  <c:v>167.12966918945313</c:v>
                </c:pt>
                <c:pt idx="359">
                  <c:v>167.15888977050781</c:v>
                </c:pt>
                <c:pt idx="360">
                  <c:v>163.28804016113281</c:v>
                </c:pt>
                <c:pt idx="361">
                  <c:v>166.65859985351563</c:v>
                </c:pt>
                <c:pt idx="362">
                  <c:v>166.94432067871094</c:v>
                </c:pt>
                <c:pt idx="363">
                  <c:v>171.12271118164063</c:v>
                </c:pt>
                <c:pt idx="364">
                  <c:v>171.631591796875</c:v>
                </c:pt>
                <c:pt idx="365">
                  <c:v>165.68159484863281</c:v>
                </c:pt>
              </c:numCache>
            </c:numRef>
          </c:val>
          <c:smooth val="0"/>
          <c:extLst>
            <c:ext xmlns:c16="http://schemas.microsoft.com/office/drawing/2014/chart" uri="{C3380CC4-5D6E-409C-BE32-E72D297353CC}">
              <c16:uniqueId val="{00000001-F49D-4998-B9EE-FBE3C593BF66}"/>
            </c:ext>
          </c:extLst>
        </c:ser>
        <c:ser>
          <c:idx val="2"/>
          <c:order val="2"/>
          <c:tx>
            <c:strRef>
              <c:f>Sheet1!$G$1</c:f>
              <c:strCache>
                <c:ptCount val="1"/>
                <c:pt idx="0">
                  <c:v>塔底温度
</c:v>
                </c:pt>
              </c:strCache>
            </c:strRef>
          </c:tx>
          <c:spPr>
            <a:ln w="28575" cap="rnd">
              <a:solidFill>
                <a:schemeClr val="accent3"/>
              </a:solidFill>
              <a:round/>
            </a:ln>
            <a:effectLst/>
          </c:spPr>
          <c:marker>
            <c:symbol val="none"/>
          </c:marker>
          <c:cat>
            <c:numRef>
              <c:f>Sheet1!$D$2:$D$368</c:f>
              <c:numCache>
                <c:formatCode>m"月"d"日"</c:formatCode>
                <c:ptCount val="367"/>
                <c:pt idx="0">
                  <c:v>44197</c:v>
                </c:pt>
                <c:pt idx="1">
                  <c:v>44198</c:v>
                </c:pt>
                <c:pt idx="2">
                  <c:v>44199</c:v>
                </c:pt>
                <c:pt idx="3">
                  <c:v>44200</c:v>
                </c:pt>
                <c:pt idx="4">
                  <c:v>44201</c:v>
                </c:pt>
                <c:pt idx="5">
                  <c:v>44202</c:v>
                </c:pt>
                <c:pt idx="6">
                  <c:v>44203</c:v>
                </c:pt>
                <c:pt idx="7">
                  <c:v>44204</c:v>
                </c:pt>
                <c:pt idx="8">
                  <c:v>44205</c:v>
                </c:pt>
                <c:pt idx="9">
                  <c:v>44206</c:v>
                </c:pt>
                <c:pt idx="10">
                  <c:v>44207</c:v>
                </c:pt>
                <c:pt idx="11">
                  <c:v>44208</c:v>
                </c:pt>
                <c:pt idx="12">
                  <c:v>44209</c:v>
                </c:pt>
                <c:pt idx="13">
                  <c:v>44210</c:v>
                </c:pt>
                <c:pt idx="14">
                  <c:v>44211</c:v>
                </c:pt>
                <c:pt idx="15">
                  <c:v>44212</c:v>
                </c:pt>
                <c:pt idx="16">
                  <c:v>44213</c:v>
                </c:pt>
                <c:pt idx="17">
                  <c:v>44214</c:v>
                </c:pt>
                <c:pt idx="18">
                  <c:v>44215</c:v>
                </c:pt>
                <c:pt idx="19">
                  <c:v>44216</c:v>
                </c:pt>
                <c:pt idx="20">
                  <c:v>44217</c:v>
                </c:pt>
                <c:pt idx="21">
                  <c:v>44218</c:v>
                </c:pt>
                <c:pt idx="22">
                  <c:v>44219</c:v>
                </c:pt>
                <c:pt idx="23">
                  <c:v>44220</c:v>
                </c:pt>
                <c:pt idx="24">
                  <c:v>44221</c:v>
                </c:pt>
                <c:pt idx="25">
                  <c:v>44222</c:v>
                </c:pt>
                <c:pt idx="26">
                  <c:v>44223</c:v>
                </c:pt>
                <c:pt idx="27">
                  <c:v>44224</c:v>
                </c:pt>
                <c:pt idx="28">
                  <c:v>44225</c:v>
                </c:pt>
                <c:pt idx="29">
                  <c:v>44226</c:v>
                </c:pt>
                <c:pt idx="30">
                  <c:v>44227</c:v>
                </c:pt>
                <c:pt idx="31">
                  <c:v>44228</c:v>
                </c:pt>
                <c:pt idx="32">
                  <c:v>44229</c:v>
                </c:pt>
                <c:pt idx="33">
                  <c:v>44230</c:v>
                </c:pt>
                <c:pt idx="34">
                  <c:v>44231</c:v>
                </c:pt>
                <c:pt idx="35">
                  <c:v>44232</c:v>
                </c:pt>
                <c:pt idx="36">
                  <c:v>44233</c:v>
                </c:pt>
                <c:pt idx="37">
                  <c:v>44234</c:v>
                </c:pt>
                <c:pt idx="38">
                  <c:v>44235</c:v>
                </c:pt>
                <c:pt idx="39">
                  <c:v>44236</c:v>
                </c:pt>
                <c:pt idx="40">
                  <c:v>44237</c:v>
                </c:pt>
                <c:pt idx="41">
                  <c:v>44238</c:v>
                </c:pt>
                <c:pt idx="42">
                  <c:v>44239</c:v>
                </c:pt>
                <c:pt idx="43">
                  <c:v>44240</c:v>
                </c:pt>
                <c:pt idx="44">
                  <c:v>44241</c:v>
                </c:pt>
                <c:pt idx="45">
                  <c:v>44242</c:v>
                </c:pt>
                <c:pt idx="46">
                  <c:v>44243</c:v>
                </c:pt>
                <c:pt idx="47">
                  <c:v>44244</c:v>
                </c:pt>
                <c:pt idx="48">
                  <c:v>44245</c:v>
                </c:pt>
                <c:pt idx="49">
                  <c:v>44246</c:v>
                </c:pt>
                <c:pt idx="50">
                  <c:v>44247</c:v>
                </c:pt>
                <c:pt idx="51">
                  <c:v>44248</c:v>
                </c:pt>
                <c:pt idx="52">
                  <c:v>44249</c:v>
                </c:pt>
                <c:pt idx="53">
                  <c:v>44250</c:v>
                </c:pt>
                <c:pt idx="54">
                  <c:v>44251</c:v>
                </c:pt>
                <c:pt idx="55">
                  <c:v>44252</c:v>
                </c:pt>
                <c:pt idx="56">
                  <c:v>44253</c:v>
                </c:pt>
                <c:pt idx="57">
                  <c:v>44254</c:v>
                </c:pt>
                <c:pt idx="58">
                  <c:v>44255</c:v>
                </c:pt>
                <c:pt idx="59">
                  <c:v>44256</c:v>
                </c:pt>
                <c:pt idx="60">
                  <c:v>44257</c:v>
                </c:pt>
                <c:pt idx="61">
                  <c:v>44258</c:v>
                </c:pt>
                <c:pt idx="62">
                  <c:v>44259</c:v>
                </c:pt>
                <c:pt idx="63">
                  <c:v>44260</c:v>
                </c:pt>
                <c:pt idx="64">
                  <c:v>44261</c:v>
                </c:pt>
                <c:pt idx="65">
                  <c:v>44262</c:v>
                </c:pt>
                <c:pt idx="66">
                  <c:v>44263</c:v>
                </c:pt>
                <c:pt idx="67">
                  <c:v>44264</c:v>
                </c:pt>
                <c:pt idx="68">
                  <c:v>44265</c:v>
                </c:pt>
                <c:pt idx="69">
                  <c:v>44266</c:v>
                </c:pt>
                <c:pt idx="70">
                  <c:v>44267</c:v>
                </c:pt>
                <c:pt idx="71">
                  <c:v>44268</c:v>
                </c:pt>
                <c:pt idx="72">
                  <c:v>44269</c:v>
                </c:pt>
                <c:pt idx="73">
                  <c:v>44270</c:v>
                </c:pt>
                <c:pt idx="74">
                  <c:v>44271</c:v>
                </c:pt>
                <c:pt idx="75">
                  <c:v>44272</c:v>
                </c:pt>
                <c:pt idx="76">
                  <c:v>44273</c:v>
                </c:pt>
                <c:pt idx="77">
                  <c:v>44274</c:v>
                </c:pt>
                <c:pt idx="78">
                  <c:v>44275</c:v>
                </c:pt>
                <c:pt idx="79">
                  <c:v>44276</c:v>
                </c:pt>
                <c:pt idx="80">
                  <c:v>44277</c:v>
                </c:pt>
                <c:pt idx="81">
                  <c:v>44278</c:v>
                </c:pt>
                <c:pt idx="82">
                  <c:v>44279</c:v>
                </c:pt>
                <c:pt idx="83">
                  <c:v>44280</c:v>
                </c:pt>
                <c:pt idx="84">
                  <c:v>44281</c:v>
                </c:pt>
                <c:pt idx="85">
                  <c:v>44282</c:v>
                </c:pt>
                <c:pt idx="86">
                  <c:v>44283</c:v>
                </c:pt>
                <c:pt idx="87">
                  <c:v>44284</c:v>
                </c:pt>
                <c:pt idx="88">
                  <c:v>44285</c:v>
                </c:pt>
                <c:pt idx="89">
                  <c:v>44286</c:v>
                </c:pt>
                <c:pt idx="90">
                  <c:v>44287</c:v>
                </c:pt>
                <c:pt idx="91">
                  <c:v>44288</c:v>
                </c:pt>
                <c:pt idx="92">
                  <c:v>44289</c:v>
                </c:pt>
                <c:pt idx="93">
                  <c:v>44290</c:v>
                </c:pt>
                <c:pt idx="94">
                  <c:v>44291</c:v>
                </c:pt>
                <c:pt idx="95">
                  <c:v>44292</c:v>
                </c:pt>
                <c:pt idx="96">
                  <c:v>44293</c:v>
                </c:pt>
                <c:pt idx="97">
                  <c:v>44294</c:v>
                </c:pt>
                <c:pt idx="98">
                  <c:v>44295</c:v>
                </c:pt>
                <c:pt idx="99">
                  <c:v>44296</c:v>
                </c:pt>
                <c:pt idx="100">
                  <c:v>44297</c:v>
                </c:pt>
                <c:pt idx="101">
                  <c:v>44298</c:v>
                </c:pt>
                <c:pt idx="102">
                  <c:v>44299</c:v>
                </c:pt>
                <c:pt idx="103">
                  <c:v>44300</c:v>
                </c:pt>
                <c:pt idx="104">
                  <c:v>44301</c:v>
                </c:pt>
                <c:pt idx="105">
                  <c:v>44302</c:v>
                </c:pt>
                <c:pt idx="106">
                  <c:v>44303</c:v>
                </c:pt>
                <c:pt idx="107">
                  <c:v>44304</c:v>
                </c:pt>
                <c:pt idx="108">
                  <c:v>44305</c:v>
                </c:pt>
                <c:pt idx="109">
                  <c:v>44306</c:v>
                </c:pt>
                <c:pt idx="110">
                  <c:v>44307</c:v>
                </c:pt>
                <c:pt idx="111">
                  <c:v>44308</c:v>
                </c:pt>
                <c:pt idx="112">
                  <c:v>44309</c:v>
                </c:pt>
                <c:pt idx="113">
                  <c:v>44310</c:v>
                </c:pt>
                <c:pt idx="114">
                  <c:v>44311</c:v>
                </c:pt>
                <c:pt idx="115">
                  <c:v>44312</c:v>
                </c:pt>
                <c:pt idx="116">
                  <c:v>44313</c:v>
                </c:pt>
                <c:pt idx="117">
                  <c:v>44314</c:v>
                </c:pt>
                <c:pt idx="118">
                  <c:v>44315</c:v>
                </c:pt>
                <c:pt idx="119">
                  <c:v>44316</c:v>
                </c:pt>
                <c:pt idx="120">
                  <c:v>44317</c:v>
                </c:pt>
                <c:pt idx="121">
                  <c:v>44318</c:v>
                </c:pt>
                <c:pt idx="122">
                  <c:v>44319</c:v>
                </c:pt>
                <c:pt idx="123">
                  <c:v>44320</c:v>
                </c:pt>
                <c:pt idx="124">
                  <c:v>44321</c:v>
                </c:pt>
                <c:pt idx="125">
                  <c:v>44322</c:v>
                </c:pt>
                <c:pt idx="126">
                  <c:v>44323</c:v>
                </c:pt>
                <c:pt idx="127">
                  <c:v>44324</c:v>
                </c:pt>
                <c:pt idx="128">
                  <c:v>44325</c:v>
                </c:pt>
                <c:pt idx="129">
                  <c:v>44326</c:v>
                </c:pt>
                <c:pt idx="130">
                  <c:v>44327</c:v>
                </c:pt>
                <c:pt idx="131">
                  <c:v>44328</c:v>
                </c:pt>
                <c:pt idx="132">
                  <c:v>44329</c:v>
                </c:pt>
                <c:pt idx="133">
                  <c:v>44330</c:v>
                </c:pt>
                <c:pt idx="134">
                  <c:v>44331</c:v>
                </c:pt>
                <c:pt idx="135">
                  <c:v>44332</c:v>
                </c:pt>
                <c:pt idx="136">
                  <c:v>44333</c:v>
                </c:pt>
                <c:pt idx="137">
                  <c:v>44334</c:v>
                </c:pt>
                <c:pt idx="138">
                  <c:v>44335</c:v>
                </c:pt>
                <c:pt idx="139">
                  <c:v>44336</c:v>
                </c:pt>
                <c:pt idx="140">
                  <c:v>44337</c:v>
                </c:pt>
                <c:pt idx="141">
                  <c:v>44338</c:v>
                </c:pt>
                <c:pt idx="142">
                  <c:v>44339</c:v>
                </c:pt>
                <c:pt idx="143">
                  <c:v>44340</c:v>
                </c:pt>
                <c:pt idx="144">
                  <c:v>44341</c:v>
                </c:pt>
                <c:pt idx="145">
                  <c:v>44342</c:v>
                </c:pt>
                <c:pt idx="146">
                  <c:v>44343</c:v>
                </c:pt>
                <c:pt idx="147">
                  <c:v>44344</c:v>
                </c:pt>
                <c:pt idx="148">
                  <c:v>44345</c:v>
                </c:pt>
                <c:pt idx="149">
                  <c:v>44346</c:v>
                </c:pt>
                <c:pt idx="150">
                  <c:v>44347</c:v>
                </c:pt>
                <c:pt idx="151">
                  <c:v>44348</c:v>
                </c:pt>
                <c:pt idx="152">
                  <c:v>44349</c:v>
                </c:pt>
                <c:pt idx="153">
                  <c:v>44350</c:v>
                </c:pt>
                <c:pt idx="154">
                  <c:v>44351</c:v>
                </c:pt>
                <c:pt idx="155">
                  <c:v>44352</c:v>
                </c:pt>
                <c:pt idx="156">
                  <c:v>44353</c:v>
                </c:pt>
                <c:pt idx="157">
                  <c:v>44354</c:v>
                </c:pt>
                <c:pt idx="158">
                  <c:v>44355</c:v>
                </c:pt>
                <c:pt idx="159">
                  <c:v>44356</c:v>
                </c:pt>
                <c:pt idx="160">
                  <c:v>44357</c:v>
                </c:pt>
                <c:pt idx="161">
                  <c:v>44358</c:v>
                </c:pt>
                <c:pt idx="162">
                  <c:v>44359</c:v>
                </c:pt>
                <c:pt idx="163">
                  <c:v>44360</c:v>
                </c:pt>
                <c:pt idx="164">
                  <c:v>44361</c:v>
                </c:pt>
                <c:pt idx="165">
                  <c:v>44362</c:v>
                </c:pt>
                <c:pt idx="166">
                  <c:v>44363</c:v>
                </c:pt>
                <c:pt idx="167">
                  <c:v>44364</c:v>
                </c:pt>
                <c:pt idx="168">
                  <c:v>44365</c:v>
                </c:pt>
                <c:pt idx="169">
                  <c:v>44366</c:v>
                </c:pt>
                <c:pt idx="170">
                  <c:v>44367</c:v>
                </c:pt>
                <c:pt idx="171">
                  <c:v>44368</c:v>
                </c:pt>
                <c:pt idx="172">
                  <c:v>44369</c:v>
                </c:pt>
                <c:pt idx="173">
                  <c:v>44370</c:v>
                </c:pt>
                <c:pt idx="174">
                  <c:v>44371</c:v>
                </c:pt>
                <c:pt idx="175">
                  <c:v>44372</c:v>
                </c:pt>
                <c:pt idx="176">
                  <c:v>44373</c:v>
                </c:pt>
                <c:pt idx="177">
                  <c:v>44374</c:v>
                </c:pt>
                <c:pt idx="178">
                  <c:v>44375</c:v>
                </c:pt>
                <c:pt idx="179">
                  <c:v>44376</c:v>
                </c:pt>
                <c:pt idx="180">
                  <c:v>44377</c:v>
                </c:pt>
                <c:pt idx="181">
                  <c:v>44378</c:v>
                </c:pt>
                <c:pt idx="182">
                  <c:v>44379</c:v>
                </c:pt>
                <c:pt idx="183">
                  <c:v>44380</c:v>
                </c:pt>
                <c:pt idx="184">
                  <c:v>44381</c:v>
                </c:pt>
                <c:pt idx="185">
                  <c:v>44382</c:v>
                </c:pt>
                <c:pt idx="186">
                  <c:v>44383</c:v>
                </c:pt>
                <c:pt idx="187">
                  <c:v>44384</c:v>
                </c:pt>
                <c:pt idx="188">
                  <c:v>44385</c:v>
                </c:pt>
                <c:pt idx="189">
                  <c:v>44386</c:v>
                </c:pt>
                <c:pt idx="190">
                  <c:v>44387</c:v>
                </c:pt>
                <c:pt idx="191">
                  <c:v>44388</c:v>
                </c:pt>
                <c:pt idx="192">
                  <c:v>44389</c:v>
                </c:pt>
                <c:pt idx="193">
                  <c:v>44390</c:v>
                </c:pt>
                <c:pt idx="194">
                  <c:v>44391</c:v>
                </c:pt>
                <c:pt idx="195">
                  <c:v>44392</c:v>
                </c:pt>
                <c:pt idx="196">
                  <c:v>44393</c:v>
                </c:pt>
                <c:pt idx="197">
                  <c:v>44394</c:v>
                </c:pt>
                <c:pt idx="198">
                  <c:v>44395</c:v>
                </c:pt>
                <c:pt idx="199">
                  <c:v>44396</c:v>
                </c:pt>
                <c:pt idx="200">
                  <c:v>44397</c:v>
                </c:pt>
                <c:pt idx="201">
                  <c:v>44398</c:v>
                </c:pt>
                <c:pt idx="202">
                  <c:v>44399</c:v>
                </c:pt>
                <c:pt idx="203">
                  <c:v>44400</c:v>
                </c:pt>
                <c:pt idx="204">
                  <c:v>44401</c:v>
                </c:pt>
                <c:pt idx="205">
                  <c:v>44402</c:v>
                </c:pt>
                <c:pt idx="206">
                  <c:v>44403</c:v>
                </c:pt>
                <c:pt idx="207">
                  <c:v>44404</c:v>
                </c:pt>
                <c:pt idx="208">
                  <c:v>44405</c:v>
                </c:pt>
                <c:pt idx="209">
                  <c:v>44406</c:v>
                </c:pt>
                <c:pt idx="210">
                  <c:v>44407</c:v>
                </c:pt>
                <c:pt idx="211">
                  <c:v>44408</c:v>
                </c:pt>
                <c:pt idx="212">
                  <c:v>44409</c:v>
                </c:pt>
                <c:pt idx="213">
                  <c:v>44410</c:v>
                </c:pt>
                <c:pt idx="214">
                  <c:v>44411</c:v>
                </c:pt>
                <c:pt idx="215">
                  <c:v>44412</c:v>
                </c:pt>
                <c:pt idx="216">
                  <c:v>44413</c:v>
                </c:pt>
                <c:pt idx="217">
                  <c:v>44414</c:v>
                </c:pt>
                <c:pt idx="218">
                  <c:v>44415</c:v>
                </c:pt>
                <c:pt idx="219">
                  <c:v>44416</c:v>
                </c:pt>
                <c:pt idx="220">
                  <c:v>44417</c:v>
                </c:pt>
                <c:pt idx="221">
                  <c:v>44418</c:v>
                </c:pt>
                <c:pt idx="222">
                  <c:v>44419</c:v>
                </c:pt>
                <c:pt idx="223">
                  <c:v>44420</c:v>
                </c:pt>
                <c:pt idx="224">
                  <c:v>44421</c:v>
                </c:pt>
                <c:pt idx="225">
                  <c:v>44422</c:v>
                </c:pt>
                <c:pt idx="226">
                  <c:v>44423</c:v>
                </c:pt>
                <c:pt idx="227">
                  <c:v>44424</c:v>
                </c:pt>
                <c:pt idx="228">
                  <c:v>44425</c:v>
                </c:pt>
                <c:pt idx="229">
                  <c:v>44426</c:v>
                </c:pt>
                <c:pt idx="230">
                  <c:v>44427</c:v>
                </c:pt>
                <c:pt idx="231">
                  <c:v>44428</c:v>
                </c:pt>
                <c:pt idx="232">
                  <c:v>44429</c:v>
                </c:pt>
                <c:pt idx="233">
                  <c:v>44430</c:v>
                </c:pt>
                <c:pt idx="234">
                  <c:v>44431</c:v>
                </c:pt>
                <c:pt idx="235">
                  <c:v>44432</c:v>
                </c:pt>
                <c:pt idx="236">
                  <c:v>44433</c:v>
                </c:pt>
                <c:pt idx="237">
                  <c:v>44434</c:v>
                </c:pt>
                <c:pt idx="238">
                  <c:v>44435</c:v>
                </c:pt>
                <c:pt idx="239">
                  <c:v>44436</c:v>
                </c:pt>
                <c:pt idx="240">
                  <c:v>44437</c:v>
                </c:pt>
                <c:pt idx="241">
                  <c:v>44438</c:v>
                </c:pt>
                <c:pt idx="242">
                  <c:v>44439</c:v>
                </c:pt>
                <c:pt idx="243">
                  <c:v>44440</c:v>
                </c:pt>
                <c:pt idx="244">
                  <c:v>44441</c:v>
                </c:pt>
                <c:pt idx="245">
                  <c:v>44442</c:v>
                </c:pt>
                <c:pt idx="246">
                  <c:v>44443</c:v>
                </c:pt>
                <c:pt idx="247">
                  <c:v>44444</c:v>
                </c:pt>
                <c:pt idx="248">
                  <c:v>44445</c:v>
                </c:pt>
                <c:pt idx="249">
                  <c:v>44446</c:v>
                </c:pt>
                <c:pt idx="250">
                  <c:v>44447</c:v>
                </c:pt>
                <c:pt idx="251">
                  <c:v>44448</c:v>
                </c:pt>
                <c:pt idx="252">
                  <c:v>44449</c:v>
                </c:pt>
                <c:pt idx="253">
                  <c:v>44450</c:v>
                </c:pt>
                <c:pt idx="254">
                  <c:v>44451</c:v>
                </c:pt>
                <c:pt idx="255">
                  <c:v>44452</c:v>
                </c:pt>
                <c:pt idx="256">
                  <c:v>44453</c:v>
                </c:pt>
                <c:pt idx="257">
                  <c:v>44454</c:v>
                </c:pt>
                <c:pt idx="258">
                  <c:v>44455</c:v>
                </c:pt>
                <c:pt idx="259">
                  <c:v>44456</c:v>
                </c:pt>
                <c:pt idx="260">
                  <c:v>44457</c:v>
                </c:pt>
                <c:pt idx="261">
                  <c:v>44458</c:v>
                </c:pt>
                <c:pt idx="262">
                  <c:v>44459</c:v>
                </c:pt>
                <c:pt idx="263">
                  <c:v>44460</c:v>
                </c:pt>
                <c:pt idx="264">
                  <c:v>44461</c:v>
                </c:pt>
                <c:pt idx="265">
                  <c:v>44462</c:v>
                </c:pt>
                <c:pt idx="266">
                  <c:v>44463</c:v>
                </c:pt>
                <c:pt idx="267">
                  <c:v>44464</c:v>
                </c:pt>
                <c:pt idx="268">
                  <c:v>44465</c:v>
                </c:pt>
                <c:pt idx="269">
                  <c:v>44466</c:v>
                </c:pt>
                <c:pt idx="270">
                  <c:v>44467</c:v>
                </c:pt>
                <c:pt idx="271">
                  <c:v>44468</c:v>
                </c:pt>
                <c:pt idx="272">
                  <c:v>44469</c:v>
                </c:pt>
                <c:pt idx="273">
                  <c:v>44470</c:v>
                </c:pt>
                <c:pt idx="274">
                  <c:v>44471</c:v>
                </c:pt>
                <c:pt idx="275">
                  <c:v>44472</c:v>
                </c:pt>
                <c:pt idx="276">
                  <c:v>44473</c:v>
                </c:pt>
                <c:pt idx="277">
                  <c:v>44474</c:v>
                </c:pt>
                <c:pt idx="278">
                  <c:v>44475</c:v>
                </c:pt>
                <c:pt idx="279">
                  <c:v>44476</c:v>
                </c:pt>
                <c:pt idx="280">
                  <c:v>44477</c:v>
                </c:pt>
                <c:pt idx="281">
                  <c:v>44478</c:v>
                </c:pt>
                <c:pt idx="282">
                  <c:v>44479</c:v>
                </c:pt>
                <c:pt idx="283">
                  <c:v>44480</c:v>
                </c:pt>
                <c:pt idx="284">
                  <c:v>44481</c:v>
                </c:pt>
                <c:pt idx="285">
                  <c:v>44482</c:v>
                </c:pt>
                <c:pt idx="286">
                  <c:v>44483</c:v>
                </c:pt>
                <c:pt idx="287">
                  <c:v>44484</c:v>
                </c:pt>
                <c:pt idx="288">
                  <c:v>44485</c:v>
                </c:pt>
                <c:pt idx="289">
                  <c:v>44486</c:v>
                </c:pt>
                <c:pt idx="290">
                  <c:v>44487</c:v>
                </c:pt>
                <c:pt idx="291">
                  <c:v>44488</c:v>
                </c:pt>
                <c:pt idx="292">
                  <c:v>44489</c:v>
                </c:pt>
                <c:pt idx="293">
                  <c:v>44490</c:v>
                </c:pt>
                <c:pt idx="294">
                  <c:v>44491</c:v>
                </c:pt>
                <c:pt idx="295">
                  <c:v>44492</c:v>
                </c:pt>
                <c:pt idx="296">
                  <c:v>44493</c:v>
                </c:pt>
                <c:pt idx="297">
                  <c:v>44494</c:v>
                </c:pt>
                <c:pt idx="298">
                  <c:v>44495</c:v>
                </c:pt>
                <c:pt idx="299">
                  <c:v>44496</c:v>
                </c:pt>
                <c:pt idx="300">
                  <c:v>44497</c:v>
                </c:pt>
                <c:pt idx="301">
                  <c:v>44498</c:v>
                </c:pt>
                <c:pt idx="302">
                  <c:v>44499</c:v>
                </c:pt>
                <c:pt idx="303">
                  <c:v>44500</c:v>
                </c:pt>
                <c:pt idx="304">
                  <c:v>44501</c:v>
                </c:pt>
                <c:pt idx="305">
                  <c:v>44502</c:v>
                </c:pt>
                <c:pt idx="306">
                  <c:v>44503</c:v>
                </c:pt>
                <c:pt idx="307">
                  <c:v>44504</c:v>
                </c:pt>
                <c:pt idx="308">
                  <c:v>44505</c:v>
                </c:pt>
                <c:pt idx="309">
                  <c:v>44506</c:v>
                </c:pt>
                <c:pt idx="310">
                  <c:v>44507</c:v>
                </c:pt>
                <c:pt idx="311">
                  <c:v>44508</c:v>
                </c:pt>
                <c:pt idx="312">
                  <c:v>44509</c:v>
                </c:pt>
                <c:pt idx="313">
                  <c:v>44510</c:v>
                </c:pt>
                <c:pt idx="314">
                  <c:v>44511</c:v>
                </c:pt>
                <c:pt idx="315">
                  <c:v>44512</c:v>
                </c:pt>
                <c:pt idx="316">
                  <c:v>44513</c:v>
                </c:pt>
                <c:pt idx="317">
                  <c:v>44514</c:v>
                </c:pt>
                <c:pt idx="318">
                  <c:v>44515</c:v>
                </c:pt>
                <c:pt idx="319">
                  <c:v>44516</c:v>
                </c:pt>
                <c:pt idx="320">
                  <c:v>44517</c:v>
                </c:pt>
                <c:pt idx="321">
                  <c:v>44518</c:v>
                </c:pt>
                <c:pt idx="322">
                  <c:v>44519</c:v>
                </c:pt>
                <c:pt idx="323">
                  <c:v>44520</c:v>
                </c:pt>
                <c:pt idx="324">
                  <c:v>44521</c:v>
                </c:pt>
                <c:pt idx="325">
                  <c:v>44522</c:v>
                </c:pt>
                <c:pt idx="326">
                  <c:v>44523</c:v>
                </c:pt>
                <c:pt idx="327">
                  <c:v>44524</c:v>
                </c:pt>
                <c:pt idx="328">
                  <c:v>44525</c:v>
                </c:pt>
                <c:pt idx="329">
                  <c:v>44526</c:v>
                </c:pt>
                <c:pt idx="330">
                  <c:v>44527</c:v>
                </c:pt>
                <c:pt idx="331">
                  <c:v>44528</c:v>
                </c:pt>
                <c:pt idx="332">
                  <c:v>44529</c:v>
                </c:pt>
                <c:pt idx="333">
                  <c:v>44530</c:v>
                </c:pt>
                <c:pt idx="334">
                  <c:v>44531</c:v>
                </c:pt>
                <c:pt idx="335">
                  <c:v>44532</c:v>
                </c:pt>
                <c:pt idx="336">
                  <c:v>44533</c:v>
                </c:pt>
                <c:pt idx="337">
                  <c:v>44534</c:v>
                </c:pt>
                <c:pt idx="338">
                  <c:v>44535</c:v>
                </c:pt>
                <c:pt idx="339">
                  <c:v>44536</c:v>
                </c:pt>
                <c:pt idx="340">
                  <c:v>44537</c:v>
                </c:pt>
                <c:pt idx="341">
                  <c:v>44538</c:v>
                </c:pt>
                <c:pt idx="342">
                  <c:v>44539</c:v>
                </c:pt>
                <c:pt idx="343">
                  <c:v>44540</c:v>
                </c:pt>
                <c:pt idx="344">
                  <c:v>44541</c:v>
                </c:pt>
                <c:pt idx="345">
                  <c:v>44542</c:v>
                </c:pt>
                <c:pt idx="346">
                  <c:v>44543</c:v>
                </c:pt>
                <c:pt idx="347">
                  <c:v>44544</c:v>
                </c:pt>
                <c:pt idx="348">
                  <c:v>44545</c:v>
                </c:pt>
                <c:pt idx="349">
                  <c:v>44546</c:v>
                </c:pt>
                <c:pt idx="350">
                  <c:v>44547</c:v>
                </c:pt>
                <c:pt idx="351">
                  <c:v>44548</c:v>
                </c:pt>
                <c:pt idx="352">
                  <c:v>44549</c:v>
                </c:pt>
                <c:pt idx="353">
                  <c:v>44550</c:v>
                </c:pt>
                <c:pt idx="354">
                  <c:v>44551</c:v>
                </c:pt>
                <c:pt idx="355">
                  <c:v>44552</c:v>
                </c:pt>
                <c:pt idx="356">
                  <c:v>44553</c:v>
                </c:pt>
                <c:pt idx="357">
                  <c:v>44554</c:v>
                </c:pt>
                <c:pt idx="358">
                  <c:v>44555</c:v>
                </c:pt>
                <c:pt idx="359">
                  <c:v>44556</c:v>
                </c:pt>
                <c:pt idx="360">
                  <c:v>44557</c:v>
                </c:pt>
                <c:pt idx="361">
                  <c:v>44558</c:v>
                </c:pt>
                <c:pt idx="362">
                  <c:v>44559</c:v>
                </c:pt>
                <c:pt idx="363">
                  <c:v>44560</c:v>
                </c:pt>
                <c:pt idx="364">
                  <c:v>44561</c:v>
                </c:pt>
                <c:pt idx="365">
                  <c:v>44562</c:v>
                </c:pt>
              </c:numCache>
            </c:numRef>
          </c:cat>
          <c:val>
            <c:numRef>
              <c:f>Sheet1!$G$2:$G$368</c:f>
              <c:numCache>
                <c:formatCode>0_ </c:formatCode>
                <c:ptCount val="367"/>
                <c:pt idx="0">
                  <c:v>242.18991088867188</c:v>
                </c:pt>
                <c:pt idx="1">
                  <c:v>242.20657348632813</c:v>
                </c:pt>
                <c:pt idx="2">
                  <c:v>241.81886291503906</c:v>
                </c:pt>
                <c:pt idx="3">
                  <c:v>242.20233154296875</c:v>
                </c:pt>
                <c:pt idx="4">
                  <c:v>240.32012939453125</c:v>
                </c:pt>
                <c:pt idx="5">
                  <c:v>242.617919921875</c:v>
                </c:pt>
                <c:pt idx="6">
                  <c:v>242.485595703125</c:v>
                </c:pt>
                <c:pt idx="7">
                  <c:v>240.97743225097656</c:v>
                </c:pt>
                <c:pt idx="8">
                  <c:v>241.25094604492188</c:v>
                </c:pt>
                <c:pt idx="9">
                  <c:v>240.97021484375</c:v>
                </c:pt>
                <c:pt idx="10">
                  <c:v>240.54750061035156</c:v>
                </c:pt>
                <c:pt idx="11">
                  <c:v>240.54052734375</c:v>
                </c:pt>
                <c:pt idx="12">
                  <c:v>240.97235107421875</c:v>
                </c:pt>
                <c:pt idx="13">
                  <c:v>241.10055541992188</c:v>
                </c:pt>
                <c:pt idx="14">
                  <c:v>240.2598876953125</c:v>
                </c:pt>
                <c:pt idx="15">
                  <c:v>240.20877075195313</c:v>
                </c:pt>
                <c:pt idx="16">
                  <c:v>241.57072448730469</c:v>
                </c:pt>
                <c:pt idx="17">
                  <c:v>242.24850463867188</c:v>
                </c:pt>
                <c:pt idx="18">
                  <c:v>239.93968200683594</c:v>
                </c:pt>
                <c:pt idx="19">
                  <c:v>240.74322509765625</c:v>
                </c:pt>
                <c:pt idx="20">
                  <c:v>241.76205444335938</c:v>
                </c:pt>
                <c:pt idx="21">
                  <c:v>242.73957824707031</c:v>
                </c:pt>
                <c:pt idx="22">
                  <c:v>240.97744750976563</c:v>
                </c:pt>
                <c:pt idx="23">
                  <c:v>241.06190490722656</c:v>
                </c:pt>
                <c:pt idx="24">
                  <c:v>241.42071533203125</c:v>
                </c:pt>
                <c:pt idx="25">
                  <c:v>242.32798767089844</c:v>
                </c:pt>
                <c:pt idx="26">
                  <c:v>241.47021484375</c:v>
                </c:pt>
                <c:pt idx="27">
                  <c:v>241.92593383789063</c:v>
                </c:pt>
                <c:pt idx="28">
                  <c:v>240.94068908691406</c:v>
                </c:pt>
                <c:pt idx="29">
                  <c:v>240.61312866210938</c:v>
                </c:pt>
                <c:pt idx="30">
                  <c:v>237.66705322265625</c:v>
                </c:pt>
                <c:pt idx="31">
                  <c:v>236.9119873046875</c:v>
                </c:pt>
                <c:pt idx="32">
                  <c:v>236.90777587890625</c:v>
                </c:pt>
                <c:pt idx="33">
                  <c:v>236.92030334472656</c:v>
                </c:pt>
                <c:pt idx="34">
                  <c:v>237.66020202636719</c:v>
                </c:pt>
                <c:pt idx="35">
                  <c:v>235.67533874511719</c:v>
                </c:pt>
                <c:pt idx="36">
                  <c:v>236.33192443847656</c:v>
                </c:pt>
                <c:pt idx="37">
                  <c:v>234.991455078125</c:v>
                </c:pt>
                <c:pt idx="38">
                  <c:v>237.84553527832031</c:v>
                </c:pt>
                <c:pt idx="39">
                  <c:v>234.91162109375</c:v>
                </c:pt>
                <c:pt idx="40">
                  <c:v>239.082763671875</c:v>
                </c:pt>
                <c:pt idx="41">
                  <c:v>238.10333251953125</c:v>
                </c:pt>
                <c:pt idx="42">
                  <c:v>237.00468444824219</c:v>
                </c:pt>
                <c:pt idx="43">
                  <c:v>236.39260864257813</c:v>
                </c:pt>
                <c:pt idx="44">
                  <c:v>236.47200012207031</c:v>
                </c:pt>
                <c:pt idx="45">
                  <c:v>237.60650634765625</c:v>
                </c:pt>
                <c:pt idx="46">
                  <c:v>236.68911743164063</c:v>
                </c:pt>
                <c:pt idx="47">
                  <c:v>238.64678955078125</c:v>
                </c:pt>
                <c:pt idx="48">
                  <c:v>239.13589477539063</c:v>
                </c:pt>
                <c:pt idx="49">
                  <c:v>237.50689697265625</c:v>
                </c:pt>
                <c:pt idx="50">
                  <c:v>235.33120727539063</c:v>
                </c:pt>
                <c:pt idx="51">
                  <c:v>236.08145141601563</c:v>
                </c:pt>
                <c:pt idx="52">
                  <c:v>233.7384033203125</c:v>
                </c:pt>
                <c:pt idx="53">
                  <c:v>233.09208679199219</c:v>
                </c:pt>
                <c:pt idx="54">
                  <c:v>235.37759399414063</c:v>
                </c:pt>
                <c:pt idx="55">
                  <c:v>235.01837158203125</c:v>
                </c:pt>
                <c:pt idx="56">
                  <c:v>234.82389831542969</c:v>
                </c:pt>
                <c:pt idx="57">
                  <c:v>239.02786254882813</c:v>
                </c:pt>
                <c:pt idx="58">
                  <c:v>239.33207702636719</c:v>
                </c:pt>
                <c:pt idx="59">
                  <c:v>236.88688659667969</c:v>
                </c:pt>
                <c:pt idx="60">
                  <c:v>236.74215698242188</c:v>
                </c:pt>
                <c:pt idx="61">
                  <c:v>237.08920288085938</c:v>
                </c:pt>
                <c:pt idx="62">
                  <c:v>236.458251953125</c:v>
                </c:pt>
                <c:pt idx="63">
                  <c:v>237.010986328125</c:v>
                </c:pt>
                <c:pt idx="64">
                  <c:v>235.25759887695313</c:v>
                </c:pt>
                <c:pt idx="65">
                  <c:v>233.95066833496094</c:v>
                </c:pt>
                <c:pt idx="66">
                  <c:v>233.27731323242188</c:v>
                </c:pt>
                <c:pt idx="67">
                  <c:v>233.51858520507813</c:v>
                </c:pt>
                <c:pt idx="68">
                  <c:v>232.48822021484375</c:v>
                </c:pt>
                <c:pt idx="69">
                  <c:v>231.68911743164063</c:v>
                </c:pt>
                <c:pt idx="70">
                  <c:v>233.4755859375</c:v>
                </c:pt>
                <c:pt idx="71">
                  <c:v>230.03657531738281</c:v>
                </c:pt>
                <c:pt idx="72">
                  <c:v>231.77828979492188</c:v>
                </c:pt>
                <c:pt idx="73">
                  <c:v>231.27041625976563</c:v>
                </c:pt>
                <c:pt idx="74">
                  <c:v>233.85000610351563</c:v>
                </c:pt>
                <c:pt idx="75">
                  <c:v>234.010009765625</c:v>
                </c:pt>
                <c:pt idx="76">
                  <c:v>233.72877502441406</c:v>
                </c:pt>
                <c:pt idx="77">
                  <c:v>233.24198913574219</c:v>
                </c:pt>
                <c:pt idx="78">
                  <c:v>232.40032958984375</c:v>
                </c:pt>
                <c:pt idx="79">
                  <c:v>235.23236083984375</c:v>
                </c:pt>
                <c:pt idx="80">
                  <c:v>236.02470397949219</c:v>
                </c:pt>
                <c:pt idx="81">
                  <c:v>235.64724731445313</c:v>
                </c:pt>
                <c:pt idx="82">
                  <c:v>235.8826904296875</c:v>
                </c:pt>
                <c:pt idx="83">
                  <c:v>235.24095153808594</c:v>
                </c:pt>
                <c:pt idx="84">
                  <c:v>234.77545166015625</c:v>
                </c:pt>
                <c:pt idx="85">
                  <c:v>235.54486083984375</c:v>
                </c:pt>
                <c:pt idx="86">
                  <c:v>237.17098999023438</c:v>
                </c:pt>
                <c:pt idx="87">
                  <c:v>237.00831604003906</c:v>
                </c:pt>
                <c:pt idx="88">
                  <c:v>238.15057373046875</c:v>
                </c:pt>
                <c:pt idx="89">
                  <c:v>237.75917053222656</c:v>
                </c:pt>
                <c:pt idx="90">
                  <c:v>239.29745483398438</c:v>
                </c:pt>
                <c:pt idx="91">
                  <c:v>239.87979125976563</c:v>
                </c:pt>
                <c:pt idx="92">
                  <c:v>238.60595703125</c:v>
                </c:pt>
                <c:pt idx="93">
                  <c:v>239.55548095703125</c:v>
                </c:pt>
                <c:pt idx="94">
                  <c:v>240.07005310058594</c:v>
                </c:pt>
                <c:pt idx="95">
                  <c:v>241.59527587890625</c:v>
                </c:pt>
                <c:pt idx="96">
                  <c:v>240.69075012207031</c:v>
                </c:pt>
                <c:pt idx="97">
                  <c:v>241.05043029785156</c:v>
                </c:pt>
                <c:pt idx="98">
                  <c:v>240.28518676757813</c:v>
                </c:pt>
                <c:pt idx="99">
                  <c:v>241.34577941894531</c:v>
                </c:pt>
                <c:pt idx="100">
                  <c:v>240.27394104003906</c:v>
                </c:pt>
                <c:pt idx="101">
                  <c:v>239.27203369140625</c:v>
                </c:pt>
                <c:pt idx="102">
                  <c:v>239.29129028320313</c:v>
                </c:pt>
                <c:pt idx="103">
                  <c:v>239.18377685546875</c:v>
                </c:pt>
                <c:pt idx="104">
                  <c:v>240.246826171875</c:v>
                </c:pt>
                <c:pt idx="105">
                  <c:v>241.02362060546875</c:v>
                </c:pt>
                <c:pt idx="106">
                  <c:v>250.17599487304688</c:v>
                </c:pt>
                <c:pt idx="107">
                  <c:v>250.83740234375</c:v>
                </c:pt>
                <c:pt idx="108">
                  <c:v>251.99066162109375</c:v>
                </c:pt>
                <c:pt idx="109">
                  <c:v>252.02822875976563</c:v>
                </c:pt>
                <c:pt idx="110">
                  <c:v>251.98251342773438</c:v>
                </c:pt>
                <c:pt idx="111">
                  <c:v>252.19915771484375</c:v>
                </c:pt>
                <c:pt idx="112">
                  <c:v>250.18264770507813</c:v>
                </c:pt>
                <c:pt idx="113">
                  <c:v>249.67791748046875</c:v>
                </c:pt>
                <c:pt idx="114">
                  <c:v>248.8795166015625</c:v>
                </c:pt>
                <c:pt idx="115">
                  <c:v>247.31893920898438</c:v>
                </c:pt>
                <c:pt idx="116">
                  <c:v>247.64167785644531</c:v>
                </c:pt>
                <c:pt idx="117">
                  <c:v>247.57223510742188</c:v>
                </c:pt>
                <c:pt idx="118">
                  <c:v>246.11970520019531</c:v>
                </c:pt>
                <c:pt idx="119">
                  <c:v>247.3277587890625</c:v>
                </c:pt>
                <c:pt idx="120">
                  <c:v>247.4776611328125</c:v>
                </c:pt>
                <c:pt idx="121">
                  <c:v>246.96342468261719</c:v>
                </c:pt>
                <c:pt idx="122">
                  <c:v>247.41217041015625</c:v>
                </c:pt>
                <c:pt idx="123">
                  <c:v>251.5614013671875</c:v>
                </c:pt>
                <c:pt idx="124">
                  <c:v>250.51614379882813</c:v>
                </c:pt>
                <c:pt idx="125">
                  <c:v>248.58946228027344</c:v>
                </c:pt>
                <c:pt idx="126">
                  <c:v>251.11900329589844</c:v>
                </c:pt>
                <c:pt idx="127">
                  <c:v>251.30165100097656</c:v>
                </c:pt>
                <c:pt idx="128">
                  <c:v>236.49075317382813</c:v>
                </c:pt>
                <c:pt idx="129">
                  <c:v>250.26950073242188</c:v>
                </c:pt>
                <c:pt idx="130">
                  <c:v>251.93740844726563</c:v>
                </c:pt>
                <c:pt idx="131">
                  <c:v>252.20645141601563</c:v>
                </c:pt>
                <c:pt idx="132">
                  <c:v>252.16801452636719</c:v>
                </c:pt>
                <c:pt idx="133">
                  <c:v>252.4056396484375</c:v>
                </c:pt>
                <c:pt idx="134">
                  <c:v>253.02426147460938</c:v>
                </c:pt>
                <c:pt idx="135">
                  <c:v>252.60423278808594</c:v>
                </c:pt>
                <c:pt idx="136">
                  <c:v>250.96107482910156</c:v>
                </c:pt>
                <c:pt idx="137">
                  <c:v>250.46980285644531</c:v>
                </c:pt>
                <c:pt idx="138">
                  <c:v>252.28195190429688</c:v>
                </c:pt>
                <c:pt idx="139">
                  <c:v>253.07080078125</c:v>
                </c:pt>
                <c:pt idx="140">
                  <c:v>252.12515258789063</c:v>
                </c:pt>
                <c:pt idx="141">
                  <c:v>253.57342529296875</c:v>
                </c:pt>
                <c:pt idx="142">
                  <c:v>251.2012939453125</c:v>
                </c:pt>
                <c:pt idx="143">
                  <c:v>251.80032348632813</c:v>
                </c:pt>
                <c:pt idx="144">
                  <c:v>252.94210815429688</c:v>
                </c:pt>
                <c:pt idx="145">
                  <c:v>251.58750915527344</c:v>
                </c:pt>
                <c:pt idx="146">
                  <c:v>251.41659545898438</c:v>
                </c:pt>
                <c:pt idx="147">
                  <c:v>254.02651977539063</c:v>
                </c:pt>
                <c:pt idx="148">
                  <c:v>254.24896240234375</c:v>
                </c:pt>
                <c:pt idx="149">
                  <c:v>254.65196228027344</c:v>
                </c:pt>
                <c:pt idx="150">
                  <c:v>252.91011047363281</c:v>
                </c:pt>
                <c:pt idx="151">
                  <c:v>253.7142333984375</c:v>
                </c:pt>
                <c:pt idx="152">
                  <c:v>253.6490478515625</c:v>
                </c:pt>
                <c:pt idx="153">
                  <c:v>253.51956176757813</c:v>
                </c:pt>
                <c:pt idx="154">
                  <c:v>254.14825439453125</c:v>
                </c:pt>
                <c:pt idx="155">
                  <c:v>253.86959838867188</c:v>
                </c:pt>
                <c:pt idx="156">
                  <c:v>254.99092102050781</c:v>
                </c:pt>
                <c:pt idx="157">
                  <c:v>253.92607116699219</c:v>
                </c:pt>
                <c:pt idx="158">
                  <c:v>252.61436462402344</c:v>
                </c:pt>
                <c:pt idx="159">
                  <c:v>253.60397338867188</c:v>
                </c:pt>
                <c:pt idx="160">
                  <c:v>255.2139892578125</c:v>
                </c:pt>
                <c:pt idx="161">
                  <c:v>253.95390319824219</c:v>
                </c:pt>
                <c:pt idx="162">
                  <c:v>255.53363037109375</c:v>
                </c:pt>
                <c:pt idx="163">
                  <c:v>255.25692749023438</c:v>
                </c:pt>
                <c:pt idx="164">
                  <c:v>254.13058471679688</c:v>
                </c:pt>
                <c:pt idx="165">
                  <c:v>254.5380859375</c:v>
                </c:pt>
                <c:pt idx="166">
                  <c:v>252.76277160644531</c:v>
                </c:pt>
                <c:pt idx="167">
                  <c:v>254.17288208007813</c:v>
                </c:pt>
                <c:pt idx="168">
                  <c:v>254.68934631347656</c:v>
                </c:pt>
                <c:pt idx="169">
                  <c:v>254.10150146484375</c:v>
                </c:pt>
                <c:pt idx="170">
                  <c:v>256.90087890625</c:v>
                </c:pt>
                <c:pt idx="171">
                  <c:v>258.0888671875</c:v>
                </c:pt>
                <c:pt idx="172">
                  <c:v>254.66902160644531</c:v>
                </c:pt>
                <c:pt idx="173">
                  <c:v>250.88223266601563</c:v>
                </c:pt>
                <c:pt idx="174">
                  <c:v>250.24636840820313</c:v>
                </c:pt>
                <c:pt idx="175">
                  <c:v>252.10354614257813</c:v>
                </c:pt>
                <c:pt idx="176">
                  <c:v>254.25440979003906</c:v>
                </c:pt>
                <c:pt idx="177">
                  <c:v>253.55865478515625</c:v>
                </c:pt>
                <c:pt idx="178">
                  <c:v>253.88742065429688</c:v>
                </c:pt>
                <c:pt idx="179">
                  <c:v>254.69351196289063</c:v>
                </c:pt>
                <c:pt idx="180">
                  <c:v>254.1259765625</c:v>
                </c:pt>
                <c:pt idx="181">
                  <c:v>253.830810546875</c:v>
                </c:pt>
                <c:pt idx="182">
                  <c:v>254.40679931640625</c:v>
                </c:pt>
                <c:pt idx="183">
                  <c:v>254.06146240234375</c:v>
                </c:pt>
                <c:pt idx="184">
                  <c:v>254.1346435546875</c:v>
                </c:pt>
                <c:pt idx="185">
                  <c:v>254.29644775390625</c:v>
                </c:pt>
                <c:pt idx="186">
                  <c:v>254.79505920410156</c:v>
                </c:pt>
                <c:pt idx="187">
                  <c:v>253.92874145507813</c:v>
                </c:pt>
                <c:pt idx="188">
                  <c:v>254.07383728027344</c:v>
                </c:pt>
                <c:pt idx="189">
                  <c:v>253.7489013671875</c:v>
                </c:pt>
                <c:pt idx="190">
                  <c:v>254.98785400390625</c:v>
                </c:pt>
                <c:pt idx="191">
                  <c:v>253.46652221679688</c:v>
                </c:pt>
                <c:pt idx="192">
                  <c:v>254.08685302734375</c:v>
                </c:pt>
                <c:pt idx="193">
                  <c:v>254.0267333984375</c:v>
                </c:pt>
                <c:pt idx="194">
                  <c:v>254.22427368164063</c:v>
                </c:pt>
                <c:pt idx="195">
                  <c:v>252.73216247558594</c:v>
                </c:pt>
                <c:pt idx="196">
                  <c:v>254.16896057128906</c:v>
                </c:pt>
                <c:pt idx="197">
                  <c:v>253.67396545410156</c:v>
                </c:pt>
                <c:pt idx="198">
                  <c:v>251.98957824707031</c:v>
                </c:pt>
                <c:pt idx="199">
                  <c:v>251.97703552246094</c:v>
                </c:pt>
                <c:pt idx="200">
                  <c:v>252.14505004882813</c:v>
                </c:pt>
                <c:pt idx="201">
                  <c:v>251.32060241699219</c:v>
                </c:pt>
                <c:pt idx="202">
                  <c:v>252.47262573242188</c:v>
                </c:pt>
                <c:pt idx="203">
                  <c:v>251.90960693359375</c:v>
                </c:pt>
                <c:pt idx="204">
                  <c:v>251.89962768554688</c:v>
                </c:pt>
                <c:pt idx="205">
                  <c:v>252.097412109375</c:v>
                </c:pt>
                <c:pt idx="206">
                  <c:v>253.16383361816406</c:v>
                </c:pt>
                <c:pt idx="207">
                  <c:v>253.04762268066406</c:v>
                </c:pt>
                <c:pt idx="208">
                  <c:v>253.01690673828125</c:v>
                </c:pt>
                <c:pt idx="209">
                  <c:v>254.89312744140625</c:v>
                </c:pt>
                <c:pt idx="210">
                  <c:v>253.90547180175781</c:v>
                </c:pt>
                <c:pt idx="211">
                  <c:v>254.40948486328125</c:v>
                </c:pt>
                <c:pt idx="212">
                  <c:v>254.31500244140625</c:v>
                </c:pt>
                <c:pt idx="213">
                  <c:v>254.38099670410156</c:v>
                </c:pt>
                <c:pt idx="214">
                  <c:v>254.99893188476563</c:v>
                </c:pt>
                <c:pt idx="215">
                  <c:v>256.69073486328125</c:v>
                </c:pt>
                <c:pt idx="216">
                  <c:v>255.76933288574219</c:v>
                </c:pt>
                <c:pt idx="217">
                  <c:v>255.34439086914063</c:v>
                </c:pt>
                <c:pt idx="218">
                  <c:v>255.5843505859375</c:v>
                </c:pt>
                <c:pt idx="219">
                  <c:v>256.05560302734375</c:v>
                </c:pt>
                <c:pt idx="220">
                  <c:v>253.70675659179688</c:v>
                </c:pt>
                <c:pt idx="221">
                  <c:v>254.20233154296875</c:v>
                </c:pt>
                <c:pt idx="222">
                  <c:v>255.15948486328125</c:v>
                </c:pt>
                <c:pt idx="223">
                  <c:v>253.52435302734375</c:v>
                </c:pt>
                <c:pt idx="224">
                  <c:v>251.11209106445313</c:v>
                </c:pt>
                <c:pt idx="225">
                  <c:v>251.95635986328125</c:v>
                </c:pt>
                <c:pt idx="226">
                  <c:v>251.18710327148438</c:v>
                </c:pt>
                <c:pt idx="227">
                  <c:v>251.21121215820313</c:v>
                </c:pt>
                <c:pt idx="228">
                  <c:v>250.41458129882813</c:v>
                </c:pt>
                <c:pt idx="229">
                  <c:v>248.5452880859375</c:v>
                </c:pt>
                <c:pt idx="230">
                  <c:v>250.58212280273438</c:v>
                </c:pt>
                <c:pt idx="231">
                  <c:v>249.784912109375</c:v>
                </c:pt>
                <c:pt idx="232">
                  <c:v>249.52923583984375</c:v>
                </c:pt>
                <c:pt idx="233">
                  <c:v>250.68290710449219</c:v>
                </c:pt>
                <c:pt idx="234">
                  <c:v>250.98660278320313</c:v>
                </c:pt>
                <c:pt idx="235">
                  <c:v>250.59535217285156</c:v>
                </c:pt>
                <c:pt idx="236">
                  <c:v>250.4183349609375</c:v>
                </c:pt>
                <c:pt idx="237">
                  <c:v>251.49925231933594</c:v>
                </c:pt>
                <c:pt idx="238">
                  <c:v>250.39630126953125</c:v>
                </c:pt>
                <c:pt idx="239">
                  <c:v>250.421142578125</c:v>
                </c:pt>
                <c:pt idx="240">
                  <c:v>249.90977478027344</c:v>
                </c:pt>
                <c:pt idx="241">
                  <c:v>250.42523193359375</c:v>
                </c:pt>
                <c:pt idx="242">
                  <c:v>250.557861328125</c:v>
                </c:pt>
                <c:pt idx="243">
                  <c:v>249.82431030273438</c:v>
                </c:pt>
                <c:pt idx="244">
                  <c:v>249.54940795898438</c:v>
                </c:pt>
                <c:pt idx="245">
                  <c:v>249.89068603515625</c:v>
                </c:pt>
                <c:pt idx="246">
                  <c:v>249.58328247070313</c:v>
                </c:pt>
                <c:pt idx="247">
                  <c:v>249.26335144042969</c:v>
                </c:pt>
                <c:pt idx="248">
                  <c:v>249.389404296875</c:v>
                </c:pt>
                <c:pt idx="249">
                  <c:v>250.41754150390625</c:v>
                </c:pt>
                <c:pt idx="250">
                  <c:v>250.30424499511719</c:v>
                </c:pt>
                <c:pt idx="251">
                  <c:v>250.03663635253906</c:v>
                </c:pt>
                <c:pt idx="252">
                  <c:v>249.81172180175781</c:v>
                </c:pt>
                <c:pt idx="253">
                  <c:v>249.23030090332031</c:v>
                </c:pt>
                <c:pt idx="254">
                  <c:v>250.89991760253906</c:v>
                </c:pt>
                <c:pt idx="255">
                  <c:v>249.8233642578125</c:v>
                </c:pt>
                <c:pt idx="256">
                  <c:v>249.50392150878906</c:v>
                </c:pt>
                <c:pt idx="257">
                  <c:v>247.13848876953125</c:v>
                </c:pt>
                <c:pt idx="258">
                  <c:v>246.25857543945313</c:v>
                </c:pt>
                <c:pt idx="259">
                  <c:v>248.05294799804688</c:v>
                </c:pt>
                <c:pt idx="260">
                  <c:v>247.34342956542969</c:v>
                </c:pt>
                <c:pt idx="261">
                  <c:v>247.27230834960938</c:v>
                </c:pt>
                <c:pt idx="262">
                  <c:v>245.96580505371094</c:v>
                </c:pt>
                <c:pt idx="263">
                  <c:v>245.74617004394531</c:v>
                </c:pt>
                <c:pt idx="264">
                  <c:v>244.83938598632813</c:v>
                </c:pt>
                <c:pt idx="265">
                  <c:v>245.39437866210938</c:v>
                </c:pt>
                <c:pt idx="266">
                  <c:v>245.79998779296875</c:v>
                </c:pt>
                <c:pt idx="267">
                  <c:v>247.45730590820313</c:v>
                </c:pt>
                <c:pt idx="268">
                  <c:v>247.55938720703125</c:v>
                </c:pt>
                <c:pt idx="269">
                  <c:v>248.3841552734375</c:v>
                </c:pt>
                <c:pt idx="270">
                  <c:v>249.4864501953125</c:v>
                </c:pt>
                <c:pt idx="271">
                  <c:v>247.79460144042969</c:v>
                </c:pt>
                <c:pt idx="272">
                  <c:v>248.77732849121094</c:v>
                </c:pt>
                <c:pt idx="273">
                  <c:v>248.73129272460938</c:v>
                </c:pt>
                <c:pt idx="274">
                  <c:v>248.54611206054688</c:v>
                </c:pt>
                <c:pt idx="275">
                  <c:v>248.41261291503906</c:v>
                </c:pt>
                <c:pt idx="276">
                  <c:v>245.561279296875</c:v>
                </c:pt>
                <c:pt idx="277">
                  <c:v>244.4234619140625</c:v>
                </c:pt>
                <c:pt idx="278">
                  <c:v>247.32037353515625</c:v>
                </c:pt>
                <c:pt idx="279">
                  <c:v>246.08018493652344</c:v>
                </c:pt>
                <c:pt idx="280">
                  <c:v>246.39834594726563</c:v>
                </c:pt>
                <c:pt idx="281">
                  <c:v>246.64570617675781</c:v>
                </c:pt>
                <c:pt idx="282">
                  <c:v>247.2060546875</c:v>
                </c:pt>
                <c:pt idx="283">
                  <c:v>247.2039794921875</c:v>
                </c:pt>
                <c:pt idx="284">
                  <c:v>246.58964538574219</c:v>
                </c:pt>
                <c:pt idx="285">
                  <c:v>246.99945068359375</c:v>
                </c:pt>
                <c:pt idx="286">
                  <c:v>245.50735473632813</c:v>
                </c:pt>
                <c:pt idx="287">
                  <c:v>245.22390747070313</c:v>
                </c:pt>
                <c:pt idx="288">
                  <c:v>245.00617980957031</c:v>
                </c:pt>
                <c:pt idx="289">
                  <c:v>246.79891967773438</c:v>
                </c:pt>
                <c:pt idx="290">
                  <c:v>247.48260498046875</c:v>
                </c:pt>
                <c:pt idx="291">
                  <c:v>244.97412109375</c:v>
                </c:pt>
                <c:pt idx="292">
                  <c:v>242.66693115234375</c:v>
                </c:pt>
                <c:pt idx="293">
                  <c:v>245.28231811523438</c:v>
                </c:pt>
                <c:pt idx="294">
                  <c:v>245.38780212402344</c:v>
                </c:pt>
                <c:pt idx="295">
                  <c:v>245.63633728027344</c:v>
                </c:pt>
                <c:pt idx="296">
                  <c:v>245.81790161132813</c:v>
                </c:pt>
                <c:pt idx="297">
                  <c:v>246.75349426269531</c:v>
                </c:pt>
                <c:pt idx="298">
                  <c:v>246.21731567382813</c:v>
                </c:pt>
                <c:pt idx="299">
                  <c:v>246.21115112304688</c:v>
                </c:pt>
                <c:pt idx="300">
                  <c:v>248.26165771484375</c:v>
                </c:pt>
                <c:pt idx="301">
                  <c:v>249.24577331542969</c:v>
                </c:pt>
                <c:pt idx="302">
                  <c:v>248.3792724609375</c:v>
                </c:pt>
                <c:pt idx="303">
                  <c:v>246.10516357421875</c:v>
                </c:pt>
                <c:pt idx="304">
                  <c:v>245.6741943359375</c:v>
                </c:pt>
                <c:pt idx="305">
                  <c:v>247.06242370605469</c:v>
                </c:pt>
                <c:pt idx="306">
                  <c:v>246.0509033203125</c:v>
                </c:pt>
                <c:pt idx="307">
                  <c:v>246.50367736816406</c:v>
                </c:pt>
                <c:pt idx="308">
                  <c:v>245.86264038085938</c:v>
                </c:pt>
                <c:pt idx="309">
                  <c:v>246.93988037109375</c:v>
                </c:pt>
                <c:pt idx="310">
                  <c:v>247.49801635742188</c:v>
                </c:pt>
                <c:pt idx="311">
                  <c:v>248.20462036132813</c:v>
                </c:pt>
                <c:pt idx="312">
                  <c:v>246.82717895507813</c:v>
                </c:pt>
                <c:pt idx="313">
                  <c:v>248.06448364257813</c:v>
                </c:pt>
                <c:pt idx="314">
                  <c:v>246.21540832519531</c:v>
                </c:pt>
                <c:pt idx="315">
                  <c:v>247.02133178710938</c:v>
                </c:pt>
                <c:pt idx="316">
                  <c:v>247.17475891113281</c:v>
                </c:pt>
                <c:pt idx="317">
                  <c:v>246.29483032226563</c:v>
                </c:pt>
                <c:pt idx="318">
                  <c:v>245.99217224121094</c:v>
                </c:pt>
                <c:pt idx="319">
                  <c:v>246.40634155273438</c:v>
                </c:pt>
                <c:pt idx="320">
                  <c:v>246.57565307617188</c:v>
                </c:pt>
                <c:pt idx="321">
                  <c:v>245.62138366699219</c:v>
                </c:pt>
                <c:pt idx="322">
                  <c:v>246.83377075195313</c:v>
                </c:pt>
                <c:pt idx="323">
                  <c:v>246.32502746582031</c:v>
                </c:pt>
                <c:pt idx="324">
                  <c:v>245.89535522460938</c:v>
                </c:pt>
                <c:pt idx="325">
                  <c:v>245.65243530273438</c:v>
                </c:pt>
                <c:pt idx="326">
                  <c:v>245.41062927246094</c:v>
                </c:pt>
                <c:pt idx="327">
                  <c:v>245.81707763671875</c:v>
                </c:pt>
                <c:pt idx="328">
                  <c:v>245.15863037109375</c:v>
                </c:pt>
                <c:pt idx="329">
                  <c:v>245.67349243164063</c:v>
                </c:pt>
                <c:pt idx="330">
                  <c:v>246.84274291992188</c:v>
                </c:pt>
                <c:pt idx="331">
                  <c:v>244.80880737304688</c:v>
                </c:pt>
                <c:pt idx="332">
                  <c:v>244.79736328125</c:v>
                </c:pt>
                <c:pt idx="333">
                  <c:v>246.37347412109375</c:v>
                </c:pt>
                <c:pt idx="334">
                  <c:v>247.4029541015625</c:v>
                </c:pt>
                <c:pt idx="335">
                  <c:v>245.80758666992188</c:v>
                </c:pt>
                <c:pt idx="336">
                  <c:v>244.80720520019531</c:v>
                </c:pt>
                <c:pt idx="337">
                  <c:v>245.15496826171875</c:v>
                </c:pt>
                <c:pt idx="338">
                  <c:v>245.26106262207031</c:v>
                </c:pt>
                <c:pt idx="339">
                  <c:v>246.08404541015625</c:v>
                </c:pt>
                <c:pt idx="340">
                  <c:v>244.60891723632813</c:v>
                </c:pt>
                <c:pt idx="341">
                  <c:v>245.66912841796875</c:v>
                </c:pt>
                <c:pt idx="342">
                  <c:v>244.39814758300781</c:v>
                </c:pt>
                <c:pt idx="343">
                  <c:v>245.56553649902344</c:v>
                </c:pt>
                <c:pt idx="344">
                  <c:v>245.70799255371094</c:v>
                </c:pt>
                <c:pt idx="345">
                  <c:v>245.54478454589844</c:v>
                </c:pt>
                <c:pt idx="346">
                  <c:v>244.65292358398438</c:v>
                </c:pt>
                <c:pt idx="347">
                  <c:v>245.12661743164063</c:v>
                </c:pt>
                <c:pt idx="348">
                  <c:v>244.06953430175781</c:v>
                </c:pt>
                <c:pt idx="349">
                  <c:v>243.833740234375</c:v>
                </c:pt>
                <c:pt idx="350">
                  <c:v>244.66067504882813</c:v>
                </c:pt>
                <c:pt idx="351">
                  <c:v>244.63702392578125</c:v>
                </c:pt>
                <c:pt idx="352">
                  <c:v>245.69528198242188</c:v>
                </c:pt>
                <c:pt idx="353">
                  <c:v>245.69766235351563</c:v>
                </c:pt>
                <c:pt idx="354">
                  <c:v>247.16183471679688</c:v>
                </c:pt>
                <c:pt idx="355">
                  <c:v>245.31361389160156</c:v>
                </c:pt>
                <c:pt idx="356">
                  <c:v>244.88679504394531</c:v>
                </c:pt>
                <c:pt idx="357">
                  <c:v>245.83952331542969</c:v>
                </c:pt>
                <c:pt idx="358">
                  <c:v>246.73153686523438</c:v>
                </c:pt>
                <c:pt idx="359">
                  <c:v>245.91212463378906</c:v>
                </c:pt>
                <c:pt idx="360">
                  <c:v>246.58494567871094</c:v>
                </c:pt>
                <c:pt idx="361">
                  <c:v>245.15095520019531</c:v>
                </c:pt>
                <c:pt idx="362">
                  <c:v>246.12232971191406</c:v>
                </c:pt>
                <c:pt idx="363">
                  <c:v>245.1697998046875</c:v>
                </c:pt>
                <c:pt idx="364">
                  <c:v>244.89657592773438</c:v>
                </c:pt>
                <c:pt idx="365">
                  <c:v>245.14089965820313</c:v>
                </c:pt>
              </c:numCache>
            </c:numRef>
          </c:val>
          <c:smooth val="0"/>
          <c:extLst>
            <c:ext xmlns:c16="http://schemas.microsoft.com/office/drawing/2014/chart" uri="{C3380CC4-5D6E-409C-BE32-E72D297353CC}">
              <c16:uniqueId val="{00000002-F49D-4998-B9EE-FBE3C593BF66}"/>
            </c:ext>
          </c:extLst>
        </c:ser>
        <c:dLbls>
          <c:showLegendKey val="0"/>
          <c:showVal val="0"/>
          <c:showCatName val="0"/>
          <c:showSerName val="0"/>
          <c:showPercent val="0"/>
          <c:showBubbleSize val="0"/>
        </c:dLbls>
        <c:smooth val="0"/>
        <c:axId val="1745434304"/>
        <c:axId val="1745434720"/>
      </c:lineChart>
      <c:dateAx>
        <c:axId val="1745434304"/>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45434720"/>
        <c:crosses val="autoZero"/>
        <c:auto val="1"/>
        <c:lblOffset val="100"/>
        <c:baseTimeUnit val="days"/>
      </c:dateAx>
      <c:valAx>
        <c:axId val="1745434720"/>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45434304"/>
        <c:crosses val="autoZero"/>
        <c:crossBetween val="between"/>
      </c:valAx>
      <c:spPr>
        <a:noFill/>
        <a:ln>
          <a:noFill/>
        </a:ln>
        <a:effectLst/>
      </c:spPr>
    </c:plotArea>
    <c:legend>
      <c:legendPos val="b"/>
      <c:layout>
        <c:manualLayout>
          <c:xMode val="edge"/>
          <c:yMode val="edge"/>
          <c:x val="0.16145538057742781"/>
          <c:y val="0.94097112860892385"/>
          <c:w val="0.6882001312335958"/>
          <c:h val="5.90288713910761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r>
              <a:rPr lang="en-US" sz="1200" b="0"/>
              <a:t>R-101</a:t>
            </a:r>
            <a:r>
              <a:rPr lang="zh-CN" sz="1200" b="0"/>
              <a:t>入口温度：℃</a:t>
            </a:r>
          </a:p>
        </c:rich>
      </c:tx>
      <c:layout>
        <c:manualLayout>
          <c:xMode val="edge"/>
          <c:yMode val="edge"/>
          <c:x val="0.33037535762456655"/>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zh-CN"/>
        </a:p>
      </c:txPr>
    </c:title>
    <c:autoTitleDeleted val="0"/>
    <c:plotArea>
      <c:layout>
        <c:manualLayout>
          <c:layoutTarget val="inner"/>
          <c:xMode val="edge"/>
          <c:yMode val="edge"/>
          <c:x val="9.9785433070866139E-2"/>
          <c:y val="0.14361111111111113"/>
          <c:w val="0.8476776027996501"/>
          <c:h val="0.64466619890335475"/>
        </c:manualLayout>
      </c:layout>
      <c:lineChart>
        <c:grouping val="stacked"/>
        <c:varyColors val="0"/>
        <c:ser>
          <c:idx val="0"/>
          <c:order val="0"/>
          <c:spPr>
            <a:ln w="31750" cap="rnd">
              <a:solidFill>
                <a:schemeClr val="accent4"/>
              </a:solidFill>
              <a:round/>
            </a:ln>
            <a:effectLst/>
          </c:spPr>
          <c:marker>
            <c:symbol val="none"/>
          </c:marker>
          <c:cat>
            <c:strRef>
              <c:f>入口温度!$E$2:$E$406</c:f>
              <c:strCache>
                <c:ptCount val="397"/>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strCache>
            </c:strRef>
          </c:cat>
          <c:val>
            <c:numRef>
              <c:f>入口温度!$F$2:$F$406</c:f>
              <c:numCache>
                <c:formatCode>General</c:formatCode>
                <c:ptCount val="405"/>
                <c:pt idx="0">
                  <c:v>250.70806325013453</c:v>
                </c:pt>
                <c:pt idx="1">
                  <c:v>249.98560484766497</c:v>
                </c:pt>
                <c:pt idx="2">
                  <c:v>250.50517804120449</c:v>
                </c:pt>
                <c:pt idx="3">
                  <c:v>250.38311374596776</c:v>
                </c:pt>
                <c:pt idx="4">
                  <c:v>249.92987256352302</c:v>
                </c:pt>
                <c:pt idx="5">
                  <c:v>250.58591679897404</c:v>
                </c:pt>
                <c:pt idx="6">
                  <c:v>251.30330385607175</c:v>
                </c:pt>
                <c:pt idx="7">
                  <c:v>250.90810114374599</c:v>
                </c:pt>
                <c:pt idx="8">
                  <c:v>250.40954419123591</c:v>
                </c:pt>
                <c:pt idx="9">
                  <c:v>250.34684707269531</c:v>
                </c:pt>
                <c:pt idx="10">
                  <c:v>249.70234465302423</c:v>
                </c:pt>
                <c:pt idx="11">
                  <c:v>250.49910226185958</c:v>
                </c:pt>
                <c:pt idx="12">
                  <c:v>250.18244799272773</c:v>
                </c:pt>
                <c:pt idx="13">
                  <c:v>250.73277900086558</c:v>
                </c:pt>
                <c:pt idx="14">
                  <c:v>250.15979057080094</c:v>
                </c:pt>
                <c:pt idx="15">
                  <c:v>250.36548607360857</c:v>
                </c:pt>
                <c:pt idx="16">
                  <c:v>250.72194384188421</c:v>
                </c:pt>
                <c:pt idx="17">
                  <c:v>250.49953620223638</c:v>
                </c:pt>
                <c:pt idx="18">
                  <c:v>249.90777490723573</c:v>
                </c:pt>
                <c:pt idx="19">
                  <c:v>250.80318363597192</c:v>
                </c:pt>
                <c:pt idx="20">
                  <c:v>250.05264869718224</c:v>
                </c:pt>
                <c:pt idx="21">
                  <c:v>250.45705863687894</c:v>
                </c:pt>
                <c:pt idx="22">
                  <c:v>250.15377215185336</c:v>
                </c:pt>
                <c:pt idx="23">
                  <c:v>249.90073212302661</c:v>
                </c:pt>
                <c:pt idx="24">
                  <c:v>250.3862240713986</c:v>
                </c:pt>
                <c:pt idx="25">
                  <c:v>250.35008065667498</c:v>
                </c:pt>
                <c:pt idx="26">
                  <c:v>250.05530742183515</c:v>
                </c:pt>
                <c:pt idx="27">
                  <c:v>249.62195252726301</c:v>
                </c:pt>
                <c:pt idx="28">
                  <c:v>250.48347085746244</c:v>
                </c:pt>
                <c:pt idx="29">
                  <c:v>250.079269631247</c:v>
                </c:pt>
                <c:pt idx="30">
                  <c:v>249.58304705520939</c:v>
                </c:pt>
                <c:pt idx="31">
                  <c:v>249.88010999945391</c:v>
                </c:pt>
                <c:pt idx="32">
                  <c:v>250.05554844094442</c:v>
                </c:pt>
                <c:pt idx="33">
                  <c:v>250.2083366738571</c:v>
                </c:pt>
                <c:pt idx="34">
                  <c:v>250.22473043714081</c:v>
                </c:pt>
                <c:pt idx="35">
                  <c:v>250.4635218417238</c:v>
                </c:pt>
                <c:pt idx="36">
                  <c:v>250.1021965200944</c:v>
                </c:pt>
                <c:pt idx="37">
                  <c:v>249.85479000736598</c:v>
                </c:pt>
                <c:pt idx="38">
                  <c:v>250.25674481709154</c:v>
                </c:pt>
                <c:pt idx="39">
                  <c:v>250.26407680552165</c:v>
                </c:pt>
                <c:pt idx="40">
                  <c:v>250.16817411753183</c:v>
                </c:pt>
                <c:pt idx="41">
                  <c:v>250.01998956914534</c:v>
                </c:pt>
                <c:pt idx="42">
                  <c:v>250.19465855600245</c:v>
                </c:pt>
                <c:pt idx="43">
                  <c:v>250.29748080136417</c:v>
                </c:pt>
                <c:pt idx="44">
                  <c:v>250.39933410874346</c:v>
                </c:pt>
                <c:pt idx="45">
                  <c:v>250.36465184362964</c:v>
                </c:pt>
                <c:pt idx="46">
                  <c:v>249.24814667856609</c:v>
                </c:pt>
                <c:pt idx="47">
                  <c:v>250.73975069868229</c:v>
                </c:pt>
                <c:pt idx="48">
                  <c:v>250.3629513621666</c:v>
                </c:pt>
                <c:pt idx="49">
                  <c:v>250.23489146591257</c:v>
                </c:pt>
                <c:pt idx="50">
                  <c:v>249.10272417858977</c:v>
                </c:pt>
                <c:pt idx="51">
                  <c:v>249.82941855355753</c:v>
                </c:pt>
                <c:pt idx="52">
                  <c:v>250.08187489820347</c:v>
                </c:pt>
                <c:pt idx="53">
                  <c:v>249.18271426518163</c:v>
                </c:pt>
                <c:pt idx="54">
                  <c:v>248.39529970494618</c:v>
                </c:pt>
                <c:pt idx="55">
                  <c:v>247.91044733653038</c:v>
                </c:pt>
                <c:pt idx="56">
                  <c:v>248.16711820605775</c:v>
                </c:pt>
                <c:pt idx="57">
                  <c:v>248.1753988620591</c:v>
                </c:pt>
                <c:pt idx="58">
                  <c:v>247.90637381060287</c:v>
                </c:pt>
                <c:pt idx="59">
                  <c:v>247.8842683816016</c:v>
                </c:pt>
                <c:pt idx="60">
                  <c:v>248.05863438171838</c:v>
                </c:pt>
                <c:pt idx="61">
                  <c:v>248.32112985924829</c:v>
                </c:pt>
                <c:pt idx="62">
                  <c:v>247.95631585858754</c:v>
                </c:pt>
                <c:pt idx="63">
                  <c:v>248.32033845544382</c:v>
                </c:pt>
                <c:pt idx="64">
                  <c:v>248.22756894263028</c:v>
                </c:pt>
                <c:pt idx="65">
                  <c:v>248.2275263201802</c:v>
                </c:pt>
                <c:pt idx="66">
                  <c:v>247.78448193663769</c:v>
                </c:pt>
                <c:pt idx="67">
                  <c:v>248.57509557555008</c:v>
                </c:pt>
                <c:pt idx="68">
                  <c:v>248.81893558290628</c:v>
                </c:pt>
                <c:pt idx="69">
                  <c:v>248.1392534759029</c:v>
                </c:pt>
                <c:pt idx="70">
                  <c:v>247.65270965816833</c:v>
                </c:pt>
                <c:pt idx="71">
                  <c:v>248.10285875141199</c:v>
                </c:pt>
                <c:pt idx="72">
                  <c:v>248.37774124745491</c:v>
                </c:pt>
                <c:pt idx="73">
                  <c:v>248.46915559460925</c:v>
                </c:pt>
                <c:pt idx="74">
                  <c:v>247.34268011892027</c:v>
                </c:pt>
                <c:pt idx="75">
                  <c:v>247.87084676840792</c:v>
                </c:pt>
                <c:pt idx="76">
                  <c:v>247.22637652832768</c:v>
                </c:pt>
                <c:pt idx="77">
                  <c:v>245.32689817405318</c:v>
                </c:pt>
                <c:pt idx="78">
                  <c:v>244.90070054286832</c:v>
                </c:pt>
                <c:pt idx="79">
                  <c:v>242.51566518781277</c:v>
                </c:pt>
                <c:pt idx="80">
                  <c:v>243.19855084521291</c:v>
                </c:pt>
                <c:pt idx="81">
                  <c:v>243.41420771645326</c:v>
                </c:pt>
                <c:pt idx="82">
                  <c:v>243.08817001079493</c:v>
                </c:pt>
                <c:pt idx="83">
                  <c:v>244.20523227794425</c:v>
                </c:pt>
                <c:pt idx="84">
                  <c:v>244.13104803796145</c:v>
                </c:pt>
                <c:pt idx="85">
                  <c:v>243.88279848774491</c:v>
                </c:pt>
                <c:pt idx="86">
                  <c:v>244.06246086176154</c:v>
                </c:pt>
                <c:pt idx="87">
                  <c:v>244.03784633161948</c:v>
                </c:pt>
                <c:pt idx="88">
                  <c:v>244.15088472228828</c:v>
                </c:pt>
                <c:pt idx="89">
                  <c:v>244.07435502016571</c:v>
                </c:pt>
                <c:pt idx="90">
                  <c:v>243.82233005809783</c:v>
                </c:pt>
                <c:pt idx="91">
                  <c:v>243.97785188379939</c:v>
                </c:pt>
                <c:pt idx="92">
                  <c:v>244.16749648685092</c:v>
                </c:pt>
                <c:pt idx="93">
                  <c:v>245.46196051262203</c:v>
                </c:pt>
                <c:pt idx="94">
                  <c:v>245.97699874352099</c:v>
                </c:pt>
                <c:pt idx="95">
                  <c:v>244.9464606419325</c:v>
                </c:pt>
                <c:pt idx="96">
                  <c:v>245.26495102677748</c:v>
                </c:pt>
                <c:pt idx="97">
                  <c:v>245.91663475989751</c:v>
                </c:pt>
                <c:pt idx="98">
                  <c:v>245.88396860079763</c:v>
                </c:pt>
                <c:pt idx="99">
                  <c:v>245.91109533218295</c:v>
                </c:pt>
                <c:pt idx="100">
                  <c:v>245.36439258852039</c:v>
                </c:pt>
                <c:pt idx="101">
                  <c:v>246.43481823588797</c:v>
                </c:pt>
                <c:pt idx="102">
                  <c:v>245.59433929029862</c:v>
                </c:pt>
                <c:pt idx="103">
                  <c:v>245.7870516714444</c:v>
                </c:pt>
                <c:pt idx="104">
                  <c:v>244.51868428635265</c:v>
                </c:pt>
                <c:pt idx="105">
                  <c:v>244.42516753100068</c:v>
                </c:pt>
                <c:pt idx="106">
                  <c:v>244.50650376440831</c:v>
                </c:pt>
                <c:pt idx="107">
                  <c:v>244.68537750354778</c:v>
                </c:pt>
                <c:pt idx="108">
                  <c:v>244.8298412849511</c:v>
                </c:pt>
                <c:pt idx="109">
                  <c:v>246.24768544699211</c:v>
                </c:pt>
                <c:pt idx="110">
                  <c:v>252.10305598864105</c:v>
                </c:pt>
                <c:pt idx="111">
                  <c:v>253.81704489000373</c:v>
                </c:pt>
                <c:pt idx="112">
                  <c:v>254.83661358797099</c:v>
                </c:pt>
                <c:pt idx="113">
                  <c:v>253.60268986978329</c:v>
                </c:pt>
                <c:pt idx="114">
                  <c:v>253.63025869412508</c:v>
                </c:pt>
                <c:pt idx="115">
                  <c:v>253.76996437066867</c:v>
                </c:pt>
                <c:pt idx="116">
                  <c:v>254.0566313248188</c:v>
                </c:pt>
                <c:pt idx="117">
                  <c:v>253.95769512049981</c:v>
                </c:pt>
                <c:pt idx="118">
                  <c:v>253.8715185952185</c:v>
                </c:pt>
                <c:pt idx="119">
                  <c:v>253.81169592700473</c:v>
                </c:pt>
                <c:pt idx="120">
                  <c:v>260.30435275069158</c:v>
                </c:pt>
                <c:pt idx="121">
                  <c:v>263.06239229191931</c:v>
                </c:pt>
                <c:pt idx="122">
                  <c:v>263.314297495375</c:v>
                </c:pt>
                <c:pt idx="123">
                  <c:v>263.02468708565868</c:v>
                </c:pt>
                <c:pt idx="124">
                  <c:v>262.05216614330271</c:v>
                </c:pt>
                <c:pt idx="125">
                  <c:v>261.12134096101477</c:v>
                </c:pt>
                <c:pt idx="126">
                  <c:v>261.10542533315981</c:v>
                </c:pt>
                <c:pt idx="127">
                  <c:v>261.04592295986316</c:v>
                </c:pt>
                <c:pt idx="128">
                  <c:v>261.2170991768424</c:v>
                </c:pt>
                <c:pt idx="129">
                  <c:v>263.97726375026537</c:v>
                </c:pt>
                <c:pt idx="130">
                  <c:v>269.21208444981744</c:v>
                </c:pt>
                <c:pt idx="131">
                  <c:v>270.18849507897943</c:v>
                </c:pt>
                <c:pt idx="132">
                  <c:v>269.93743688383256</c:v>
                </c:pt>
                <c:pt idx="133">
                  <c:v>270.07193859058083</c:v>
                </c:pt>
                <c:pt idx="134">
                  <c:v>270.09784043026491</c:v>
                </c:pt>
                <c:pt idx="135">
                  <c:v>269.92309339213045</c:v>
                </c:pt>
                <c:pt idx="136">
                  <c:v>269.96440805771715</c:v>
                </c:pt>
                <c:pt idx="137">
                  <c:v>270.19273177847379</c:v>
                </c:pt>
                <c:pt idx="138">
                  <c:v>269.75862522628285</c:v>
                </c:pt>
                <c:pt idx="139">
                  <c:v>270.23737690806229</c:v>
                </c:pt>
                <c:pt idx="140">
                  <c:v>270.21305464533447</c:v>
                </c:pt>
                <c:pt idx="141">
                  <c:v>269.50804119721545</c:v>
                </c:pt>
                <c:pt idx="142">
                  <c:v>269.98994870129314</c:v>
                </c:pt>
                <c:pt idx="143">
                  <c:v>270.01256017651622</c:v>
                </c:pt>
                <c:pt idx="144">
                  <c:v>270.16478379899024</c:v>
                </c:pt>
                <c:pt idx="145">
                  <c:v>269.87754514424284</c:v>
                </c:pt>
                <c:pt idx="146">
                  <c:v>278.13792929788934</c:v>
                </c:pt>
                <c:pt idx="147">
                  <c:v>290.85169614455447</c:v>
                </c:pt>
                <c:pt idx="148">
                  <c:v>290.06657652544095</c:v>
                </c:pt>
                <c:pt idx="149">
                  <c:v>290.21210806504462</c:v>
                </c:pt>
                <c:pt idx="150">
                  <c:v>290.45021888121221</c:v>
                </c:pt>
                <c:pt idx="151">
                  <c:v>293.23721095507625</c:v>
                </c:pt>
                <c:pt idx="152">
                  <c:v>295.9068667843037</c:v>
                </c:pt>
                <c:pt idx="153">
                  <c:v>296.33516702993791</c:v>
                </c:pt>
                <c:pt idx="154">
                  <c:v>296.50729054304736</c:v>
                </c:pt>
                <c:pt idx="155">
                  <c:v>294.92849098953621</c:v>
                </c:pt>
                <c:pt idx="156">
                  <c:v>294.1320946245969</c:v>
                </c:pt>
                <c:pt idx="157">
                  <c:v>294.16856073799011</c:v>
                </c:pt>
                <c:pt idx="158">
                  <c:v>294.02057049635437</c:v>
                </c:pt>
                <c:pt idx="159">
                  <c:v>294.18324859976968</c:v>
                </c:pt>
                <c:pt idx="160">
                  <c:v>293.87728925981583</c:v>
                </c:pt>
                <c:pt idx="161">
                  <c:v>294.85550577035985</c:v>
                </c:pt>
                <c:pt idx="162">
                  <c:v>296.83039018275258</c:v>
                </c:pt>
                <c:pt idx="163">
                  <c:v>296.56514363829137</c:v>
                </c:pt>
                <c:pt idx="164">
                  <c:v>295.91546297227961</c:v>
                </c:pt>
                <c:pt idx="165">
                  <c:v>296.78994773096326</c:v>
                </c:pt>
                <c:pt idx="166">
                  <c:v>297.97334880657024</c:v>
                </c:pt>
                <c:pt idx="167">
                  <c:v>298.16912265218502</c:v>
                </c:pt>
                <c:pt idx="168">
                  <c:v>295</c:v>
                </c:pt>
                <c:pt idx="169">
                  <c:v>295</c:v>
                </c:pt>
                <c:pt idx="170">
                  <c:v>299.03298513378195</c:v>
                </c:pt>
                <c:pt idx="171">
                  <c:v>298.39860701950647</c:v>
                </c:pt>
                <c:pt idx="172">
                  <c:v>298.0489648553642</c:v>
                </c:pt>
                <c:pt idx="173">
                  <c:v>298.06380741257902</c:v>
                </c:pt>
                <c:pt idx="174">
                  <c:v>298.28638629446738</c:v>
                </c:pt>
                <c:pt idx="175">
                  <c:v>297.43163467344698</c:v>
                </c:pt>
                <c:pt idx="176">
                  <c:v>296.13423664774643</c:v>
                </c:pt>
                <c:pt idx="177">
                  <c:v>295.15029832727714</c:v>
                </c:pt>
                <c:pt idx="178">
                  <c:v>295.00982779072569</c:v>
                </c:pt>
                <c:pt idx="179">
                  <c:v>294.53603125381323</c:v>
                </c:pt>
                <c:pt idx="180">
                  <c:v>293.45018319984331</c:v>
                </c:pt>
                <c:pt idx="181">
                  <c:v>293.83857014885461</c:v>
                </c:pt>
                <c:pt idx="182">
                  <c:v>295.71424678503075</c:v>
                </c:pt>
                <c:pt idx="183">
                  <c:v>295.4000195593772</c:v>
                </c:pt>
                <c:pt idx="184">
                  <c:v>295.46859785559286</c:v>
                </c:pt>
                <c:pt idx="185">
                  <c:v>295.65867115885527</c:v>
                </c:pt>
                <c:pt idx="186">
                  <c:v>296.39716861031161</c:v>
                </c:pt>
                <c:pt idx="187">
                  <c:v>296.1780961802786</c:v>
                </c:pt>
                <c:pt idx="188">
                  <c:v>296.5805110036876</c:v>
                </c:pt>
                <c:pt idx="189">
                  <c:v>297.60261078727541</c:v>
                </c:pt>
                <c:pt idx="190">
                  <c:v>296.91001018287767</c:v>
                </c:pt>
                <c:pt idx="191">
                  <c:v>298.03178460583717</c:v>
                </c:pt>
                <c:pt idx="192">
                  <c:v>298.2440432226033</c:v>
                </c:pt>
                <c:pt idx="193">
                  <c:v>297.53979364572399</c:v>
                </c:pt>
                <c:pt idx="194">
                  <c:v>297.19145452572678</c:v>
                </c:pt>
                <c:pt idx="195">
                  <c:v>297.36249641234912</c:v>
                </c:pt>
                <c:pt idx="196">
                  <c:v>296.99793264710843</c:v>
                </c:pt>
                <c:pt idx="197">
                  <c:v>296.57265487698334</c:v>
                </c:pt>
                <c:pt idx="198">
                  <c:v>295.73256170764188</c:v>
                </c:pt>
                <c:pt idx="199">
                  <c:v>295.58835752234341</c:v>
                </c:pt>
                <c:pt idx="200">
                  <c:v>295.24833370014949</c:v>
                </c:pt>
                <c:pt idx="201">
                  <c:v>296.33188440042443</c:v>
                </c:pt>
                <c:pt idx="202">
                  <c:v>296.18471340489475</c:v>
                </c:pt>
                <c:pt idx="203">
                  <c:v>297.93572006249633</c:v>
                </c:pt>
                <c:pt idx="204">
                  <c:v>298.06408761355107</c:v>
                </c:pt>
                <c:pt idx="205">
                  <c:v>297.90742818356694</c:v>
                </c:pt>
                <c:pt idx="206">
                  <c:v>297.00093736811249</c:v>
                </c:pt>
                <c:pt idx="207">
                  <c:v>295.61822269594211</c:v>
                </c:pt>
                <c:pt idx="208">
                  <c:v>295.30790065703479</c:v>
                </c:pt>
                <c:pt idx="209">
                  <c:v>296.12529000833916</c:v>
                </c:pt>
                <c:pt idx="210">
                  <c:v>296.85095147291321</c:v>
                </c:pt>
                <c:pt idx="211">
                  <c:v>297.96429586162265</c:v>
                </c:pt>
                <c:pt idx="212">
                  <c:v>298.65616373218006</c:v>
                </c:pt>
                <c:pt idx="213">
                  <c:v>298.13675896799748</c:v>
                </c:pt>
                <c:pt idx="214">
                  <c:v>297.49609341816137</c:v>
                </c:pt>
                <c:pt idx="215">
                  <c:v>297.04954060297649</c:v>
                </c:pt>
                <c:pt idx="216">
                  <c:v>297.15136197197143</c:v>
                </c:pt>
                <c:pt idx="217">
                  <c:v>297.05317439035065</c:v>
                </c:pt>
                <c:pt idx="218">
                  <c:v>296.58075164108351</c:v>
                </c:pt>
                <c:pt idx="219">
                  <c:v>296.00773741459341</c:v>
                </c:pt>
                <c:pt idx="220">
                  <c:v>295.65302803671113</c:v>
                </c:pt>
                <c:pt idx="221">
                  <c:v>295.69885906552435</c:v>
                </c:pt>
                <c:pt idx="222">
                  <c:v>295.79455021384325</c:v>
                </c:pt>
                <c:pt idx="223">
                  <c:v>296.02002434482142</c:v>
                </c:pt>
                <c:pt idx="224">
                  <c:v>296.32783099142949</c:v>
                </c:pt>
                <c:pt idx="225">
                  <c:v>296.92960507666857</c:v>
                </c:pt>
                <c:pt idx="226">
                  <c:v>297.37395981881417</c:v>
                </c:pt>
                <c:pt idx="227">
                  <c:v>297.4912196516222</c:v>
                </c:pt>
                <c:pt idx="228">
                  <c:v>297.52542099374057</c:v>
                </c:pt>
                <c:pt idx="229">
                  <c:v>297.28038132812628</c:v>
                </c:pt>
                <c:pt idx="230">
                  <c:v>297.19578828279595</c:v>
                </c:pt>
                <c:pt idx="231">
                  <c:v>296.04846585394239</c:v>
                </c:pt>
                <c:pt idx="232">
                  <c:v>295.23744846591507</c:v>
                </c:pt>
                <c:pt idx="233">
                  <c:v>295.88658677218922</c:v>
                </c:pt>
                <c:pt idx="234">
                  <c:v>295.11982402987644</c:v>
                </c:pt>
                <c:pt idx="235">
                  <c:v>295.1109778455309</c:v>
                </c:pt>
                <c:pt idx="236">
                  <c:v>295.57331493357538</c:v>
                </c:pt>
                <c:pt idx="237">
                  <c:v>295.59549320074268</c:v>
                </c:pt>
                <c:pt idx="238">
                  <c:v>294.62535294512901</c:v>
                </c:pt>
                <c:pt idx="239">
                  <c:v>294.46008322975138</c:v>
                </c:pt>
                <c:pt idx="240">
                  <c:v>292.58744030641401</c:v>
                </c:pt>
                <c:pt idx="241">
                  <c:v>291.15222203974758</c:v>
                </c:pt>
                <c:pt idx="242">
                  <c:v>290.58831850215506</c:v>
                </c:pt>
                <c:pt idx="243">
                  <c:v>290.26524853421472</c:v>
                </c:pt>
                <c:pt idx="244">
                  <c:v>289.04394362931299</c:v>
                </c:pt>
                <c:pt idx="245">
                  <c:v>285.27844186372704</c:v>
                </c:pt>
                <c:pt idx="246">
                  <c:v>283.9568758806563</c:v>
                </c:pt>
                <c:pt idx="247">
                  <c:v>284.20197308764381</c:v>
                </c:pt>
                <c:pt idx="248">
                  <c:v>284.87174441126575</c:v>
                </c:pt>
                <c:pt idx="249">
                  <c:v>285.36572179443442</c:v>
                </c:pt>
                <c:pt idx="250">
                  <c:v>286.31485635959621</c:v>
                </c:pt>
                <c:pt idx="251">
                  <c:v>286.34528422771086</c:v>
                </c:pt>
                <c:pt idx="252">
                  <c:v>286.47507544945057</c:v>
                </c:pt>
                <c:pt idx="253">
                  <c:v>287.34582162323056</c:v>
                </c:pt>
                <c:pt idx="254">
                  <c:v>287.69684027808978</c:v>
                </c:pt>
                <c:pt idx="255">
                  <c:v>287.66945890585333</c:v>
                </c:pt>
                <c:pt idx="256">
                  <c:v>288.96446353048464</c:v>
                </c:pt>
                <c:pt idx="257">
                  <c:v>290.8931401255436</c:v>
                </c:pt>
                <c:pt idx="258">
                  <c:v>290.06398742381873</c:v>
                </c:pt>
                <c:pt idx="259">
                  <c:v>289.04126780871934</c:v>
                </c:pt>
                <c:pt idx="260">
                  <c:v>287.23328784535232</c:v>
                </c:pt>
                <c:pt idx="261">
                  <c:v>286.78316605332395</c:v>
                </c:pt>
                <c:pt idx="262">
                  <c:v>287.07532379902443</c:v>
                </c:pt>
                <c:pt idx="263">
                  <c:v>286.9915884719158</c:v>
                </c:pt>
                <c:pt idx="264">
                  <c:v>285.52075927475204</c:v>
                </c:pt>
                <c:pt idx="265">
                  <c:v>285.36281186914402</c:v>
                </c:pt>
                <c:pt idx="266">
                  <c:v>285.35055646681707</c:v>
                </c:pt>
                <c:pt idx="267">
                  <c:v>285.38676373705357</c:v>
                </c:pt>
                <c:pt idx="268">
                  <c:v>284.44201160499671</c:v>
                </c:pt>
                <c:pt idx="269">
                  <c:v>283.94141438253911</c:v>
                </c:pt>
                <c:pt idx="270">
                  <c:v>283.94599102958296</c:v>
                </c:pt>
                <c:pt idx="271">
                  <c:v>283.03847569290241</c:v>
                </c:pt>
                <c:pt idx="272">
                  <c:v>282.89290392233789</c:v>
                </c:pt>
                <c:pt idx="273">
                  <c:v>282.12233127743747</c:v>
                </c:pt>
                <c:pt idx="274">
                  <c:v>282.07163077483773</c:v>
                </c:pt>
                <c:pt idx="275">
                  <c:v>283.2842078353296</c:v>
                </c:pt>
                <c:pt idx="276">
                  <c:v>283.30107976303447</c:v>
                </c:pt>
                <c:pt idx="277">
                  <c:v>283.00342053132596</c:v>
                </c:pt>
                <c:pt idx="278">
                  <c:v>283.84346930759045</c:v>
                </c:pt>
                <c:pt idx="279">
                  <c:v>283.87957308153716</c:v>
                </c:pt>
                <c:pt idx="280">
                  <c:v>283.35786540775393</c:v>
                </c:pt>
                <c:pt idx="281">
                  <c:v>283.08616216359917</c:v>
                </c:pt>
                <c:pt idx="282">
                  <c:v>283.17068638212351</c:v>
                </c:pt>
                <c:pt idx="283">
                  <c:v>282.50217861237758</c:v>
                </c:pt>
                <c:pt idx="284">
                  <c:v>282.59039167177548</c:v>
                </c:pt>
                <c:pt idx="285">
                  <c:v>282.20434445477707</c:v>
                </c:pt>
                <c:pt idx="286">
                  <c:v>282.50670233146832</c:v>
                </c:pt>
                <c:pt idx="287">
                  <c:v>284.11644571225105</c:v>
                </c:pt>
                <c:pt idx="288">
                  <c:v>283.58211613472946</c:v>
                </c:pt>
                <c:pt idx="289">
                  <c:v>284.68456483112737</c:v>
                </c:pt>
                <c:pt idx="290">
                  <c:v>286.32576943126088</c:v>
                </c:pt>
                <c:pt idx="291">
                  <c:v>286.42656444171354</c:v>
                </c:pt>
                <c:pt idx="292">
                  <c:v>286.81336038879095</c:v>
                </c:pt>
                <c:pt idx="293">
                  <c:v>287.72437939831366</c:v>
                </c:pt>
                <c:pt idx="294">
                  <c:v>287.65851632573771</c:v>
                </c:pt>
                <c:pt idx="295">
                  <c:v>287.52529464747238</c:v>
                </c:pt>
                <c:pt idx="296">
                  <c:v>287.03556128720282</c:v>
                </c:pt>
                <c:pt idx="297">
                  <c:v>287.92371965774169</c:v>
                </c:pt>
                <c:pt idx="298">
                  <c:v>287.23626598177196</c:v>
                </c:pt>
                <c:pt idx="299">
                  <c:v>287.24794809146925</c:v>
                </c:pt>
                <c:pt idx="300">
                  <c:v>287.32385963635465</c:v>
                </c:pt>
                <c:pt idx="301">
                  <c:v>287.16074662180017</c:v>
                </c:pt>
                <c:pt idx="302">
                  <c:v>285.39857913482314</c:v>
                </c:pt>
                <c:pt idx="303">
                  <c:v>284.93816041084386</c:v>
                </c:pt>
                <c:pt idx="304">
                  <c:v>283.297918720827</c:v>
                </c:pt>
                <c:pt idx="305">
                  <c:v>283.11590730600574</c:v>
                </c:pt>
                <c:pt idx="306">
                  <c:v>283.72224662075513</c:v>
                </c:pt>
                <c:pt idx="307">
                  <c:v>285.46648413109466</c:v>
                </c:pt>
                <c:pt idx="308">
                  <c:v>286.24092042195707</c:v>
                </c:pt>
                <c:pt idx="309">
                  <c:v>287.12536645341987</c:v>
                </c:pt>
                <c:pt idx="310">
                  <c:v>283.89459815436959</c:v>
                </c:pt>
                <c:pt idx="311">
                  <c:v>283.37022699552529</c:v>
                </c:pt>
                <c:pt idx="312">
                  <c:v>282.80206020445422</c:v>
                </c:pt>
                <c:pt idx="313">
                  <c:v>282.6414299801815</c:v>
                </c:pt>
                <c:pt idx="314">
                  <c:v>281.54671978201401</c:v>
                </c:pt>
                <c:pt idx="315">
                  <c:v>281.10422676518425</c:v>
                </c:pt>
                <c:pt idx="316">
                  <c:v>281.47060177415307</c:v>
                </c:pt>
                <c:pt idx="317">
                  <c:v>285.42183666631809</c:v>
                </c:pt>
                <c:pt idx="318">
                  <c:v>283.00257871920894</c:v>
                </c:pt>
                <c:pt idx="319">
                  <c:v>285.18812899436114</c:v>
                </c:pt>
                <c:pt idx="320">
                  <c:v>285.18798394299546</c:v>
                </c:pt>
                <c:pt idx="321">
                  <c:v>284.94045320598593</c:v>
                </c:pt>
                <c:pt idx="322">
                  <c:v>284.8241176246911</c:v>
                </c:pt>
                <c:pt idx="323">
                  <c:v>284.85646593420267</c:v>
                </c:pt>
                <c:pt idx="324">
                  <c:v>284.71754176821497</c:v>
                </c:pt>
                <c:pt idx="325">
                  <c:v>285.08130006663168</c:v>
                </c:pt>
                <c:pt idx="326">
                  <c:v>283.79378625417763</c:v>
                </c:pt>
                <c:pt idx="327">
                  <c:v>282.28457694842012</c:v>
                </c:pt>
                <c:pt idx="328">
                  <c:v>282.10746030546665</c:v>
                </c:pt>
                <c:pt idx="329">
                  <c:v>279.22429406284647</c:v>
                </c:pt>
                <c:pt idx="330">
                  <c:v>282.12383693836716</c:v>
                </c:pt>
                <c:pt idx="331">
                  <c:v>279.85053387743045</c:v>
                </c:pt>
                <c:pt idx="332">
                  <c:v>276.14208013932</c:v>
                </c:pt>
                <c:pt idx="333">
                  <c:v>273.56775971471018</c:v>
                </c:pt>
                <c:pt idx="334">
                  <c:v>275.82959074664831</c:v>
                </c:pt>
                <c:pt idx="335">
                  <c:v>275.56627040619952</c:v>
                </c:pt>
                <c:pt idx="336">
                  <c:v>278.16648873328307</c:v>
                </c:pt>
                <c:pt idx="337">
                  <c:v>279.42448602666263</c:v>
                </c:pt>
                <c:pt idx="338">
                  <c:v>280.22301246509562</c:v>
                </c:pt>
                <c:pt idx="339">
                  <c:v>279.86367637305932</c:v>
                </c:pt>
                <c:pt idx="340">
                  <c:v>281.05986426946782</c:v>
                </c:pt>
                <c:pt idx="341">
                  <c:v>282.8033178214036</c:v>
                </c:pt>
                <c:pt idx="342">
                  <c:v>284.21028937084742</c:v>
                </c:pt>
                <c:pt idx="343">
                  <c:v>284.67374051863771</c:v>
                </c:pt>
                <c:pt idx="344">
                  <c:v>283.33318450189023</c:v>
                </c:pt>
                <c:pt idx="345">
                  <c:v>282.88686992101015</c:v>
                </c:pt>
                <c:pt idx="346">
                  <c:v>281.47498746356769</c:v>
                </c:pt>
                <c:pt idx="347">
                  <c:v>280.83282493215933</c:v>
                </c:pt>
                <c:pt idx="348">
                  <c:v>280.33166607576544</c:v>
                </c:pt>
                <c:pt idx="349">
                  <c:v>279.9703284430048</c:v>
                </c:pt>
                <c:pt idx="350">
                  <c:v>280.90843332859822</c:v>
                </c:pt>
                <c:pt idx="351">
                  <c:v>286.50959695968527</c:v>
                </c:pt>
                <c:pt idx="352">
                  <c:v>295.64154859248879</c:v>
                </c:pt>
                <c:pt idx="353">
                  <c:v>296.03918922523968</c:v>
                </c:pt>
                <c:pt idx="354">
                  <c:v>294.61822906186353</c:v>
                </c:pt>
                <c:pt idx="355">
                  <c:v>294.76503642407607</c:v>
                </c:pt>
                <c:pt idx="356">
                  <c:v>294.95406891632803</c:v>
                </c:pt>
                <c:pt idx="357">
                  <c:v>293.02556167162953</c:v>
                </c:pt>
                <c:pt idx="358">
                  <c:v>291.9171465462519</c:v>
                </c:pt>
                <c:pt idx="359">
                  <c:v>290.65200633658424</c:v>
                </c:pt>
                <c:pt idx="360">
                  <c:v>294.26811118574426</c:v>
                </c:pt>
                <c:pt idx="361">
                  <c:v>292.50855208885224</c:v>
                </c:pt>
                <c:pt idx="362">
                  <c:v>291.76604937373452</c:v>
                </c:pt>
                <c:pt idx="363">
                  <c:v>292.50055828818364</c:v>
                </c:pt>
                <c:pt idx="364">
                  <c:v>292.34609353047131</c:v>
                </c:pt>
                <c:pt idx="365">
                  <c:v>291.29332192538715</c:v>
                </c:pt>
                <c:pt idx="366">
                  <c:v>290.50894270055085</c:v>
                </c:pt>
                <c:pt idx="367">
                  <c:v>290.46476064267159</c:v>
                </c:pt>
                <c:pt idx="368">
                  <c:v>290.54138194429743</c:v>
                </c:pt>
                <c:pt idx="369">
                  <c:v>289.99384068573829</c:v>
                </c:pt>
                <c:pt idx="370">
                  <c:v>290.33051552171986</c:v>
                </c:pt>
                <c:pt idx="371">
                  <c:v>290.05079004941746</c:v>
                </c:pt>
                <c:pt idx="372">
                  <c:v>289.32374301914291</c:v>
                </c:pt>
                <c:pt idx="373">
                  <c:v>290.74468963198314</c:v>
                </c:pt>
                <c:pt idx="374">
                  <c:v>291.35533962826986</c:v>
                </c:pt>
                <c:pt idx="375">
                  <c:v>290.76089651115535</c:v>
                </c:pt>
                <c:pt idx="376">
                  <c:v>290.3346857842194</c:v>
                </c:pt>
                <c:pt idx="377">
                  <c:v>288.79151789103719</c:v>
                </c:pt>
                <c:pt idx="378">
                  <c:v>288.90981453909001</c:v>
                </c:pt>
                <c:pt idx="379">
                  <c:v>289.93553790003153</c:v>
                </c:pt>
                <c:pt idx="380">
                  <c:v>287.72824501877199</c:v>
                </c:pt>
                <c:pt idx="381">
                  <c:v>286.91207550703888</c:v>
                </c:pt>
                <c:pt idx="382">
                  <c:v>287.0782503719505</c:v>
                </c:pt>
                <c:pt idx="383">
                  <c:v>286.22395145712659</c:v>
                </c:pt>
                <c:pt idx="384">
                  <c:v>287.6081479520214</c:v>
                </c:pt>
                <c:pt idx="385">
                  <c:v>288.29724804985813</c:v>
                </c:pt>
                <c:pt idx="386">
                  <c:v>287.98348602632899</c:v>
                </c:pt>
                <c:pt idx="387">
                  <c:v>287.90380736046149</c:v>
                </c:pt>
                <c:pt idx="388">
                  <c:v>287.61946672071252</c:v>
                </c:pt>
                <c:pt idx="389">
                  <c:v>286.78328590985234</c:v>
                </c:pt>
                <c:pt idx="390">
                  <c:v>286.92499430747995</c:v>
                </c:pt>
                <c:pt idx="391">
                  <c:v>287.08659710851407</c:v>
                </c:pt>
                <c:pt idx="392">
                  <c:v>287.84831629046425</c:v>
                </c:pt>
                <c:pt idx="393">
                  <c:v>288.71284662295454</c:v>
                </c:pt>
                <c:pt idx="394">
                  <c:v>289.03753348841957</c:v>
                </c:pt>
                <c:pt idx="395">
                  <c:v>288.94764681585536</c:v>
                </c:pt>
                <c:pt idx="396">
                  <c:v>289.73963492298253</c:v>
                </c:pt>
                <c:pt idx="397">
                  <c:v>292.3998020806356</c:v>
                </c:pt>
                <c:pt idx="398">
                  <c:v>291.69759872883469</c:v>
                </c:pt>
                <c:pt idx="399">
                  <c:v>292.49980720921974</c:v>
                </c:pt>
                <c:pt idx="400">
                  <c:v>292.16424562272766</c:v>
                </c:pt>
                <c:pt idx="401">
                  <c:v>291.615214408344</c:v>
                </c:pt>
                <c:pt idx="402">
                  <c:v>291.66703693173343</c:v>
                </c:pt>
                <c:pt idx="403">
                  <c:v>290.83719410489397</c:v>
                </c:pt>
                <c:pt idx="404">
                  <c:v>290.81394647941391</c:v>
                </c:pt>
              </c:numCache>
            </c:numRef>
          </c:val>
          <c:smooth val="0"/>
          <c:extLst>
            <c:ext xmlns:c16="http://schemas.microsoft.com/office/drawing/2014/chart" uri="{C3380CC4-5D6E-409C-BE32-E72D297353CC}">
              <c16:uniqueId val="{00000000-BFE5-4BD3-8D80-2F4C085E8AD9}"/>
            </c:ext>
          </c:extLst>
        </c:ser>
        <c:dLbls>
          <c:showLegendKey val="0"/>
          <c:showVal val="0"/>
          <c:showCatName val="0"/>
          <c:showSerName val="0"/>
          <c:showPercent val="0"/>
          <c:showBubbleSize val="0"/>
        </c:dLbls>
        <c:smooth val="0"/>
        <c:axId val="1727257440"/>
        <c:axId val="1715792432"/>
      </c:lineChart>
      <c:catAx>
        <c:axId val="17272574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715792432"/>
        <c:crosses val="autoZero"/>
        <c:auto val="1"/>
        <c:lblAlgn val="ctr"/>
        <c:lblOffset val="100"/>
        <c:noMultiLvlLbl val="0"/>
      </c:catAx>
      <c:valAx>
        <c:axId val="1715792432"/>
        <c:scaling>
          <c:orientation val="minMax"/>
          <c:max val="305"/>
          <c:min val="23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7272574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r>
              <a:rPr lang="en-US" sz="1100"/>
              <a:t>R-101</a:t>
            </a:r>
            <a:r>
              <a:rPr lang="zh-CN" sz="1100"/>
              <a:t>床层压降：</a:t>
            </a:r>
            <a:r>
              <a:rPr lang="en-US" sz="1100"/>
              <a:t>MPa</a:t>
            </a:r>
          </a:p>
        </c:rich>
      </c:tx>
      <c:layout>
        <c:manualLayout>
          <c:xMode val="edge"/>
          <c:yMode val="edge"/>
          <c:x val="0.31281225876177243"/>
          <c:y val="1.0573297627136736E-3"/>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endParaRPr lang="zh-CN"/>
        </a:p>
      </c:txPr>
    </c:title>
    <c:autoTitleDeleted val="0"/>
    <c:plotArea>
      <c:layout>
        <c:manualLayout>
          <c:layoutTarget val="inner"/>
          <c:xMode val="edge"/>
          <c:yMode val="edge"/>
          <c:x val="9.9785433070866139E-2"/>
          <c:y val="0.11557888597258678"/>
          <c:w val="0.8476776027996501"/>
          <c:h val="0.66935221638961806"/>
        </c:manualLayout>
      </c:layout>
      <c:lineChart>
        <c:grouping val="stacked"/>
        <c:varyColors val="0"/>
        <c:ser>
          <c:idx val="0"/>
          <c:order val="0"/>
          <c:tx>
            <c:strRef>
              <c:f>压差!$D$2:$D$375</c:f>
              <c:strCache>
                <c:ptCount val="374"/>
                <c:pt idx="0">
                  <c:v>0.031419367</c:v>
                </c:pt>
                <c:pt idx="1">
                  <c:v>0.0315816</c:v>
                </c:pt>
                <c:pt idx="2">
                  <c:v>0.032104964</c:v>
                </c:pt>
                <c:pt idx="3">
                  <c:v>0.031527097</c:v>
                </c:pt>
                <c:pt idx="4">
                  <c:v>0.031406634</c:v>
                </c:pt>
                <c:pt idx="5">
                  <c:v>0.039667844</c:v>
                </c:pt>
                <c:pt idx="6">
                  <c:v>0.04101456</c:v>
                </c:pt>
                <c:pt idx="7">
                  <c:v>0.042000799</c:v>
                </c:pt>
                <c:pt idx="8">
                  <c:v>0.04098251</c:v>
                </c:pt>
                <c:pt idx="9">
                  <c:v>0.043250772</c:v>
                </c:pt>
                <c:pt idx="10">
                  <c:v>0.045688473</c:v>
                </c:pt>
                <c:pt idx="11">
                  <c:v>0.047454638</c:v>
                </c:pt>
                <c:pt idx="12">
                  <c:v>0.049282466</c:v>
                </c:pt>
                <c:pt idx="13">
                  <c:v>0.048073334</c:v>
                </c:pt>
                <c:pt idx="14">
                  <c:v>0.047684836</c:v>
                </c:pt>
                <c:pt idx="15">
                  <c:v>0.047769965</c:v>
                </c:pt>
                <c:pt idx="16">
                  <c:v>0.047604893</c:v>
                </c:pt>
                <c:pt idx="17">
                  <c:v>0.048253623</c:v>
                </c:pt>
                <c:pt idx="18">
                  <c:v>0.047816266</c:v>
                </c:pt>
                <c:pt idx="19">
                  <c:v>0.042714976</c:v>
                </c:pt>
                <c:pt idx="20">
                  <c:v>0.031549924</c:v>
                </c:pt>
                <c:pt idx="21">
                  <c:v>0.030764917</c:v>
                </c:pt>
                <c:pt idx="22">
                  <c:v>0.03042259</c:v>
                </c:pt>
                <c:pt idx="23">
                  <c:v>0.030069234</c:v>
                </c:pt>
                <c:pt idx="24">
                  <c:v>0.030125884</c:v>
                </c:pt>
                <c:pt idx="25">
                  <c:v>0.029907014</c:v>
                </c:pt>
                <c:pt idx="26">
                  <c:v>0.029632411</c:v>
                </c:pt>
                <c:pt idx="27">
                  <c:v>0.030839244</c:v>
                </c:pt>
                <c:pt idx="28">
                  <c:v>0.03185188</c:v>
                </c:pt>
                <c:pt idx="29">
                  <c:v>0.031702758</c:v>
                </c:pt>
                <c:pt idx="30">
                  <c:v>0.031675641</c:v>
                </c:pt>
                <c:pt idx="31">
                  <c:v>0.031616258</c:v>
                </c:pt>
                <c:pt idx="32">
                  <c:v>0.031595571</c:v>
                </c:pt>
                <c:pt idx="33">
                  <c:v>0.031453925</c:v>
                </c:pt>
                <c:pt idx="34">
                  <c:v>0.031645958</c:v>
                </c:pt>
                <c:pt idx="35">
                  <c:v>0.031633389</c:v>
                </c:pt>
                <c:pt idx="36">
                  <c:v>0.03449975</c:v>
                </c:pt>
                <c:pt idx="37">
                  <c:v>0.041011664</c:v>
                </c:pt>
                <c:pt idx="38">
                  <c:v>0.045356588</c:v>
                </c:pt>
                <c:pt idx="39">
                  <c:v>0.047657145</c:v>
                </c:pt>
                <c:pt idx="40">
                  <c:v>0.047323195</c:v>
                </c:pt>
                <c:pt idx="41">
                  <c:v>0.047729807</c:v>
                </c:pt>
                <c:pt idx="42">
                  <c:v>0.048436199</c:v>
                </c:pt>
                <c:pt idx="43">
                  <c:v>0.050441254</c:v>
                </c:pt>
                <c:pt idx="44">
                  <c:v>0.05108383</c:v>
                </c:pt>
                <c:pt idx="45">
                  <c:v>0.05165634</c:v>
                </c:pt>
                <c:pt idx="46">
                  <c:v>0.055447672</c:v>
                </c:pt>
                <c:pt idx="47">
                  <c:v>0.059371015</c:v>
                </c:pt>
                <c:pt idx="48">
                  <c:v>0.058465441</c:v>
                </c:pt>
                <c:pt idx="49">
                  <c:v>0.057540554</c:v>
                </c:pt>
                <c:pt idx="50">
                  <c:v>0.057025457</c:v>
                </c:pt>
                <c:pt idx="51">
                  <c:v>0.054742062</c:v>
                </c:pt>
                <c:pt idx="52">
                  <c:v>0.052032386</c:v>
                </c:pt>
                <c:pt idx="53">
                  <c:v>0.047608768</c:v>
                </c:pt>
                <c:pt idx="54">
                  <c:v>0.043312203</c:v>
                </c:pt>
                <c:pt idx="55">
                  <c:v>0.043796234</c:v>
                </c:pt>
                <c:pt idx="56">
                  <c:v>0.042840612</c:v>
                </c:pt>
                <c:pt idx="57">
                  <c:v>0.043468662</c:v>
                </c:pt>
                <c:pt idx="58">
                  <c:v>0.042203328</c:v>
                </c:pt>
                <c:pt idx="59">
                  <c:v>0.041253175</c:v>
                </c:pt>
                <c:pt idx="60">
                  <c:v>0.034174563</c:v>
                </c:pt>
                <c:pt idx="61">
                  <c:v>0.03455028</c:v>
                </c:pt>
                <c:pt idx="62">
                  <c:v>0.031580823</c:v>
                </c:pt>
                <c:pt idx="63">
                  <c:v>0.032310997</c:v>
                </c:pt>
                <c:pt idx="64">
                  <c:v>0.030618457</c:v>
                </c:pt>
                <c:pt idx="65">
                  <c:v>0.032476686</c:v>
                </c:pt>
                <c:pt idx="66">
                  <c:v>0.033494879</c:v>
                </c:pt>
                <c:pt idx="67">
                  <c:v>0.042379937</c:v>
                </c:pt>
                <c:pt idx="68">
                  <c:v>0.044395121</c:v>
                </c:pt>
                <c:pt idx="69">
                  <c:v>0.044812966</c:v>
                </c:pt>
                <c:pt idx="70">
                  <c:v>0.044371134</c:v>
                </c:pt>
                <c:pt idx="71">
                  <c:v>0.044825995</c:v>
                </c:pt>
                <c:pt idx="72">
                  <c:v>0.044208909</c:v>
                </c:pt>
                <c:pt idx="73">
                  <c:v>0.049337846</c:v>
                </c:pt>
                <c:pt idx="74">
                  <c:v>0.050224128</c:v>
                </c:pt>
                <c:pt idx="75">
                  <c:v>0.040588716</c:v>
                </c:pt>
                <c:pt idx="76">
                  <c:v>0.026456525</c:v>
                </c:pt>
                <c:pt idx="77">
                  <c:v>0.024039215</c:v>
                </c:pt>
                <c:pt idx="78">
                  <c:v>0.017839507</c:v>
                </c:pt>
                <c:pt idx="79">
                  <c:v>0.015036693</c:v>
                </c:pt>
                <c:pt idx="80">
                  <c:v>0.014592471</c:v>
                </c:pt>
                <c:pt idx="81">
                  <c:v>0.017074464</c:v>
                </c:pt>
                <c:pt idx="82">
                  <c:v>0.014876363</c:v>
                </c:pt>
                <c:pt idx="83">
                  <c:v>0.013099876</c:v>
                </c:pt>
                <c:pt idx="84">
                  <c:v>0.011707292</c:v>
                </c:pt>
                <c:pt idx="85">
                  <c:v>0.016663099</c:v>
                </c:pt>
                <c:pt idx="86">
                  <c:v>0.015230522</c:v>
                </c:pt>
                <c:pt idx="87">
                  <c:v>0.015011178</c:v>
                </c:pt>
                <c:pt idx="88">
                  <c:v>0.015045485</c:v>
                </c:pt>
                <c:pt idx="89">
                  <c:v>0.014314111</c:v>
                </c:pt>
                <c:pt idx="90">
                  <c:v>0.015229745</c:v>
                </c:pt>
                <c:pt idx="91">
                  <c:v>0.014993002</c:v>
                </c:pt>
                <c:pt idx="92">
                  <c:v>0.013308504</c:v>
                </c:pt>
                <c:pt idx="93">
                  <c:v>0.013979191</c:v>
                </c:pt>
                <c:pt idx="94">
                  <c:v>0.013104416</c:v>
                </c:pt>
                <c:pt idx="95">
                  <c:v>0.012079529</c:v>
                </c:pt>
                <c:pt idx="96">
                  <c:v>0.010823271</c:v>
                </c:pt>
                <c:pt idx="97">
                  <c:v>0.01341625</c:v>
                </c:pt>
                <c:pt idx="98">
                  <c:v>0.011847943</c:v>
                </c:pt>
                <c:pt idx="99">
                  <c:v>0.012031337</c:v>
                </c:pt>
                <c:pt idx="100">
                  <c:v>0.011414827</c:v>
                </c:pt>
                <c:pt idx="101">
                  <c:v>0.011885533</c:v>
                </c:pt>
                <c:pt idx="102">
                  <c:v>0.01197275</c:v>
                </c:pt>
                <c:pt idx="103">
                  <c:v>0.016048836</c:v>
                </c:pt>
                <c:pt idx="104">
                  <c:v>0.013937672</c:v>
                </c:pt>
                <c:pt idx="105">
                  <c:v>0.020365221</c:v>
                </c:pt>
                <c:pt idx="106">
                  <c:v>0.017464871</c:v>
                </c:pt>
                <c:pt idx="107">
                  <c:v>0.020970413</c:v>
                </c:pt>
                <c:pt idx="108">
                  <c:v>0.01892913</c:v>
                </c:pt>
                <c:pt idx="109">
                  <c:v>0.018027422</c:v>
                </c:pt>
                <c:pt idx="110">
                  <c:v>0.019886124</c:v>
                </c:pt>
                <c:pt idx="111">
                  <c:v>0.033618328</c:v>
                </c:pt>
                <c:pt idx="112">
                  <c:v>0.031463612</c:v>
                </c:pt>
                <c:pt idx="113">
                  <c:v>0.037428994</c:v>
                </c:pt>
                <c:pt idx="114">
                  <c:v>0.044187431</c:v>
                </c:pt>
                <c:pt idx="115">
                  <c:v>0.043617912</c:v>
                </c:pt>
                <c:pt idx="116">
                  <c:v>0.043961901</c:v>
                </c:pt>
                <c:pt idx="117">
                  <c:v>0.042389672</c:v>
                </c:pt>
                <c:pt idx="118">
                  <c:v>0.041833988</c:v>
                </c:pt>
                <c:pt idx="119">
                  <c:v>0.040979112</c:v>
                </c:pt>
                <c:pt idx="120">
                  <c:v>0.041782493</c:v>
                </c:pt>
                <c:pt idx="121">
                  <c:v>0.039389442</c:v>
                </c:pt>
                <c:pt idx="122">
                  <c:v>0.039594797</c:v>
                </c:pt>
                <c:pt idx="123">
                  <c:v>0.039089181</c:v>
                </c:pt>
                <c:pt idx="124">
                  <c:v>0.026779364</c:v>
                </c:pt>
                <c:pt idx="125">
                  <c:v>0.015455666</c:v>
                </c:pt>
                <c:pt idx="126">
                  <c:v>0.014849215</c:v>
                </c:pt>
                <c:pt idx="127">
                  <c:v>0.016500489</c:v>
                </c:pt>
                <c:pt idx="128">
                  <c:v>0.015148273</c:v>
                </c:pt>
                <c:pt idx="129">
                  <c:v>0.022870609</c:v>
                </c:pt>
                <c:pt idx="130">
                  <c:v>0.034497037</c:v>
                </c:pt>
                <c:pt idx="131">
                  <c:v>0.033599002</c:v>
                </c:pt>
                <c:pt idx="132">
                  <c:v>0.03594786</c:v>
                </c:pt>
                <c:pt idx="133">
                  <c:v>0.036130883</c:v>
                </c:pt>
                <c:pt idx="134">
                  <c:v>0.036959294</c:v>
                </c:pt>
                <c:pt idx="135">
                  <c:v>0.038976547</c:v>
                </c:pt>
                <c:pt idx="136">
                  <c:v>0.037986276</c:v>
                </c:pt>
                <c:pt idx="137">
                  <c:v>0.038379992</c:v>
                </c:pt>
                <c:pt idx="138">
                  <c:v>0.041012308</c:v>
                </c:pt>
                <c:pt idx="139">
                  <c:v>0.025421699</c:v>
                </c:pt>
                <c:pt idx="140">
                  <c:v>0.016445339</c:v>
                </c:pt>
                <c:pt idx="141">
                  <c:v>0.025268955</c:v>
                </c:pt>
                <c:pt idx="142">
                  <c:v>0.035597756</c:v>
                </c:pt>
                <c:pt idx="143">
                  <c:v>0.035950461</c:v>
                </c:pt>
                <c:pt idx="144">
                  <c:v>0.03921154</c:v>
                </c:pt>
                <c:pt idx="145">
                  <c:v>0.042151057</c:v>
                </c:pt>
                <c:pt idx="146">
                  <c:v>0.019503254</c:v>
                </c:pt>
                <c:pt idx="147">
                  <c:v>0.018632974</c:v>
                </c:pt>
                <c:pt idx="148">
                  <c:v>0.017859231</c:v>
                </c:pt>
                <c:pt idx="149">
                  <c:v>0.01766871</c:v>
                </c:pt>
                <c:pt idx="150">
                  <c:v>0.017630193</c:v>
                </c:pt>
                <c:pt idx="151">
                  <c:v>0.018600063</c:v>
                </c:pt>
                <c:pt idx="152">
                  <c:v>0.018621617</c:v>
                </c:pt>
                <c:pt idx="153">
                  <c:v>0.016693433</c:v>
                </c:pt>
                <c:pt idx="154">
                  <c:v>0.016505405</c:v>
                </c:pt>
                <c:pt idx="155">
                  <c:v>0.025981422</c:v>
                </c:pt>
                <c:pt idx="156">
                  <c:v>0.031292117</c:v>
                </c:pt>
                <c:pt idx="157">
                  <c:v>0.032958311</c:v>
                </c:pt>
                <c:pt idx="158">
                  <c:v>0.032441997</c:v>
                </c:pt>
                <c:pt idx="159">
                  <c:v>0.031833292</c:v>
                </c:pt>
                <c:pt idx="160">
                  <c:v>0.033790394</c:v>
                </c:pt>
                <c:pt idx="161">
                  <c:v>0.034153875</c:v>
                </c:pt>
                <c:pt idx="162">
                  <c:v>0.057749811</c:v>
                </c:pt>
                <c:pt idx="163">
                  <c:v>0.084617293</c:v>
                </c:pt>
                <c:pt idx="164">
                  <c:v>0.092210344</c:v>
                </c:pt>
                <c:pt idx="165">
                  <c:v>0.093412166</c:v>
                </c:pt>
                <c:pt idx="166">
                  <c:v>0.093806322</c:v>
                </c:pt>
                <c:pt idx="167">
                  <c:v>0.088913064</c:v>
                </c:pt>
                <c:pt idx="168">
                  <c:v>0.060755038</c:v>
                </c:pt>
                <c:pt idx="169">
                  <c:v>0.051515238</c:v>
                </c:pt>
                <c:pt idx="170">
                  <c:v>0.093175299</c:v>
                </c:pt>
                <c:pt idx="171">
                  <c:v>0.095854588</c:v>
                </c:pt>
                <c:pt idx="172">
                  <c:v>0.094533948</c:v>
                </c:pt>
                <c:pt idx="173">
                  <c:v>0.097939571</c:v>
                </c:pt>
                <c:pt idx="174">
                  <c:v>0.095563996</c:v>
                </c:pt>
                <c:pt idx="175">
                  <c:v>0.095004436</c:v>
                </c:pt>
                <c:pt idx="176">
                  <c:v>0.094682823</c:v>
                </c:pt>
                <c:pt idx="177">
                  <c:v>0.092899271</c:v>
                </c:pt>
                <c:pt idx="178">
                  <c:v>0.092758881</c:v>
                </c:pt>
                <c:pt idx="179">
                  <c:v>0.093734447</c:v>
                </c:pt>
                <c:pt idx="180">
                  <c:v>0.094768543</c:v>
                </c:pt>
                <c:pt idx="181">
                  <c:v>0.094228322</c:v>
                </c:pt>
                <c:pt idx="182">
                  <c:v>0.095066255</c:v>
                </c:pt>
                <c:pt idx="183">
                  <c:v>0.100462331</c:v>
                </c:pt>
                <c:pt idx="184">
                  <c:v>0.098107345</c:v>
                </c:pt>
                <c:pt idx="185">
                  <c:v>0.097183439</c:v>
                </c:pt>
                <c:pt idx="186">
                  <c:v>0.09630815</c:v>
                </c:pt>
                <c:pt idx="187">
                  <c:v>0.099431658</c:v>
                </c:pt>
                <c:pt idx="188">
                  <c:v>0.098081851</c:v>
                </c:pt>
                <c:pt idx="189">
                  <c:v>0.100034269</c:v>
                </c:pt>
                <c:pt idx="190">
                  <c:v>0.098862205</c:v>
                </c:pt>
                <c:pt idx="191">
                  <c:v>0.098012988</c:v>
                </c:pt>
                <c:pt idx="192">
                  <c:v>0.097601878</c:v>
                </c:pt>
                <c:pt idx="193">
                  <c:v>0.103712586</c:v>
                </c:pt>
                <c:pt idx="194">
                  <c:v>0.104320848</c:v>
                </c:pt>
                <c:pt idx="195">
                  <c:v>0.105431989</c:v>
                </c:pt>
                <c:pt idx="196">
                  <c:v>0.104974307</c:v>
                </c:pt>
                <c:pt idx="197">
                  <c:v>0.108207378</c:v>
                </c:pt>
                <c:pt idx="198">
                  <c:v>0.106712465</c:v>
                </c:pt>
                <c:pt idx="199">
                  <c:v>0.106710428</c:v>
                </c:pt>
                <c:pt idx="200">
                  <c:v>0.082784548</c:v>
                </c:pt>
                <c:pt idx="201">
                  <c:v>0.071092148</c:v>
                </c:pt>
                <c:pt idx="202">
                  <c:v>0.10016915</c:v>
                </c:pt>
                <c:pt idx="203">
                  <c:v>0.100078438</c:v>
                </c:pt>
                <c:pt idx="204">
                  <c:v>0.10164512</c:v>
                </c:pt>
                <c:pt idx="205">
                  <c:v>0.101457116</c:v>
                </c:pt>
                <c:pt idx="206">
                  <c:v>0.107068884</c:v>
                </c:pt>
                <c:pt idx="207">
                  <c:v>0.104036997</c:v>
                </c:pt>
                <c:pt idx="208">
                  <c:v>0.109987231</c:v>
                </c:pt>
                <c:pt idx="209">
                  <c:v>0.110051529</c:v>
                </c:pt>
                <c:pt idx="210">
                  <c:v>0.113646136</c:v>
                </c:pt>
                <c:pt idx="211">
                  <c:v>0.118050816</c:v>
                </c:pt>
                <c:pt idx="212">
                  <c:v>0.119221694</c:v>
                </c:pt>
                <c:pt idx="213">
                  <c:v>0.114426598</c:v>
                </c:pt>
                <c:pt idx="214">
                  <c:v>0.106422454</c:v>
                </c:pt>
                <c:pt idx="215">
                  <c:v>0.104804876</c:v>
                </c:pt>
                <c:pt idx="216">
                  <c:v>0.104327628</c:v>
                </c:pt>
                <c:pt idx="217">
                  <c:v>0.106000728</c:v>
                </c:pt>
                <c:pt idx="218">
                  <c:v>0.09774143</c:v>
                </c:pt>
                <c:pt idx="219">
                  <c:v>0.098985408</c:v>
                </c:pt>
                <c:pt idx="220">
                  <c:v>0.096990861</c:v>
                </c:pt>
                <c:pt idx="221">
                  <c:v>0.099318318</c:v>
                </c:pt>
                <c:pt idx="222">
                  <c:v>0.102125321</c:v>
                </c:pt>
                <c:pt idx="223">
                  <c:v>0.1053515</c:v>
                </c:pt>
                <c:pt idx="224">
                  <c:v>0.103638726</c:v>
                </c:pt>
                <c:pt idx="225">
                  <c:v>0.100440287</c:v>
                </c:pt>
                <c:pt idx="226">
                  <c:v>0.100262712</c:v>
                </c:pt>
                <c:pt idx="227">
                  <c:v>0.098586856</c:v>
                </c:pt>
                <c:pt idx="228">
                  <c:v>0.099239933</c:v>
                </c:pt>
                <c:pt idx="229">
                  <c:v>0.102576503</c:v>
                </c:pt>
                <c:pt idx="230">
                  <c:v>0.103659426</c:v>
                </c:pt>
                <c:pt idx="231">
                  <c:v>0.108649737</c:v>
                </c:pt>
                <c:pt idx="232">
                  <c:v>0.108896079</c:v>
                </c:pt>
                <c:pt idx="233">
                  <c:v>0.111596748</c:v>
                </c:pt>
                <c:pt idx="234">
                  <c:v>0.112829417</c:v>
                </c:pt>
                <c:pt idx="235">
                  <c:v>0.113389689</c:v>
                </c:pt>
                <c:pt idx="236">
                  <c:v>0.114039818</c:v>
                </c:pt>
                <c:pt idx="237">
                  <c:v>0.115515579</c:v>
                </c:pt>
                <c:pt idx="238">
                  <c:v>0.114243339</c:v>
                </c:pt>
                <c:pt idx="239">
                  <c:v>0.113948858</c:v>
                </c:pt>
                <c:pt idx="240">
                  <c:v>0.112691476</c:v>
                </c:pt>
                <c:pt idx="241">
                  <c:v>0.114062174</c:v>
                </c:pt>
                <c:pt idx="242">
                  <c:v>0.114652957</c:v>
                </c:pt>
                <c:pt idx="243">
                  <c:v>0.11439306</c:v>
                </c:pt>
                <c:pt idx="244">
                  <c:v>0.118336879</c:v>
                </c:pt>
                <c:pt idx="245">
                  <c:v>0.116522905</c:v>
                </c:pt>
                <c:pt idx="246">
                  <c:v>0.113838954</c:v>
                </c:pt>
                <c:pt idx="247">
                  <c:v>0.111933936</c:v>
                </c:pt>
                <c:pt idx="248">
                  <c:v>0.113666079</c:v>
                </c:pt>
                <c:pt idx="249">
                  <c:v>0.1111287</c:v>
                </c:pt>
                <c:pt idx="250">
                  <c:v>0.113009228</c:v>
                </c:pt>
                <c:pt idx="251">
                  <c:v>0.116742796</c:v>
                </c:pt>
                <c:pt idx="252">
                  <c:v>0.116987636</c:v>
                </c:pt>
                <c:pt idx="253">
                  <c:v>0.112194143</c:v>
                </c:pt>
                <c:pt idx="254">
                  <c:v>0.111271395</c:v>
                </c:pt>
                <c:pt idx="255">
                  <c:v>0.113170994</c:v>
                </c:pt>
                <c:pt idx="256">
                  <c:v>0.116165574</c:v>
                </c:pt>
                <c:pt idx="257">
                  <c:v>0.116092058</c:v>
                </c:pt>
                <c:pt idx="258">
                  <c:v>0.115905766</c:v>
                </c:pt>
                <c:pt idx="259">
                  <c:v>0.11450997</c:v>
                </c:pt>
                <c:pt idx="260">
                  <c:v>0.110234189</c:v>
                </c:pt>
                <c:pt idx="261">
                  <c:v>0.104020762</c:v>
                </c:pt>
                <c:pt idx="262">
                  <c:v>0.100486064</c:v>
                </c:pt>
                <c:pt idx="263">
                  <c:v>0.108892933</c:v>
                </c:pt>
                <c:pt idx="264">
                  <c:v>0.105065463</c:v>
                </c:pt>
                <c:pt idx="265">
                  <c:v>0.104382067</c:v>
                </c:pt>
                <c:pt idx="266">
                  <c:v>0.114064023</c:v>
                </c:pt>
                <c:pt idx="267">
                  <c:v>0.117293716</c:v>
                </c:pt>
                <c:pt idx="268">
                  <c:v>0.119572528</c:v>
                </c:pt>
                <c:pt idx="269">
                  <c:v>0.12141494</c:v>
                </c:pt>
                <c:pt idx="270">
                  <c:v>0.121288386</c:v>
                </c:pt>
                <c:pt idx="271">
                  <c:v>0.120751974</c:v>
                </c:pt>
                <c:pt idx="272">
                  <c:v>0.121987175</c:v>
                </c:pt>
                <c:pt idx="273">
                  <c:v>0.121684178</c:v>
                </c:pt>
                <c:pt idx="274">
                  <c:v>0.12312335</c:v>
                </c:pt>
                <c:pt idx="275">
                  <c:v>0.12466612</c:v>
                </c:pt>
                <c:pt idx="276">
                  <c:v>0.12469206</c:v>
                </c:pt>
                <c:pt idx="277">
                  <c:v>0.125433728</c:v>
                </c:pt>
                <c:pt idx="278">
                  <c:v>0.124197324</c:v>
                </c:pt>
                <c:pt idx="279">
                  <c:v>0.12395645</c:v>
                </c:pt>
                <c:pt idx="280">
                  <c:v>0.122736444</c:v>
                </c:pt>
                <c:pt idx="281">
                  <c:v>0.121537262</c:v>
                </c:pt>
                <c:pt idx="282">
                  <c:v>0.122941408</c:v>
                </c:pt>
                <c:pt idx="283">
                  <c:v>0.122670434</c:v>
                </c:pt>
                <c:pt idx="284">
                  <c:v>0.123967272</c:v>
                </c:pt>
                <c:pt idx="285">
                  <c:v>0.122209611</c:v>
                </c:pt>
                <c:pt idx="286">
                  <c:v>0.120612987</c:v>
                </c:pt>
                <c:pt idx="287">
                  <c:v>0.120894564</c:v>
                </c:pt>
                <c:pt idx="288">
                  <c:v>0.121823514</c:v>
                </c:pt>
                <c:pt idx="289">
                  <c:v>0.123697467</c:v>
                </c:pt>
                <c:pt idx="290">
                  <c:v>0.124926956</c:v>
                </c:pt>
                <c:pt idx="291">
                  <c:v>0.12300685</c:v>
                </c:pt>
                <c:pt idx="292">
                  <c:v>0.123762055</c:v>
                </c:pt>
                <c:pt idx="293">
                  <c:v>0.124368149</c:v>
                </c:pt>
                <c:pt idx="294">
                  <c:v>0.123405917</c:v>
                </c:pt>
                <c:pt idx="295">
                  <c:v>0.109036698</c:v>
                </c:pt>
                <c:pt idx="296">
                  <c:v>0.107930111</c:v>
                </c:pt>
                <c:pt idx="297">
                  <c:v>0.106728422</c:v>
                </c:pt>
                <c:pt idx="298">
                  <c:v>0.107290972</c:v>
                </c:pt>
                <c:pt idx="299">
                  <c:v>0.103386656</c:v>
                </c:pt>
                <c:pt idx="300">
                  <c:v>0.103502138</c:v>
                </c:pt>
                <c:pt idx="301">
                  <c:v>0.107618476</c:v>
                </c:pt>
                <c:pt idx="302">
                  <c:v>0.109000903</c:v>
                </c:pt>
                <c:pt idx="303">
                  <c:v>0.111982833</c:v>
                </c:pt>
                <c:pt idx="304">
                  <c:v>0.113230242</c:v>
                </c:pt>
                <c:pt idx="305">
                  <c:v>0.111121641</c:v>
                </c:pt>
                <c:pt idx="306">
                  <c:v>0.114419607</c:v>
                </c:pt>
                <c:pt idx="307">
                  <c:v>0.113553687</c:v>
                </c:pt>
                <c:pt idx="308">
                  <c:v>0.110290927</c:v>
                </c:pt>
                <c:pt idx="309">
                  <c:v>0.091015958</c:v>
                </c:pt>
                <c:pt idx="310">
                  <c:v>0.08202935</c:v>
                </c:pt>
                <c:pt idx="311">
                  <c:v>0.079167372</c:v>
                </c:pt>
                <c:pt idx="312">
                  <c:v>0.082310754</c:v>
                </c:pt>
                <c:pt idx="313">
                  <c:v>0.078566475</c:v>
                </c:pt>
                <c:pt idx="314">
                  <c:v>0.074079899</c:v>
                </c:pt>
                <c:pt idx="315">
                  <c:v>0.067080784</c:v>
                </c:pt>
                <c:pt idx="316">
                  <c:v>0.06726856</c:v>
                </c:pt>
                <c:pt idx="317">
                  <c:v>0.066747902</c:v>
                </c:pt>
                <c:pt idx="318">
                  <c:v>0.066099118</c:v>
                </c:pt>
                <c:pt idx="319">
                  <c:v>0.066274806</c:v>
                </c:pt>
                <c:pt idx="320">
                  <c:v>0.061406193</c:v>
                </c:pt>
                <c:pt idx="321">
                  <c:v>0.061324009</c:v>
                </c:pt>
                <c:pt idx="322">
                  <c:v>0.061798418</c:v>
                </c:pt>
                <c:pt idx="323">
                  <c:v>0.059194927</c:v>
                </c:pt>
                <c:pt idx="324">
                  <c:v>0.059965813</c:v>
                </c:pt>
                <c:pt idx="325">
                  <c:v>0.060333435</c:v>
                </c:pt>
                <c:pt idx="326">
                  <c:v>0.060428279</c:v>
                </c:pt>
                <c:pt idx="327">
                  <c:v>0.061931185</c:v>
                </c:pt>
                <c:pt idx="328">
                  <c:v>0.062628016</c:v>
                </c:pt>
                <c:pt idx="329">
                  <c:v>0.05885817</c:v>
                </c:pt>
                <c:pt idx="330">
                  <c:v>0.061760377</c:v>
                </c:pt>
                <c:pt idx="331">
                  <c:v>0.061598769</c:v>
                </c:pt>
                <c:pt idx="332">
                  <c:v>0.058795317</c:v>
                </c:pt>
                <c:pt idx="333">
                  <c:v>0.06005163</c:v>
                </c:pt>
                <c:pt idx="334">
                  <c:v>0.061727263</c:v>
                </c:pt>
                <c:pt idx="335">
                  <c:v>0.060380164</c:v>
                </c:pt>
                <c:pt idx="336">
                  <c:v>0.060987791</c:v>
                </c:pt>
                <c:pt idx="337">
                  <c:v>0.059818563</c:v>
                </c:pt>
                <c:pt idx="338">
                  <c:v>0.060336057</c:v>
                </c:pt>
                <c:pt idx="339">
                  <c:v>0.058359212</c:v>
                </c:pt>
                <c:pt idx="340">
                  <c:v>0.067575662</c:v>
                </c:pt>
                <c:pt idx="341">
                  <c:v>0.07417024</c:v>
                </c:pt>
                <c:pt idx="342">
                  <c:v>0.068770751</c:v>
                </c:pt>
                <c:pt idx="343">
                  <c:v>0.072842652</c:v>
                </c:pt>
                <c:pt idx="344">
                  <c:v>0.080480503</c:v>
                </c:pt>
                <c:pt idx="345">
                  <c:v>0.092519339</c:v>
                </c:pt>
                <c:pt idx="346">
                  <c:v>0.088279178</c:v>
                </c:pt>
                <c:pt idx="347">
                  <c:v>0.08465264</c:v>
                </c:pt>
                <c:pt idx="348">
                  <c:v>0.085570292</c:v>
                </c:pt>
                <c:pt idx="349">
                  <c:v>0.085067333</c:v>
                </c:pt>
                <c:pt idx="350">
                  <c:v>0.092754594</c:v>
                </c:pt>
                <c:pt idx="351">
                  <c:v>0.095399304</c:v>
                </c:pt>
                <c:pt idx="352">
                  <c:v>0.091227636</c:v>
                </c:pt>
                <c:pt idx="353">
                  <c:v>0.091316561</c:v>
                </c:pt>
                <c:pt idx="354">
                  <c:v>0.090260749</c:v>
                </c:pt>
                <c:pt idx="355">
                  <c:v>0.089709249</c:v>
                </c:pt>
                <c:pt idx="356">
                  <c:v>0.089026698</c:v>
                </c:pt>
                <c:pt idx="357">
                  <c:v>0.086874435</c:v>
                </c:pt>
                <c:pt idx="358">
                  <c:v>0.080858547</c:v>
                </c:pt>
                <c:pt idx="359">
                  <c:v>0.078081363</c:v>
                </c:pt>
                <c:pt idx="360">
                  <c:v>0.071544184</c:v>
                </c:pt>
                <c:pt idx="361">
                  <c:v>0.068517211</c:v>
                </c:pt>
                <c:pt idx="362">
                  <c:v>0.068115576</c:v>
                </c:pt>
                <c:pt idx="363">
                  <c:v>0.070658025</c:v>
                </c:pt>
                <c:pt idx="364">
                  <c:v>0.074445914</c:v>
                </c:pt>
                <c:pt idx="365">
                  <c:v>0.075089053</c:v>
                </c:pt>
                <c:pt idx="366">
                  <c:v>0.075763765</c:v>
                </c:pt>
                <c:pt idx="367">
                  <c:v>0.076485392</c:v>
                </c:pt>
                <c:pt idx="368">
                  <c:v>0.075650771</c:v>
                </c:pt>
                <c:pt idx="369">
                  <c:v>0.075034713</c:v>
                </c:pt>
                <c:pt idx="370">
                  <c:v>0.076359949</c:v>
                </c:pt>
                <c:pt idx="371">
                  <c:v>0.07632095</c:v>
                </c:pt>
                <c:pt idx="372">
                  <c:v>0.076293696</c:v>
                </c:pt>
                <c:pt idx="373">
                  <c:v>0.076305104</c:v>
                </c:pt>
              </c:strCache>
            </c:strRef>
          </c:tx>
          <c:spPr>
            <a:ln w="22225" cap="rnd" cmpd="sng" algn="ctr">
              <a:solidFill>
                <a:schemeClr val="accent1"/>
              </a:solidFill>
              <a:round/>
            </a:ln>
            <a:effectLst/>
          </c:spPr>
          <c:marker>
            <c:symbol val="none"/>
          </c:marker>
          <c:cat>
            <c:strRef>
              <c:f>压差!$E$2:$E$406</c:f>
              <c:strCache>
                <c:ptCount val="397"/>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strCache>
            </c:strRef>
          </c:cat>
          <c:val>
            <c:numRef>
              <c:f>压差!$D$2:$D$406</c:f>
              <c:numCache>
                <c:formatCode>General</c:formatCode>
                <c:ptCount val="405"/>
                <c:pt idx="0">
                  <c:v>3.1419367420808378E-2</c:v>
                </c:pt>
                <c:pt idx="1">
                  <c:v>3.1581599871661148E-2</c:v>
                </c:pt>
                <c:pt idx="2">
                  <c:v>3.2104964378547339E-2</c:v>
                </c:pt>
                <c:pt idx="3">
                  <c:v>3.1527096663610039E-2</c:v>
                </c:pt>
                <c:pt idx="4">
                  <c:v>3.1406634230149326E-2</c:v>
                </c:pt>
                <c:pt idx="5">
                  <c:v>3.9667843847407083E-2</c:v>
                </c:pt>
                <c:pt idx="6">
                  <c:v>4.1014559874525659E-2</c:v>
                </c:pt>
                <c:pt idx="7">
                  <c:v>4.2000798977406974E-2</c:v>
                </c:pt>
                <c:pt idx="8">
                  <c:v>4.098251036507608E-2</c:v>
                </c:pt>
                <c:pt idx="9">
                  <c:v>4.3250771823204352E-2</c:v>
                </c:pt>
                <c:pt idx="10">
                  <c:v>4.5688473433126028E-2</c:v>
                </c:pt>
                <c:pt idx="11">
                  <c:v>4.7454637629908154E-2</c:v>
                </c:pt>
                <c:pt idx="12">
                  <c:v>4.928246589948887E-2</c:v>
                </c:pt>
                <c:pt idx="13">
                  <c:v>4.8073334214112619E-2</c:v>
                </c:pt>
                <c:pt idx="14">
                  <c:v>4.7684835806859074E-2</c:v>
                </c:pt>
                <c:pt idx="15">
                  <c:v>4.7769964802107968E-2</c:v>
                </c:pt>
                <c:pt idx="16">
                  <c:v>4.7604892903839541E-2</c:v>
                </c:pt>
                <c:pt idx="17">
                  <c:v>4.8253623359189521E-2</c:v>
                </c:pt>
                <c:pt idx="18">
                  <c:v>4.7816266247401429E-2</c:v>
                </c:pt>
                <c:pt idx="19">
                  <c:v>4.2714976302329788E-2</c:v>
                </c:pt>
                <c:pt idx="20">
                  <c:v>3.1549923740571001E-2</c:v>
                </c:pt>
                <c:pt idx="21">
                  <c:v>3.0764917064091922E-2</c:v>
                </c:pt>
                <c:pt idx="22">
                  <c:v>3.0422589502353221E-2</c:v>
                </c:pt>
                <c:pt idx="23">
                  <c:v>3.0069233836636605E-2</c:v>
                </c:pt>
                <c:pt idx="24">
                  <c:v>3.0125884350374072E-2</c:v>
                </c:pt>
                <c:pt idx="25">
                  <c:v>2.9907014194494035E-2</c:v>
                </c:pt>
                <c:pt idx="26">
                  <c:v>2.9632411349657977E-2</c:v>
                </c:pt>
                <c:pt idx="27">
                  <c:v>3.083924386402866E-2</c:v>
                </c:pt>
                <c:pt idx="28">
                  <c:v>3.1851879516319535E-2</c:v>
                </c:pt>
                <c:pt idx="29">
                  <c:v>3.1702758214820603E-2</c:v>
                </c:pt>
                <c:pt idx="30">
                  <c:v>3.1675640782367363E-2</c:v>
                </c:pt>
                <c:pt idx="31">
                  <c:v>3.1616258068900477E-2</c:v>
                </c:pt>
                <c:pt idx="32">
                  <c:v>3.1595571238774142E-2</c:v>
                </c:pt>
                <c:pt idx="33">
                  <c:v>3.145392464267268E-2</c:v>
                </c:pt>
                <c:pt idx="34">
                  <c:v>3.1645957709311744E-2</c:v>
                </c:pt>
                <c:pt idx="35">
                  <c:v>3.1633389208007602E-2</c:v>
                </c:pt>
                <c:pt idx="36">
                  <c:v>3.4499750175238979E-2</c:v>
                </c:pt>
                <c:pt idx="37">
                  <c:v>4.1011663640771683E-2</c:v>
                </c:pt>
                <c:pt idx="38">
                  <c:v>4.5356587591555177E-2</c:v>
                </c:pt>
                <c:pt idx="39">
                  <c:v>4.765714491282038E-2</c:v>
                </c:pt>
                <c:pt idx="40">
                  <c:v>4.7323194754318579E-2</c:v>
                </c:pt>
                <c:pt idx="41">
                  <c:v>4.7729807347706002E-2</c:v>
                </c:pt>
                <c:pt idx="42">
                  <c:v>4.8436199036826826E-2</c:v>
                </c:pt>
                <c:pt idx="43">
                  <c:v>5.044125369923768E-2</c:v>
                </c:pt>
                <c:pt idx="44">
                  <c:v>5.1083830319974502E-2</c:v>
                </c:pt>
                <c:pt idx="45">
                  <c:v>5.1656340147007575E-2</c:v>
                </c:pt>
                <c:pt idx="46">
                  <c:v>5.5447671752567262E-2</c:v>
                </c:pt>
                <c:pt idx="47">
                  <c:v>5.9371015053302806E-2</c:v>
                </c:pt>
                <c:pt idx="48">
                  <c:v>5.8465441416920359E-2</c:v>
                </c:pt>
                <c:pt idx="49">
                  <c:v>5.7540554156811495E-2</c:v>
                </c:pt>
                <c:pt idx="50">
                  <c:v>5.7025457351227049E-2</c:v>
                </c:pt>
                <c:pt idx="51">
                  <c:v>5.4742062026721043E-2</c:v>
                </c:pt>
                <c:pt idx="52">
                  <c:v>5.2032386387172329E-2</c:v>
                </c:pt>
                <c:pt idx="53">
                  <c:v>4.7608768014038946E-2</c:v>
                </c:pt>
                <c:pt idx="54">
                  <c:v>4.3312202535647278E-2</c:v>
                </c:pt>
                <c:pt idx="55">
                  <c:v>4.3796234068051831E-2</c:v>
                </c:pt>
                <c:pt idx="56">
                  <c:v>4.2840611913750222E-2</c:v>
                </c:pt>
                <c:pt idx="57">
                  <c:v>4.3468661859622913E-2</c:v>
                </c:pt>
                <c:pt idx="58">
                  <c:v>4.2203327855086105E-2</c:v>
                </c:pt>
                <c:pt idx="59">
                  <c:v>4.1253174672386157E-2</c:v>
                </c:pt>
                <c:pt idx="60">
                  <c:v>3.4174563443176105E-2</c:v>
                </c:pt>
                <c:pt idx="61">
                  <c:v>3.4550280295877235E-2</c:v>
                </c:pt>
                <c:pt idx="62">
                  <c:v>3.1580822583701873E-2</c:v>
                </c:pt>
                <c:pt idx="63">
                  <c:v>3.231099675866534E-2</c:v>
                </c:pt>
                <c:pt idx="64">
                  <c:v>3.0618457146920262E-2</c:v>
                </c:pt>
                <c:pt idx="65">
                  <c:v>3.247668557731366E-2</c:v>
                </c:pt>
                <c:pt idx="66">
                  <c:v>3.3494878845953348E-2</c:v>
                </c:pt>
                <c:pt idx="67">
                  <c:v>4.2379937478323915E-2</c:v>
                </c:pt>
                <c:pt idx="68">
                  <c:v>4.4395120946164414E-2</c:v>
                </c:pt>
                <c:pt idx="69">
                  <c:v>4.4812966116997241E-2</c:v>
                </c:pt>
                <c:pt idx="70">
                  <c:v>4.4371133663419549E-2</c:v>
                </c:pt>
                <c:pt idx="71">
                  <c:v>4.4825995455849574E-2</c:v>
                </c:pt>
                <c:pt idx="72">
                  <c:v>4.4208909384259538E-2</c:v>
                </c:pt>
                <c:pt idx="73">
                  <c:v>4.9337845835920977E-2</c:v>
                </c:pt>
                <c:pt idx="74">
                  <c:v>5.0224128327789476E-2</c:v>
                </c:pt>
                <c:pt idx="75">
                  <c:v>4.0588716247778697E-2</c:v>
                </c:pt>
                <c:pt idx="76">
                  <c:v>2.6456525273129552E-2</c:v>
                </c:pt>
                <c:pt idx="77">
                  <c:v>2.4039214852166844E-2</c:v>
                </c:pt>
                <c:pt idx="78">
                  <c:v>1.7839507081144904E-2</c:v>
                </c:pt>
                <c:pt idx="79">
                  <c:v>1.5036693117063906E-2</c:v>
                </c:pt>
                <c:pt idx="80">
                  <c:v>1.4592470993078746E-2</c:v>
                </c:pt>
                <c:pt idx="81">
                  <c:v>1.7074464176807344E-2</c:v>
                </c:pt>
                <c:pt idx="82">
                  <c:v>1.4876362922627272E-2</c:v>
                </c:pt>
                <c:pt idx="83">
                  <c:v>1.3099876227055642E-2</c:v>
                </c:pt>
                <c:pt idx="84">
                  <c:v>1.1707292474845114E-2</c:v>
                </c:pt>
                <c:pt idx="85">
                  <c:v>1.6663098947308889E-2</c:v>
                </c:pt>
                <c:pt idx="86">
                  <c:v>1.5230522325405907E-2</c:v>
                </c:pt>
                <c:pt idx="87">
                  <c:v>1.5011178286898894E-2</c:v>
                </c:pt>
                <c:pt idx="88">
                  <c:v>1.5045485271278906E-2</c:v>
                </c:pt>
                <c:pt idx="89">
                  <c:v>1.4314110711900328E-2</c:v>
                </c:pt>
                <c:pt idx="90">
                  <c:v>1.5229745468348954E-2</c:v>
                </c:pt>
                <c:pt idx="91">
                  <c:v>1.4993002476317257E-2</c:v>
                </c:pt>
                <c:pt idx="92">
                  <c:v>1.330850401880323E-2</c:v>
                </c:pt>
                <c:pt idx="93">
                  <c:v>1.3979191274955628E-2</c:v>
                </c:pt>
                <c:pt idx="94">
                  <c:v>1.3104415599432455E-2</c:v>
                </c:pt>
                <c:pt idx="95">
                  <c:v>1.207952869708943E-2</c:v>
                </c:pt>
                <c:pt idx="96">
                  <c:v>1.0823270774401155E-2</c:v>
                </c:pt>
                <c:pt idx="97">
                  <c:v>1.3416250051738677E-2</c:v>
                </c:pt>
                <c:pt idx="98">
                  <c:v>1.1847942769758124E-2</c:v>
                </c:pt>
                <c:pt idx="99">
                  <c:v>1.203133676751383E-2</c:v>
                </c:pt>
                <c:pt idx="100">
                  <c:v>1.1414826961548965E-2</c:v>
                </c:pt>
                <c:pt idx="101">
                  <c:v>1.1885533200283706E-2</c:v>
                </c:pt>
                <c:pt idx="102">
                  <c:v>1.1972750246759797E-2</c:v>
                </c:pt>
                <c:pt idx="103">
                  <c:v>1.6048835615489494E-2</c:v>
                </c:pt>
                <c:pt idx="104">
                  <c:v>1.3937672458619259E-2</c:v>
                </c:pt>
                <c:pt idx="105">
                  <c:v>2.0365221435376616E-2</c:v>
                </c:pt>
                <c:pt idx="106">
                  <c:v>1.7464871106332994E-2</c:v>
                </c:pt>
                <c:pt idx="107">
                  <c:v>2.0970413056460933E-2</c:v>
                </c:pt>
                <c:pt idx="108">
                  <c:v>1.8929130140707087E-2</c:v>
                </c:pt>
                <c:pt idx="109">
                  <c:v>1.8027421954320742E-2</c:v>
                </c:pt>
                <c:pt idx="110">
                  <c:v>1.9886124193025927E-2</c:v>
                </c:pt>
                <c:pt idx="111">
                  <c:v>3.3618327775857999E-2</c:v>
                </c:pt>
                <c:pt idx="112">
                  <c:v>3.1463611699399298E-2</c:v>
                </c:pt>
                <c:pt idx="113">
                  <c:v>3.742899383295379E-2</c:v>
                </c:pt>
                <c:pt idx="114">
                  <c:v>4.4187431186394489E-2</c:v>
                </c:pt>
                <c:pt idx="115">
                  <c:v>4.3617911952659835E-2</c:v>
                </c:pt>
                <c:pt idx="116">
                  <c:v>4.396190144578685E-2</c:v>
                </c:pt>
                <c:pt idx="117">
                  <c:v>4.2389672165046688E-2</c:v>
                </c:pt>
                <c:pt idx="118">
                  <c:v>4.183398799626762E-2</c:v>
                </c:pt>
                <c:pt idx="119">
                  <c:v>4.0979111850325503E-2</c:v>
                </c:pt>
                <c:pt idx="120">
                  <c:v>4.1782493127458215E-2</c:v>
                </c:pt>
                <c:pt idx="121">
                  <c:v>3.9389441504263906E-2</c:v>
                </c:pt>
                <c:pt idx="122">
                  <c:v>3.9594796620076519E-2</c:v>
                </c:pt>
                <c:pt idx="123">
                  <c:v>3.9089181403957167E-2</c:v>
                </c:pt>
                <c:pt idx="124">
                  <c:v>2.6779364459475295E-2</c:v>
                </c:pt>
                <c:pt idx="125">
                  <c:v>1.5455665832915758E-2</c:v>
                </c:pt>
                <c:pt idx="126">
                  <c:v>1.4849214755748916E-2</c:v>
                </c:pt>
                <c:pt idx="127">
                  <c:v>1.6500489359411102E-2</c:v>
                </c:pt>
                <c:pt idx="128">
                  <c:v>1.5148272939281622E-2</c:v>
                </c:pt>
                <c:pt idx="129">
                  <c:v>2.2870609462121071E-2</c:v>
                </c:pt>
                <c:pt idx="130">
                  <c:v>3.4497036581591665E-2</c:v>
                </c:pt>
                <c:pt idx="131">
                  <c:v>3.3599001900788773E-2</c:v>
                </c:pt>
                <c:pt idx="132">
                  <c:v>3.5947859804878975E-2</c:v>
                </c:pt>
                <c:pt idx="133">
                  <c:v>3.6130883084627349E-2</c:v>
                </c:pt>
                <c:pt idx="134">
                  <c:v>3.6959294112252621E-2</c:v>
                </c:pt>
                <c:pt idx="135">
                  <c:v>3.8976547140973032E-2</c:v>
                </c:pt>
                <c:pt idx="136">
                  <c:v>3.7986275737380816E-2</c:v>
                </c:pt>
                <c:pt idx="137">
                  <c:v>3.8379992173415506E-2</c:v>
                </c:pt>
                <c:pt idx="138">
                  <c:v>4.1012308159325689E-2</c:v>
                </c:pt>
                <c:pt idx="139">
                  <c:v>2.5421699367008707E-2</c:v>
                </c:pt>
                <c:pt idx="140">
                  <c:v>1.6445339249966544E-2</c:v>
                </c:pt>
                <c:pt idx="141">
                  <c:v>2.5268955363437137E-2</c:v>
                </c:pt>
                <c:pt idx="142">
                  <c:v>3.5597756231652088E-2</c:v>
                </c:pt>
                <c:pt idx="143">
                  <c:v>3.5950461134133443E-2</c:v>
                </c:pt>
                <c:pt idx="144">
                  <c:v>3.9211539646688227E-2</c:v>
                </c:pt>
                <c:pt idx="145">
                  <c:v>4.2151056803521457E-2</c:v>
                </c:pt>
                <c:pt idx="146">
                  <c:v>1.9503253633519159E-2</c:v>
                </c:pt>
                <c:pt idx="147">
                  <c:v>1.8632974266074596E-2</c:v>
                </c:pt>
                <c:pt idx="148">
                  <c:v>1.7859231236367054E-2</c:v>
                </c:pt>
                <c:pt idx="149">
                  <c:v>1.7668709904494418E-2</c:v>
                </c:pt>
                <c:pt idx="150">
                  <c:v>1.7630192655013633E-2</c:v>
                </c:pt>
                <c:pt idx="151">
                  <c:v>1.8600062717289093E-2</c:v>
                </c:pt>
                <c:pt idx="152">
                  <c:v>1.8621616953600165E-2</c:v>
                </c:pt>
                <c:pt idx="153">
                  <c:v>1.6693433441967633E-2</c:v>
                </c:pt>
                <c:pt idx="154">
                  <c:v>1.6505405386582156E-2</c:v>
                </c:pt>
                <c:pt idx="155">
                  <c:v>2.5981422275341445E-2</c:v>
                </c:pt>
                <c:pt idx="156">
                  <c:v>3.1292116808429082E-2</c:v>
                </c:pt>
                <c:pt idx="157">
                  <c:v>3.2958310723942875E-2</c:v>
                </c:pt>
                <c:pt idx="158">
                  <c:v>3.2441997308288353E-2</c:v>
                </c:pt>
                <c:pt idx="159">
                  <c:v>3.1833292240737984E-2</c:v>
                </c:pt>
                <c:pt idx="160">
                  <c:v>3.3790393614934217E-2</c:v>
                </c:pt>
                <c:pt idx="161">
                  <c:v>3.415387524723041E-2</c:v>
                </c:pt>
                <c:pt idx="162">
                  <c:v>5.7749811170979624E-2</c:v>
                </c:pt>
                <c:pt idx="163">
                  <c:v>8.4617293100476401E-2</c:v>
                </c:pt>
                <c:pt idx="164">
                  <c:v>9.2210344444663084E-2</c:v>
                </c:pt>
                <c:pt idx="165">
                  <c:v>9.3412166044277281E-2</c:v>
                </c:pt>
                <c:pt idx="166">
                  <c:v>9.3806322104366568E-2</c:v>
                </c:pt>
                <c:pt idx="167">
                  <c:v>8.8913064281007759E-2</c:v>
                </c:pt>
                <c:pt idx="168">
                  <c:v>6.0755037561118511E-2</c:v>
                </c:pt>
                <c:pt idx="169">
                  <c:v>5.1515238282822624E-2</c:v>
                </c:pt>
                <c:pt idx="170">
                  <c:v>9.3175299465656281E-2</c:v>
                </c:pt>
                <c:pt idx="171">
                  <c:v>9.5854588329854121E-2</c:v>
                </c:pt>
                <c:pt idx="172">
                  <c:v>9.4533947652154088E-2</c:v>
                </c:pt>
                <c:pt idx="173">
                  <c:v>9.7939571012156432E-2</c:v>
                </c:pt>
                <c:pt idx="174">
                  <c:v>9.5563996407738022E-2</c:v>
                </c:pt>
                <c:pt idx="175">
                  <c:v>9.5004435825265118E-2</c:v>
                </c:pt>
                <c:pt idx="176">
                  <c:v>9.4682823344461486E-2</c:v>
                </c:pt>
                <c:pt idx="177">
                  <c:v>9.2899270643721582E-2</c:v>
                </c:pt>
                <c:pt idx="178">
                  <c:v>9.2758881183410136E-2</c:v>
                </c:pt>
                <c:pt idx="179">
                  <c:v>9.3734446935855822E-2</c:v>
                </c:pt>
                <c:pt idx="180">
                  <c:v>9.4768543475893918E-2</c:v>
                </c:pt>
                <c:pt idx="181">
                  <c:v>9.4228321949091282E-2</c:v>
                </c:pt>
                <c:pt idx="182">
                  <c:v>9.5066255366826363E-2</c:v>
                </c:pt>
                <c:pt idx="183">
                  <c:v>0.10046233108646616</c:v>
                </c:pt>
                <c:pt idx="184">
                  <c:v>9.8107345292724121E-2</c:v>
                </c:pt>
                <c:pt idx="185">
                  <c:v>9.7183439187722764E-2</c:v>
                </c:pt>
                <c:pt idx="186">
                  <c:v>9.6308150113111848E-2</c:v>
                </c:pt>
                <c:pt idx="187">
                  <c:v>9.9431657988612573E-2</c:v>
                </c:pt>
                <c:pt idx="188">
                  <c:v>9.8081851420447924E-2</c:v>
                </c:pt>
                <c:pt idx="189">
                  <c:v>0.10003426897606847</c:v>
                </c:pt>
                <c:pt idx="190">
                  <c:v>9.8862205157315156E-2</c:v>
                </c:pt>
                <c:pt idx="191">
                  <c:v>9.8012988497848036E-2</c:v>
                </c:pt>
                <c:pt idx="192">
                  <c:v>9.760187790272068E-2</c:v>
                </c:pt>
                <c:pt idx="193">
                  <c:v>0.1037125857339965</c:v>
                </c:pt>
                <c:pt idx="194">
                  <c:v>0.10432084794423323</c:v>
                </c:pt>
                <c:pt idx="195">
                  <c:v>0.10543198875643106</c:v>
                </c:pt>
                <c:pt idx="196">
                  <c:v>0.10497430688744687</c:v>
                </c:pt>
                <c:pt idx="197">
                  <c:v>0.10820737774155884</c:v>
                </c:pt>
                <c:pt idx="198">
                  <c:v>0.10671246490734924</c:v>
                </c:pt>
                <c:pt idx="199">
                  <c:v>0.10671042758643765</c:v>
                </c:pt>
                <c:pt idx="200">
                  <c:v>8.2784547925607674E-2</c:v>
                </c:pt>
                <c:pt idx="201">
                  <c:v>7.1092147830037256E-2</c:v>
                </c:pt>
                <c:pt idx="202">
                  <c:v>0.1001691500349028</c:v>
                </c:pt>
                <c:pt idx="203">
                  <c:v>0.10007843761058111</c:v>
                </c:pt>
                <c:pt idx="204">
                  <c:v>0.10164512042732289</c:v>
                </c:pt>
                <c:pt idx="205">
                  <c:v>0.10145711618372136</c:v>
                </c:pt>
                <c:pt idx="206">
                  <c:v>0.10706888363282714</c:v>
                </c:pt>
                <c:pt idx="207">
                  <c:v>0.10403699663648795</c:v>
                </c:pt>
                <c:pt idx="208">
                  <c:v>0.109987230941705</c:v>
                </c:pt>
                <c:pt idx="209">
                  <c:v>0.11005152927590879</c:v>
                </c:pt>
                <c:pt idx="210">
                  <c:v>0.11364613637431628</c:v>
                </c:pt>
                <c:pt idx="211">
                  <c:v>0.11805081644059745</c:v>
                </c:pt>
                <c:pt idx="212">
                  <c:v>0.11922169383615255</c:v>
                </c:pt>
                <c:pt idx="213">
                  <c:v>0.11442659796146606</c:v>
                </c:pt>
                <c:pt idx="214">
                  <c:v>0.10642245395272901</c:v>
                </c:pt>
                <c:pt idx="215">
                  <c:v>0.10480487610696367</c:v>
                </c:pt>
                <c:pt idx="216">
                  <c:v>0.10432762831354651</c:v>
                </c:pt>
                <c:pt idx="217">
                  <c:v>0.10600072829639194</c:v>
                </c:pt>
                <c:pt idx="218">
                  <c:v>9.7741430363600584E-2</c:v>
                </c:pt>
                <c:pt idx="219">
                  <c:v>9.8985408227976968E-2</c:v>
                </c:pt>
                <c:pt idx="220">
                  <c:v>9.6990860789514119E-2</c:v>
                </c:pt>
                <c:pt idx="221">
                  <c:v>9.9318317652904192E-2</c:v>
                </c:pt>
                <c:pt idx="222">
                  <c:v>0.10212532052192493</c:v>
                </c:pt>
                <c:pt idx="223">
                  <c:v>0.10535149977249265</c:v>
                </c:pt>
                <c:pt idx="224">
                  <c:v>0.1036387264448287</c:v>
                </c:pt>
                <c:pt idx="225">
                  <c:v>0.10044028701015877</c:v>
                </c:pt>
                <c:pt idx="226">
                  <c:v>0.10026271225263675</c:v>
                </c:pt>
                <c:pt idx="227">
                  <c:v>9.8586856025805761E-2</c:v>
                </c:pt>
                <c:pt idx="228">
                  <c:v>9.9239933150992901E-2</c:v>
                </c:pt>
                <c:pt idx="229">
                  <c:v>0.10257650330723091</c:v>
                </c:pt>
                <c:pt idx="230">
                  <c:v>0.10365942647352952</c:v>
                </c:pt>
                <c:pt idx="231">
                  <c:v>0.10864973655315462</c:v>
                </c:pt>
                <c:pt idx="232">
                  <c:v>0.10889607925632003</c:v>
                </c:pt>
                <c:pt idx="233">
                  <c:v>0.11159674792240064</c:v>
                </c:pt>
                <c:pt idx="234">
                  <c:v>0.11282941677167804</c:v>
                </c:pt>
                <c:pt idx="235">
                  <c:v>0.11338968921789072</c:v>
                </c:pt>
                <c:pt idx="236">
                  <c:v>0.11403981760032129</c:v>
                </c:pt>
                <c:pt idx="237">
                  <c:v>0.11551557859035071</c:v>
                </c:pt>
                <c:pt idx="238">
                  <c:v>0.11424333915562818</c:v>
                </c:pt>
                <c:pt idx="239">
                  <c:v>0.11394885788335934</c:v>
                </c:pt>
                <c:pt idx="240">
                  <c:v>0.11269147614905335</c:v>
                </c:pt>
                <c:pt idx="241">
                  <c:v>0.11406217429968012</c:v>
                </c:pt>
                <c:pt idx="242">
                  <c:v>0.11465295733152782</c:v>
                </c:pt>
                <c:pt idx="243">
                  <c:v>0.11439305957346396</c:v>
                </c:pt>
                <c:pt idx="244">
                  <c:v>0.11833687902178132</c:v>
                </c:pt>
                <c:pt idx="245">
                  <c:v>0.11652290537022054</c:v>
                </c:pt>
                <c:pt idx="246">
                  <c:v>0.11383895363680872</c:v>
                </c:pt>
                <c:pt idx="247">
                  <c:v>0.11193393572854499</c:v>
                </c:pt>
                <c:pt idx="248">
                  <c:v>0.11366607854703303</c:v>
                </c:pt>
                <c:pt idx="249">
                  <c:v>0.11112870008720969</c:v>
                </c:pt>
                <c:pt idx="250">
                  <c:v>0.11300922795198858</c:v>
                </c:pt>
                <c:pt idx="251">
                  <c:v>0.11674279644352349</c:v>
                </c:pt>
                <c:pt idx="252">
                  <c:v>0.11698763597683537</c:v>
                </c:pt>
                <c:pt idx="253">
                  <c:v>0.11219414304770513</c:v>
                </c:pt>
                <c:pt idx="254">
                  <c:v>0.11127139469091263</c:v>
                </c:pt>
                <c:pt idx="255">
                  <c:v>0.1131709937208884</c:v>
                </c:pt>
                <c:pt idx="256">
                  <c:v>0.11616557446498148</c:v>
                </c:pt>
                <c:pt idx="257">
                  <c:v>0.11609205751231423</c:v>
                </c:pt>
                <c:pt idx="258">
                  <c:v>0.11590576637476999</c:v>
                </c:pt>
                <c:pt idx="259">
                  <c:v>0.11450996979277719</c:v>
                </c:pt>
                <c:pt idx="260">
                  <c:v>0.11023418874548817</c:v>
                </c:pt>
                <c:pt idx="261">
                  <c:v>0.10402076170624544</c:v>
                </c:pt>
                <c:pt idx="262">
                  <c:v>0.10048606366272671</c:v>
                </c:pt>
                <c:pt idx="263">
                  <c:v>0.10889293312750481</c:v>
                </c:pt>
                <c:pt idx="264">
                  <c:v>0.10506546314141747</c:v>
                </c:pt>
                <c:pt idx="265">
                  <c:v>0.1043820669551173</c:v>
                </c:pt>
                <c:pt idx="266">
                  <c:v>0.11406402250074876</c:v>
                </c:pt>
                <c:pt idx="267">
                  <c:v>0.11729371613408957</c:v>
                </c:pt>
                <c:pt idx="268">
                  <c:v>0.11957252813434159</c:v>
                </c:pt>
                <c:pt idx="269">
                  <c:v>0.12141494015662896</c:v>
                </c:pt>
                <c:pt idx="270">
                  <c:v>0.12128838624217576</c:v>
                </c:pt>
                <c:pt idx="271">
                  <c:v>0.12075197419444858</c:v>
                </c:pt>
                <c:pt idx="272">
                  <c:v>0.12198717501336788</c:v>
                </c:pt>
                <c:pt idx="273">
                  <c:v>0.12168417774028731</c:v>
                </c:pt>
                <c:pt idx="274">
                  <c:v>0.12312334992543415</c:v>
                </c:pt>
                <c:pt idx="275">
                  <c:v>0.12466611968681078</c:v>
                </c:pt>
                <c:pt idx="276">
                  <c:v>0.12469205958121973</c:v>
                </c:pt>
                <c:pt idx="277">
                  <c:v>0.12543372770823125</c:v>
                </c:pt>
                <c:pt idx="278">
                  <c:v>0.12419732393032906</c:v>
                </c:pt>
                <c:pt idx="279">
                  <c:v>0.12395645018412299</c:v>
                </c:pt>
                <c:pt idx="280">
                  <c:v>0.12273644402157516</c:v>
                </c:pt>
                <c:pt idx="281">
                  <c:v>0.12153726153687953</c:v>
                </c:pt>
                <c:pt idx="282">
                  <c:v>0.12294140784026779</c:v>
                </c:pt>
                <c:pt idx="283">
                  <c:v>0.12267043401045037</c:v>
                </c:pt>
                <c:pt idx="284">
                  <c:v>0.12396727209927998</c:v>
                </c:pt>
                <c:pt idx="285">
                  <c:v>0.12220961060374975</c:v>
                </c:pt>
                <c:pt idx="286">
                  <c:v>0.12061298736592356</c:v>
                </c:pt>
                <c:pt idx="287">
                  <c:v>0.12089456437259084</c:v>
                </c:pt>
                <c:pt idx="288">
                  <c:v>0.12182351401242485</c:v>
                </c:pt>
                <c:pt idx="289">
                  <c:v>0.12369746723841807</c:v>
                </c:pt>
                <c:pt idx="290">
                  <c:v>0.12492695643957155</c:v>
                </c:pt>
                <c:pt idx="291">
                  <c:v>0.12300685041549581</c:v>
                </c:pt>
                <c:pt idx="292">
                  <c:v>0.12376205497335091</c:v>
                </c:pt>
                <c:pt idx="293">
                  <c:v>0.12436814925426411</c:v>
                </c:pt>
                <c:pt idx="294">
                  <c:v>0.12340591730748268</c:v>
                </c:pt>
                <c:pt idx="295">
                  <c:v>0.1090366979069249</c:v>
                </c:pt>
                <c:pt idx="296">
                  <c:v>0.10793011127453711</c:v>
                </c:pt>
                <c:pt idx="297">
                  <c:v>0.10672842248437789</c:v>
                </c:pt>
                <c:pt idx="298">
                  <c:v>0.10729097239716255</c:v>
                </c:pt>
                <c:pt idx="299">
                  <c:v>0.10338665553437615</c:v>
                </c:pt>
                <c:pt idx="300">
                  <c:v>0.10350213789768783</c:v>
                </c:pt>
                <c:pt idx="301">
                  <c:v>0.10761847570452288</c:v>
                </c:pt>
                <c:pt idx="302">
                  <c:v>0.10900090259749926</c:v>
                </c:pt>
                <c:pt idx="303">
                  <c:v>0.11198283338324271</c:v>
                </c:pt>
                <c:pt idx="304">
                  <c:v>0.11323024190108602</c:v>
                </c:pt>
                <c:pt idx="305">
                  <c:v>0.11112164072440146</c:v>
                </c:pt>
                <c:pt idx="306">
                  <c:v>0.11441960663025923</c:v>
                </c:pt>
                <c:pt idx="307">
                  <c:v>0.11355368690910163</c:v>
                </c:pt>
                <c:pt idx="308">
                  <c:v>0.11029092715751311</c:v>
                </c:pt>
                <c:pt idx="309">
                  <c:v>9.1015957758106572E-2</c:v>
                </c:pt>
                <c:pt idx="310">
                  <c:v>8.2029350125662023E-2</c:v>
                </c:pt>
                <c:pt idx="311">
                  <c:v>7.9167372423283811E-2</c:v>
                </c:pt>
                <c:pt idx="312">
                  <c:v>8.2310754420770404E-2</c:v>
                </c:pt>
                <c:pt idx="313">
                  <c:v>7.8566474647744106E-2</c:v>
                </c:pt>
                <c:pt idx="314">
                  <c:v>7.407989929079789E-2</c:v>
                </c:pt>
                <c:pt idx="315">
                  <c:v>6.7080784171466123E-2</c:v>
                </c:pt>
                <c:pt idx="316">
                  <c:v>6.7268560374052155E-2</c:v>
                </c:pt>
                <c:pt idx="317">
                  <c:v>6.6747901716519634E-2</c:v>
                </c:pt>
                <c:pt idx="318">
                  <c:v>6.6099117648641195E-2</c:v>
                </c:pt>
                <c:pt idx="319">
                  <c:v>6.6274806305645376E-2</c:v>
                </c:pt>
                <c:pt idx="320">
                  <c:v>6.1406193355839973E-2</c:v>
                </c:pt>
                <c:pt idx="321">
                  <c:v>6.1324008843318248E-2</c:v>
                </c:pt>
                <c:pt idx="322">
                  <c:v>6.1798417668453315E-2</c:v>
                </c:pt>
                <c:pt idx="323">
                  <c:v>5.9194926926176304E-2</c:v>
                </c:pt>
                <c:pt idx="324">
                  <c:v>5.9965813324433168E-2</c:v>
                </c:pt>
                <c:pt idx="325">
                  <c:v>6.0333435243012865E-2</c:v>
                </c:pt>
                <c:pt idx="326">
                  <c:v>6.0428279320889379E-2</c:v>
                </c:pt>
                <c:pt idx="327">
                  <c:v>6.193118456953757E-2</c:v>
                </c:pt>
                <c:pt idx="328">
                  <c:v>6.2628016095496369E-2</c:v>
                </c:pt>
                <c:pt idx="329">
                  <c:v>5.8858170028758684E-2</c:v>
                </c:pt>
                <c:pt idx="330">
                  <c:v>6.1760376615630878E-2</c:v>
                </c:pt>
                <c:pt idx="331">
                  <c:v>6.1598768715177561E-2</c:v>
                </c:pt>
                <c:pt idx="332">
                  <c:v>5.8795316818739389E-2</c:v>
                </c:pt>
                <c:pt idx="333">
                  <c:v>6.00516296573032E-2</c:v>
                </c:pt>
                <c:pt idx="334">
                  <c:v>6.1727262808967176E-2</c:v>
                </c:pt>
                <c:pt idx="335">
                  <c:v>6.0380164053101371E-2</c:v>
                </c:pt>
                <c:pt idx="336">
                  <c:v>6.0987790848906098E-2</c:v>
                </c:pt>
                <c:pt idx="337">
                  <c:v>5.9818562665410961E-2</c:v>
                </c:pt>
                <c:pt idx="338">
                  <c:v>6.0336056962410956E-2</c:v>
                </c:pt>
                <c:pt idx="339">
                  <c:v>5.8359212187251472E-2</c:v>
                </c:pt>
                <c:pt idx="340">
                  <c:v>6.7575662261245908E-2</c:v>
                </c:pt>
                <c:pt idx="341">
                  <c:v>7.417024003009795E-2</c:v>
                </c:pt>
                <c:pt idx="342">
                  <c:v>6.8770751004383249E-2</c:v>
                </c:pt>
                <c:pt idx="343">
                  <c:v>7.2842652117086987E-2</c:v>
                </c:pt>
                <c:pt idx="344">
                  <c:v>8.0480503170473436E-2</c:v>
                </c:pt>
                <c:pt idx="345">
                  <c:v>9.2519339224047689E-2</c:v>
                </c:pt>
                <c:pt idx="346">
                  <c:v>8.8279178018543736E-2</c:v>
                </c:pt>
                <c:pt idx="347">
                  <c:v>8.4652640482548766E-2</c:v>
                </c:pt>
                <c:pt idx="348">
                  <c:v>8.5570292211465393E-2</c:v>
                </c:pt>
                <c:pt idx="349">
                  <c:v>8.5067333238438347E-2</c:v>
                </c:pt>
                <c:pt idx="350">
                  <c:v>9.2754593901163723E-2</c:v>
                </c:pt>
                <c:pt idx="351">
                  <c:v>9.5399304384503655E-2</c:v>
                </c:pt>
                <c:pt idx="352">
                  <c:v>9.1227635926636005E-2</c:v>
                </c:pt>
                <c:pt idx="353">
                  <c:v>9.1316560857187687E-2</c:v>
                </c:pt>
                <c:pt idx="354">
                  <c:v>9.026074863935786E-2</c:v>
                </c:pt>
                <c:pt idx="355">
                  <c:v>8.9709248677482478E-2</c:v>
                </c:pt>
                <c:pt idx="356">
                  <c:v>8.9026698392074277E-2</c:v>
                </c:pt>
                <c:pt idx="357">
                  <c:v>8.6874435470090286E-2</c:v>
                </c:pt>
                <c:pt idx="358">
                  <c:v>8.0858546521307695E-2</c:v>
                </c:pt>
                <c:pt idx="359">
                  <c:v>7.808136277124976E-2</c:v>
                </c:pt>
                <c:pt idx="360">
                  <c:v>7.154418369065281E-2</c:v>
                </c:pt>
                <c:pt idx="361">
                  <c:v>6.8517210539775317E-2</c:v>
                </c:pt>
                <c:pt idx="362">
                  <c:v>6.8115575792110875E-2</c:v>
                </c:pt>
                <c:pt idx="363">
                  <c:v>7.0658024654229615E-2</c:v>
                </c:pt>
                <c:pt idx="364">
                  <c:v>7.4445914002394101E-2</c:v>
                </c:pt>
                <c:pt idx="365">
                  <c:v>7.5089052867972184E-2</c:v>
                </c:pt>
                <c:pt idx="366">
                  <c:v>7.5763765004618719E-2</c:v>
                </c:pt>
                <c:pt idx="367">
                  <c:v>7.6485392078326123E-2</c:v>
                </c:pt>
                <c:pt idx="368">
                  <c:v>7.5650771214471516E-2</c:v>
                </c:pt>
                <c:pt idx="369">
                  <c:v>7.5034712584566704E-2</c:v>
                </c:pt>
                <c:pt idx="370">
                  <c:v>7.6359948504939101E-2</c:v>
                </c:pt>
                <c:pt idx="371">
                  <c:v>7.6320949774149258E-2</c:v>
                </c:pt>
                <c:pt idx="372">
                  <c:v>7.629369630098895E-2</c:v>
                </c:pt>
                <c:pt idx="373">
                  <c:v>7.6305103584416903E-2</c:v>
                </c:pt>
                <c:pt idx="374">
                  <c:v>7.6904977471027897E-2</c:v>
                </c:pt>
                <c:pt idx="375">
                  <c:v>7.5186116121605862E-2</c:v>
                </c:pt>
                <c:pt idx="376">
                  <c:v>7.4942823027312339E-2</c:v>
                </c:pt>
                <c:pt idx="377">
                  <c:v>7.3453456126757105E-2</c:v>
                </c:pt>
                <c:pt idx="378">
                  <c:v>7.4608582574270527E-2</c:v>
                </c:pt>
                <c:pt idx="379">
                  <c:v>7.467816950304916E-2</c:v>
                </c:pt>
                <c:pt idx="380">
                  <c:v>7.3836433570573318E-2</c:v>
                </c:pt>
                <c:pt idx="381">
                  <c:v>7.2662502674696344E-2</c:v>
                </c:pt>
                <c:pt idx="382">
                  <c:v>7.4242999411136323E-2</c:v>
                </c:pt>
                <c:pt idx="383">
                  <c:v>7.3270100418529993E-2</c:v>
                </c:pt>
                <c:pt idx="384">
                  <c:v>7.373556683445924E-2</c:v>
                </c:pt>
                <c:pt idx="385">
                  <c:v>7.3349841780253444E-2</c:v>
                </c:pt>
                <c:pt idx="386">
                  <c:v>7.4909820673659588E-2</c:v>
                </c:pt>
                <c:pt idx="387">
                  <c:v>7.5672201808817965E-2</c:v>
                </c:pt>
                <c:pt idx="388">
                  <c:v>7.5144833397051247E-2</c:v>
                </c:pt>
                <c:pt idx="389">
                  <c:v>7.3742255285658212E-2</c:v>
                </c:pt>
                <c:pt idx="390">
                  <c:v>7.4910530679928214E-2</c:v>
                </c:pt>
                <c:pt idx="391">
                  <c:v>7.4700641070268359E-2</c:v>
                </c:pt>
                <c:pt idx="392">
                  <c:v>7.5424189614649445E-2</c:v>
                </c:pt>
                <c:pt idx="393">
                  <c:v>7.5327857451392685E-2</c:v>
                </c:pt>
                <c:pt idx="394">
                  <c:v>7.5142815387894024E-2</c:v>
                </c:pt>
                <c:pt idx="395">
                  <c:v>7.5165247245846931E-2</c:v>
                </c:pt>
                <c:pt idx="396">
                  <c:v>7.6316166743722366E-2</c:v>
                </c:pt>
                <c:pt idx="397">
                  <c:v>7.7204272497221144E-2</c:v>
                </c:pt>
                <c:pt idx="398">
                  <c:v>7.6995165707391816E-2</c:v>
                </c:pt>
                <c:pt idx="399">
                  <c:v>7.8527190284889747E-2</c:v>
                </c:pt>
                <c:pt idx="400">
                  <c:v>7.8032067507619263E-2</c:v>
                </c:pt>
                <c:pt idx="401">
                  <c:v>7.7280435019983329E-2</c:v>
                </c:pt>
                <c:pt idx="402">
                  <c:v>7.7093694429344467E-2</c:v>
                </c:pt>
                <c:pt idx="403">
                  <c:v>7.7823418517666013E-2</c:v>
                </c:pt>
                <c:pt idx="404">
                  <c:v>7.4908938262335675E-2</c:v>
                </c:pt>
              </c:numCache>
            </c:numRef>
          </c:val>
          <c:smooth val="0"/>
          <c:extLst>
            <c:ext xmlns:c16="http://schemas.microsoft.com/office/drawing/2014/chart" uri="{C3380CC4-5D6E-409C-BE32-E72D297353CC}">
              <c16:uniqueId val="{00000000-83FD-4A68-B1CD-6DCDE0EF3D1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72394096"/>
        <c:axId val="1715817808"/>
      </c:lineChart>
      <c:catAx>
        <c:axId val="1872394096"/>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zh-CN"/>
          </a:p>
        </c:txPr>
        <c:crossAx val="1715817808"/>
        <c:crosses val="autoZero"/>
        <c:auto val="1"/>
        <c:lblAlgn val="ctr"/>
        <c:lblOffset val="100"/>
        <c:noMultiLvlLbl val="0"/>
      </c:catAx>
      <c:valAx>
        <c:axId val="1715817808"/>
        <c:scaling>
          <c:orientation val="minMax"/>
          <c:max val="0.13"/>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zh-CN"/>
          </a:p>
        </c:txPr>
        <c:crossAx val="18723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Reversed" id="24">
  <a:schemeClr val="accent4"/>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31</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vt:lpstr>
    </vt:vector>
  </TitlesOfParts>
  <Company>P R C</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c:title>
  <dc:creator>高伟</dc:creator>
  <cp:lastModifiedBy>Administrator</cp:lastModifiedBy>
  <cp:revision>6</cp:revision>
  <cp:lastPrinted>2020-07-07T01:12:00Z</cp:lastPrinted>
  <dcterms:created xsi:type="dcterms:W3CDTF">2021-01-10T09:46:00Z</dcterms:created>
  <dcterms:modified xsi:type="dcterms:W3CDTF">2021-01-11T05:44:00Z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