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bidi w:val="0"/>
        <w:jc w:val="center"/>
        <w:rPr>
          <w:rFonts w:hint="eastAsia"/>
        </w:rPr>
      </w:pPr>
      <w:r>
        <w:rPr>
          <w:rFonts w:hint="eastAsia"/>
          <w:lang w:val="en-US" w:eastAsia="zh-CN"/>
        </w:rPr>
        <w:t>P004检修</w:t>
      </w:r>
      <w:r>
        <w:rPr>
          <w:rFonts w:hint="eastAsia"/>
        </w:rPr>
        <w:t>要点总结</w:t>
      </w:r>
    </w:p>
    <w:p>
      <w:pPr>
        <w:numPr>
          <w:ilvl w:val="0"/>
          <w:numId w:val="0"/>
        </w:numPr>
        <w:rPr>
          <w:rFonts w:hint="default" w:eastAsiaTheme="minorEastAsia"/>
          <w:b/>
          <w:bCs/>
          <w:sz w:val="30"/>
          <w:szCs w:val="30"/>
          <w:lang w:val="en-US" w:eastAsia="zh-CN"/>
        </w:rPr>
      </w:pPr>
      <w:r>
        <w:rPr>
          <w:rFonts w:hint="eastAsia"/>
          <w:b/>
          <w:bCs/>
          <w:sz w:val="30"/>
          <w:szCs w:val="30"/>
          <w:lang w:val="en-US" w:eastAsia="zh-CN"/>
        </w:rPr>
        <w:t>一．本次检修思路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1.泵体拆检前，每天监测振动数据驱动端水平5.5mm/s,非驱动端6.0-7.0mm/s。第一次状态检测数据分析为基础松动，灌浆不实引起振动，2010.12.30停泵做了基础加固后试车，振动数据不理想，跟加固前差不多，2021.1.4振动值呈上升趋势，接近8.0mm/s，做二次状态检测数据分析，一倍频峰值较大，判断为转子动平衡问题导致振动，于是决定停泵大修消除动不平衡，以解决振动问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2.转子吊运厂房检查：除叶轮口环、喉部衬套等几处有轻微磨损痕迹外，没有发现大的问题。复查各零部件配合尺寸，一、二级叶轮与轴配合有0.10mm间隙，其他所有衬套、级间套、导叶轮都是间隙配合。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3.转子做动平衡一级叶轮偏重50g,二级叶轮偏重37g,采用去除法消除不平衡量，最终是不平衡值小于5g,在允许范围内。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4.转子回装完做了转子与壳体端面同心度和垂直度检查。驱动端转子偏移中心下沉0.07mm,非驱动端下沉0.05mm,水平方向偏差仅0.01mm,垂直度两端均0.02mm,基本符合标准所以没做修整。</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5.考虑到管线应力对设备的影响，我们做了消除管线应力工作。用百分表检查偏移量，分别全部松开出入口法兰螺栓，偏移量不大约0.20mm,所有螺栓均能在螺孔内自由活动。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6.松开泵座螺栓，用塞尺检查泵支座与支腿贴合情况，以防止有虚脚或闪脚情况，检查结果四脚均贴合严密，0.02mm塞尺不入。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7.检修后做基础灌浆，消除可能因基础不牢固引起振动。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lang w:val="en-US" w:eastAsia="zh-CN"/>
        </w:rPr>
        <w:t>完成检修后试车情况并不理想，3月17日非驱动端水平振动升高至6.7mm/s,随后拆除非驱动端风叶，重新复查队中。</w:t>
      </w:r>
      <w:r>
        <w:rPr>
          <w:rFonts w:hint="eastAsia"/>
          <w:sz w:val="28"/>
          <w:szCs w:val="28"/>
        </w:rPr>
        <w:t>在拆除非驱动端轴承箱冷却风叶后试车泵体振动一切正常，并在后续运行中未发生振动异常现象。</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b/>
          <w:bCs/>
          <w:sz w:val="28"/>
          <w:szCs w:val="28"/>
        </w:rPr>
      </w:pPr>
      <w:r>
        <w:rPr>
          <w:rFonts w:hint="eastAsia"/>
          <w:b/>
          <w:bCs/>
          <w:sz w:val="28"/>
          <w:szCs w:val="28"/>
          <w:lang w:val="en-US" w:eastAsia="zh-CN"/>
        </w:rPr>
        <w:t>二．</w:t>
      </w:r>
      <w:r>
        <w:rPr>
          <w:rFonts w:hint="eastAsia"/>
          <w:b/>
          <w:bCs/>
          <w:sz w:val="28"/>
          <w:szCs w:val="28"/>
        </w:rPr>
        <w:t>振动原因反思分析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1.检修完成后第一次试车测得驱动端水平振动4.5mm/s,非驱动端振动5.5mm/s。停泵基础灌浆后，二次开启试泵刚开始振动值有所下降，驱动端水平振动3.5mm/s，非驱动端4.0-4.5mm/s。</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切至送料状态运行约两小时后驱动端4.5mm/s,非驱动端5.5mm/s，运行24小时后振动值机泵稳定在驱动端水平5.5-6.0mm/s，非驱动端6.0-7.0mm/s，与之前检修没有区别说明我们在检修过程中做的工作与解决振动问题无关。</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在拆除非驱动端轴承箱冷却风叶后试车泵体振动一切正常，并在后续运行中未发生振动异常现象，推导主要振动原因还是转子整体动平衡不良造成。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textAlignment w:val="auto"/>
        <w:rPr>
          <w:rFonts w:hint="eastAsia"/>
          <w:sz w:val="28"/>
          <w:szCs w:val="28"/>
          <w:lang w:val="en-US" w:eastAsia="zh-CN"/>
        </w:rPr>
      </w:pPr>
      <w:r>
        <w:rPr>
          <w:rFonts w:hint="eastAsia"/>
          <w:sz w:val="28"/>
          <w:szCs w:val="28"/>
          <w:lang w:val="en-US" w:eastAsia="zh-CN"/>
        </w:rPr>
        <w:t>由此可推断由于风叶原因造成动平衡可能失准。</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0"/>
        <w:textAlignment w:val="auto"/>
        <w:rPr>
          <w:rFonts w:hint="eastAsia"/>
          <w:sz w:val="28"/>
          <w:szCs w:val="28"/>
          <w:lang w:val="en-US" w:eastAsia="zh-CN"/>
        </w:rPr>
      </w:pPr>
      <w:r>
        <w:rPr>
          <w:rFonts w:hint="eastAsia"/>
          <w:sz w:val="28"/>
          <w:szCs w:val="28"/>
          <w:lang w:val="en-US" w:eastAsia="zh-CN"/>
        </w:rPr>
        <w:t>检修中须注意事项</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560" w:leftChars="0" w:firstLine="0" w:firstLineChars="0"/>
        <w:textAlignment w:val="auto"/>
        <w:rPr>
          <w:rFonts w:hint="eastAsia"/>
          <w:sz w:val="28"/>
          <w:szCs w:val="28"/>
          <w:lang w:val="en-US" w:eastAsia="zh-CN"/>
        </w:rPr>
      </w:pPr>
      <w:r>
        <w:rPr>
          <w:rFonts w:hint="eastAsia"/>
          <w:sz w:val="28"/>
          <w:szCs w:val="28"/>
          <w:lang w:val="en-US" w:eastAsia="zh-CN"/>
        </w:rPr>
        <w:t>拆卸中吊装作业注意防止吊装伤害。</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560" w:leftChars="0" w:firstLine="0" w:firstLineChars="0"/>
        <w:textAlignment w:val="auto"/>
        <w:rPr>
          <w:rFonts w:hint="default"/>
          <w:sz w:val="28"/>
          <w:szCs w:val="28"/>
          <w:lang w:val="en-US" w:eastAsia="zh-CN"/>
        </w:rPr>
      </w:pPr>
      <w:r>
        <w:rPr>
          <w:rFonts w:hint="eastAsia"/>
          <w:sz w:val="28"/>
          <w:szCs w:val="28"/>
          <w:lang w:val="en-US" w:eastAsia="zh-CN"/>
        </w:rPr>
        <w:t>准确测量做好叶轮定位</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560" w:leftChars="0" w:firstLine="0" w:firstLineChars="0"/>
        <w:textAlignment w:val="auto"/>
        <w:rPr>
          <w:rFonts w:hint="default"/>
          <w:sz w:val="28"/>
          <w:szCs w:val="28"/>
          <w:lang w:val="en-US" w:eastAsia="zh-CN"/>
        </w:rPr>
      </w:pPr>
      <w:r>
        <w:rPr>
          <w:rFonts w:hint="eastAsia"/>
          <w:sz w:val="28"/>
          <w:szCs w:val="28"/>
          <w:lang w:val="en-US" w:eastAsia="zh-CN"/>
        </w:rPr>
        <w:t>回装转子时注意泵盖石墨缠绕垫放置</w:t>
      </w:r>
      <w:bookmarkStart w:id="0" w:name="_GoBack"/>
      <w:bookmarkEnd w:id="0"/>
      <w:r>
        <w:rPr>
          <w:rFonts w:hint="eastAsia"/>
          <w:sz w:val="28"/>
          <w:szCs w:val="28"/>
          <w:lang w:val="en-US" w:eastAsia="zh-CN"/>
        </w:rPr>
        <w:t>，防止拉散。</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sz w:val="28"/>
          <w:szCs w:val="28"/>
        </w:rPr>
      </w:pPr>
      <w:r>
        <w:rPr>
          <w:rFonts w:hint="eastAsia"/>
          <w:b/>
          <w:bCs/>
          <w:sz w:val="28"/>
          <w:szCs w:val="28"/>
          <w:lang w:val="en-US" w:eastAsia="zh-CN"/>
        </w:rPr>
        <w:t>三．</w:t>
      </w:r>
      <w:r>
        <w:rPr>
          <w:rFonts w:hint="eastAsia"/>
          <w:b/>
          <w:bCs/>
          <w:sz w:val="28"/>
          <w:szCs w:val="28"/>
        </w:rPr>
        <w:t>下次检修拆卸安装要准备的事项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1.消除一二级叶轮与轴0.10mm的配合间隙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rPr>
        <w:t>2.更换新的风叶后动平衡处理。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sz w:val="28"/>
          <w:szCs w:val="28"/>
        </w:rPr>
      </w:pPr>
      <w:r>
        <w:rPr>
          <w:rFonts w:hint="eastAsia"/>
          <w:sz w:val="28"/>
          <w:szCs w:val="28"/>
          <w:lang w:val="en-US" w:eastAsia="zh-CN"/>
        </w:rPr>
        <w:t>3</w:t>
      </w:r>
      <w:r>
        <w:rPr>
          <w:rFonts w:hint="eastAsia"/>
          <w:sz w:val="28"/>
          <w:szCs w:val="28"/>
        </w:rPr>
        <w:t>.准备两根紧固端盖的全丝长螺栓，方便转子回装（尺寸现场测绘）。</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eastAsiaTheme="minorEastAsia"/>
          <w:sz w:val="28"/>
          <w:szCs w:val="28"/>
          <w:lang w:val="en-US" w:eastAsia="zh-CN"/>
        </w:rPr>
      </w:pPr>
      <w:r>
        <w:rPr>
          <w:rFonts w:hint="eastAsia"/>
          <w:sz w:val="28"/>
          <w:szCs w:val="28"/>
          <w:lang w:val="en-US" w:eastAsia="zh-CN"/>
        </w:rPr>
        <w:t>4</w:t>
      </w:r>
      <w:r>
        <w:rPr>
          <w:rFonts w:hint="eastAsia"/>
          <w:sz w:val="28"/>
          <w:szCs w:val="28"/>
        </w:rPr>
        <w:t>.由于现场环境限制，搬运不方便，叉车到不了泵房。</w:t>
      </w:r>
      <w:r>
        <w:rPr>
          <w:rFonts w:hint="eastAsia"/>
          <w:sz w:val="28"/>
          <w:szCs w:val="28"/>
          <w:lang w:val="en-US" w:eastAsia="zh-CN"/>
        </w:rPr>
        <w:t>制作专用工具。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12D02B"/>
    <w:multiLevelType w:val="singleLevel"/>
    <w:tmpl w:val="AA12D02B"/>
    <w:lvl w:ilvl="0" w:tentative="0">
      <w:start w:val="4001"/>
      <w:numFmt w:val="decimal"/>
      <w:suff w:val="nothing"/>
      <w:lvlText w:val="%1-"/>
      <w:lvlJc w:val="left"/>
    </w:lvl>
  </w:abstractNum>
  <w:abstractNum w:abstractNumId="1">
    <w:nsid w:val="B4BF9409"/>
    <w:multiLevelType w:val="singleLevel"/>
    <w:tmpl w:val="B4BF9409"/>
    <w:lvl w:ilvl="0" w:tentative="0">
      <w:start w:val="2"/>
      <w:numFmt w:val="decimal"/>
      <w:lvlText w:val="%1."/>
      <w:lvlJc w:val="left"/>
      <w:pPr>
        <w:tabs>
          <w:tab w:val="left" w:pos="312"/>
        </w:tabs>
      </w:pPr>
    </w:lvl>
  </w:abstractNum>
  <w:abstractNum w:abstractNumId="2">
    <w:nsid w:val="CD2EB367"/>
    <w:multiLevelType w:val="singleLevel"/>
    <w:tmpl w:val="CD2EB367"/>
    <w:lvl w:ilvl="0" w:tentative="0">
      <w:start w:val="3"/>
      <w:numFmt w:val="chineseCounting"/>
      <w:lvlText w:val="%1."/>
      <w:lvlJc w:val="left"/>
      <w:pPr>
        <w:tabs>
          <w:tab w:val="left" w:pos="312"/>
        </w:tabs>
      </w:pPr>
      <w:rPr>
        <w:rFonts w:hint="eastAsia"/>
      </w:rPr>
    </w:lvl>
  </w:abstractNum>
  <w:abstractNum w:abstractNumId="3">
    <w:nsid w:val="241C4C64"/>
    <w:multiLevelType w:val="singleLevel"/>
    <w:tmpl w:val="241C4C64"/>
    <w:lvl w:ilvl="0" w:tentative="0">
      <w:start w:val="1"/>
      <w:numFmt w:val="decimal"/>
      <w:lvlText w:val="%1."/>
      <w:lvlJc w:val="left"/>
      <w:pPr>
        <w:tabs>
          <w:tab w:val="left" w:pos="312"/>
        </w:tabs>
        <w:ind w:left="560" w:leftChars="0" w:firstLine="0" w:firstLineChars="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5D4456"/>
    <w:rsid w:val="3D5D4456"/>
    <w:rsid w:val="606D6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Office_11.1.0.10214_F1E327BC-269C-435d-A152-05C5408002CA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2021-04-08T08:58:00Z</dcterms:created>
  <dc:creator>班丁</dc:creator>
  <cp:lastModifiedBy>班丁</cp:lastModifiedBy>
  <dcterms:modified xsi:type="dcterms:W3CDTF">2021-04-08T09:24:35Z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