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8D51B" w14:textId="77777777" w:rsidR="004E5808" w:rsidRDefault="004E5808" w:rsidP="004E5808"/>
    <w:p w14:paraId="26C449B9" w14:textId="77777777" w:rsidR="004E5808" w:rsidRDefault="004E5808" w:rsidP="004E5808"/>
    <w:p w14:paraId="534CFAAC" w14:textId="77777777" w:rsidR="004E5808" w:rsidRPr="00E56CE0" w:rsidRDefault="004160E7" w:rsidP="007979C8">
      <w:pPr>
        <w:tabs>
          <w:tab w:val="left" w:pos="993"/>
        </w:tabs>
        <w:ind w:firstLineChars="275" w:firstLine="991"/>
        <w:jc w:val="left"/>
        <w:rPr>
          <w:rFonts w:ascii="华文中宋" w:eastAsia="华文中宋" w:hAnsi="华文中宋"/>
          <w:b/>
          <w:kern w:val="0"/>
          <w:sz w:val="36"/>
          <w:szCs w:val="36"/>
        </w:rPr>
      </w:pPr>
      <w:r w:rsidRPr="00E56CE0">
        <w:rPr>
          <w:rFonts w:ascii="华文中宋" w:eastAsia="华文中宋" w:hAnsi="华文中宋" w:hint="eastAsia"/>
          <w:b/>
          <w:noProof/>
          <w:kern w:val="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14E4C6E4" wp14:editId="27AECD34">
            <wp:simplePos x="0" y="0"/>
            <wp:positionH relativeFrom="column">
              <wp:posOffset>-25400</wp:posOffset>
            </wp:positionH>
            <wp:positionV relativeFrom="paragraph">
              <wp:posOffset>-50165</wp:posOffset>
            </wp:positionV>
            <wp:extent cx="476250" cy="512445"/>
            <wp:effectExtent l="0" t="0" r="0" b="0"/>
            <wp:wrapNone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2C6C00" w:rsidRPr="00E56CE0">
        <w:rPr>
          <w:rFonts w:eastAsia="Arial Unicode MS" w:cs="Arial Unicode MS"/>
          <w:b/>
          <w:kern w:val="0"/>
          <w:sz w:val="36"/>
          <w:szCs w:val="36"/>
        </w:rPr>
        <w:t>Hengyi</w:t>
      </w:r>
      <w:proofErr w:type="spellEnd"/>
      <w:r w:rsidR="002C6C00" w:rsidRPr="00E56CE0">
        <w:rPr>
          <w:rFonts w:eastAsia="Arial Unicode MS" w:cs="Arial Unicode MS" w:hint="eastAsia"/>
          <w:b/>
          <w:kern w:val="0"/>
          <w:sz w:val="36"/>
          <w:szCs w:val="36"/>
        </w:rPr>
        <w:t xml:space="preserve"> </w:t>
      </w:r>
      <w:r w:rsidR="002C6C00" w:rsidRPr="00E56CE0">
        <w:rPr>
          <w:rFonts w:eastAsia="Arial Unicode MS" w:cs="Arial Unicode MS"/>
          <w:b/>
          <w:kern w:val="0"/>
          <w:sz w:val="36"/>
          <w:szCs w:val="36"/>
        </w:rPr>
        <w:t>Industries</w:t>
      </w:r>
      <w:r w:rsidR="002C6C00" w:rsidRPr="00E56CE0">
        <w:rPr>
          <w:rFonts w:eastAsia="Arial Unicode MS" w:cs="Arial Unicode MS" w:hint="eastAsia"/>
          <w:b/>
          <w:kern w:val="0"/>
          <w:sz w:val="36"/>
          <w:szCs w:val="36"/>
        </w:rPr>
        <w:t xml:space="preserve"> </w:t>
      </w:r>
      <w:proofErr w:type="spellStart"/>
      <w:r w:rsidR="002C6C00" w:rsidRPr="00E56CE0">
        <w:rPr>
          <w:rFonts w:eastAsia="Arial Unicode MS" w:cs="Arial Unicode MS"/>
          <w:b/>
          <w:kern w:val="0"/>
          <w:sz w:val="36"/>
          <w:szCs w:val="36"/>
        </w:rPr>
        <w:t>Sdn</w:t>
      </w:r>
      <w:proofErr w:type="spellEnd"/>
      <w:r w:rsidR="002C6C00" w:rsidRPr="00E56CE0">
        <w:rPr>
          <w:rFonts w:eastAsia="Arial Unicode MS" w:cs="Arial Unicode MS" w:hint="eastAsia"/>
          <w:b/>
          <w:kern w:val="0"/>
          <w:sz w:val="36"/>
          <w:szCs w:val="36"/>
        </w:rPr>
        <w:t xml:space="preserve"> </w:t>
      </w:r>
      <w:proofErr w:type="spellStart"/>
      <w:r w:rsidR="002C6C00" w:rsidRPr="00E56CE0">
        <w:rPr>
          <w:rFonts w:eastAsia="Arial Unicode MS" w:cs="Arial Unicode MS"/>
          <w:b/>
          <w:kern w:val="0"/>
          <w:sz w:val="36"/>
          <w:szCs w:val="36"/>
        </w:rPr>
        <w:t>Bhd</w:t>
      </w:r>
      <w:proofErr w:type="spellEnd"/>
    </w:p>
    <w:p w14:paraId="4B3988BA" w14:textId="77777777" w:rsidR="004E5808" w:rsidRPr="00E56CE0" w:rsidRDefault="002C6C00" w:rsidP="007979C8">
      <w:pPr>
        <w:ind w:firstLineChars="275" w:firstLine="980"/>
        <w:rPr>
          <w:rFonts w:eastAsia="Arial Unicode MS" w:cs="Arial Unicode MS"/>
          <w:b/>
          <w:spacing w:val="-2"/>
          <w:kern w:val="0"/>
          <w:sz w:val="36"/>
          <w:szCs w:val="36"/>
        </w:rPr>
      </w:pPr>
      <w:proofErr w:type="gramStart"/>
      <w:r w:rsidRPr="00E56CE0">
        <w:rPr>
          <w:rFonts w:ascii="华文中宋" w:eastAsia="华文中宋" w:hAnsi="华文中宋" w:hint="eastAsia"/>
          <w:b/>
          <w:spacing w:val="-2"/>
          <w:kern w:val="0"/>
          <w:sz w:val="36"/>
          <w:szCs w:val="36"/>
        </w:rPr>
        <w:t>恒逸实业</w:t>
      </w:r>
      <w:proofErr w:type="gramEnd"/>
      <w:r w:rsidRPr="00E56CE0">
        <w:rPr>
          <w:rFonts w:ascii="华文中宋" w:eastAsia="华文中宋" w:hAnsi="华文中宋" w:hint="eastAsia"/>
          <w:b/>
          <w:spacing w:val="-2"/>
          <w:kern w:val="0"/>
          <w:sz w:val="36"/>
          <w:szCs w:val="36"/>
        </w:rPr>
        <w:t>（文莱）有限公司</w:t>
      </w:r>
    </w:p>
    <w:p w14:paraId="793F2527" w14:textId="77777777" w:rsidR="004E5808" w:rsidRPr="00E56CE0" w:rsidRDefault="004E5808" w:rsidP="004E5808">
      <w:pPr>
        <w:rPr>
          <w:rFonts w:eastAsia="Arial Unicode MS" w:cs="Arial Unicode MS"/>
          <w:b/>
          <w:sz w:val="24"/>
        </w:rPr>
      </w:pPr>
    </w:p>
    <w:p w14:paraId="0681445B" w14:textId="2D7F7AC8" w:rsidR="004E5808" w:rsidRPr="00E56CE0" w:rsidRDefault="004E5808" w:rsidP="0088655D">
      <w:pPr>
        <w:jc w:val="right"/>
        <w:rPr>
          <w:rFonts w:eastAsia="Arial Unicode MS" w:cs="Arial Unicode MS"/>
          <w:sz w:val="28"/>
          <w:szCs w:val="28"/>
        </w:rPr>
      </w:pPr>
      <w:r w:rsidRPr="00E56CE0">
        <w:rPr>
          <w:rFonts w:eastAsia="Arial Unicode MS" w:cs="Arial Unicode MS" w:hint="eastAsia"/>
          <w:sz w:val="28"/>
          <w:szCs w:val="28"/>
        </w:rPr>
        <w:t>HYBN-T</w:t>
      </w:r>
      <w:r w:rsidR="009A0512" w:rsidRPr="00E56CE0">
        <w:rPr>
          <w:rFonts w:eastAsia="Arial Unicode MS" w:cs="Arial Unicode MS"/>
          <w:sz w:val="28"/>
          <w:szCs w:val="28"/>
        </w:rPr>
        <w:t>3</w:t>
      </w:r>
      <w:r w:rsidRPr="00E56CE0">
        <w:rPr>
          <w:rFonts w:eastAsia="Arial Unicode MS" w:cs="Arial Unicode MS" w:hint="eastAsia"/>
          <w:sz w:val="28"/>
          <w:szCs w:val="28"/>
        </w:rPr>
        <w:t>-</w:t>
      </w:r>
      <w:r w:rsidR="00A50EDE" w:rsidRPr="00E56CE0">
        <w:rPr>
          <w:rFonts w:eastAsia="Arial Unicode MS" w:cs="Arial Unicode MS" w:hint="eastAsia"/>
          <w:sz w:val="28"/>
          <w:szCs w:val="28"/>
        </w:rPr>
        <w:t>13</w:t>
      </w:r>
      <w:r w:rsidRPr="00E56CE0">
        <w:rPr>
          <w:rFonts w:eastAsia="Arial Unicode MS" w:cs="Arial Unicode MS" w:hint="eastAsia"/>
          <w:sz w:val="28"/>
          <w:szCs w:val="28"/>
        </w:rPr>
        <w:t>-000</w:t>
      </w:r>
      <w:r w:rsidR="00A50EDE" w:rsidRPr="00E56CE0">
        <w:rPr>
          <w:rFonts w:eastAsia="Arial Unicode MS" w:cs="Arial Unicode MS" w:hint="eastAsia"/>
          <w:sz w:val="28"/>
          <w:szCs w:val="28"/>
        </w:rPr>
        <w:t>1</w:t>
      </w:r>
      <w:r w:rsidRPr="00E56CE0">
        <w:rPr>
          <w:rFonts w:eastAsia="Arial Unicode MS" w:cs="Arial Unicode MS" w:hint="eastAsia"/>
          <w:sz w:val="28"/>
          <w:szCs w:val="28"/>
        </w:rPr>
        <w:t>-</w:t>
      </w:r>
      <w:r w:rsidR="00E56CE0" w:rsidRPr="00E56CE0">
        <w:rPr>
          <w:rFonts w:eastAsia="Arial Unicode MS" w:cs="Arial Unicode MS"/>
          <w:sz w:val="28"/>
          <w:szCs w:val="28"/>
        </w:rPr>
        <w:t>2021</w:t>
      </w:r>
      <w:r w:rsidRPr="00E56CE0">
        <w:rPr>
          <w:rFonts w:eastAsia="Arial Unicode MS" w:cs="Arial Unicode MS"/>
          <w:sz w:val="28"/>
          <w:szCs w:val="28"/>
        </w:rPr>
        <w:t>-1</w:t>
      </w:r>
    </w:p>
    <w:p w14:paraId="2827FBDA" w14:textId="77777777" w:rsidR="004E5808" w:rsidRPr="00E56CE0" w:rsidRDefault="00894DE9" w:rsidP="0088655D">
      <w:pPr>
        <w:jc w:val="center"/>
        <w:rPr>
          <w:rFonts w:eastAsia="Arial Unicode MS" w:cs="Arial Unicode MS"/>
          <w:b/>
          <w:sz w:val="24"/>
        </w:rPr>
      </w:pPr>
      <w:r w:rsidRPr="00A66220">
        <w:rPr>
          <w:rFonts w:eastAsia="Arial Unicode MS" w:cs="Arial Unicode MS"/>
          <w:b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78031C74" wp14:editId="2A6782CE">
                <wp:simplePos x="0" y="0"/>
                <wp:positionH relativeFrom="column">
                  <wp:posOffset>-25400</wp:posOffset>
                </wp:positionH>
                <wp:positionV relativeFrom="paragraph">
                  <wp:posOffset>71119</wp:posOffset>
                </wp:positionV>
                <wp:extent cx="5629275" cy="0"/>
                <wp:effectExtent l="0" t="0" r="0" b="0"/>
                <wp:wrapNone/>
                <wp:docPr id="24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59A2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6" o:spid="_x0000_s1026" type="#_x0000_t32" style="position:absolute;left:0;text-align:left;margin-left:-2pt;margin-top:5.6pt;width:443.25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" strokeweight="1pt"/>
            </w:pict>
          </mc:Fallback>
        </mc:AlternateContent>
      </w:r>
    </w:p>
    <w:p w14:paraId="20F594CB" w14:textId="77777777" w:rsidR="004E5808" w:rsidRPr="00E56CE0" w:rsidRDefault="004E5808" w:rsidP="0088655D">
      <w:pPr>
        <w:jc w:val="center"/>
        <w:rPr>
          <w:rFonts w:eastAsia="Arial Unicode MS" w:cs="Arial Unicode MS"/>
          <w:b/>
          <w:sz w:val="24"/>
        </w:rPr>
      </w:pPr>
    </w:p>
    <w:p w14:paraId="0859E4E0" w14:textId="77777777" w:rsidR="004E5808" w:rsidRPr="00E56CE0" w:rsidRDefault="004E5808" w:rsidP="0088655D">
      <w:pPr>
        <w:jc w:val="center"/>
        <w:rPr>
          <w:rFonts w:eastAsia="Arial Unicode MS" w:cs="Arial Unicode MS"/>
          <w:b/>
          <w:sz w:val="24"/>
        </w:rPr>
      </w:pPr>
    </w:p>
    <w:p w14:paraId="7BAE1088" w14:textId="77777777" w:rsidR="004E5808" w:rsidRPr="00E56CE0" w:rsidRDefault="004E5808" w:rsidP="0088655D">
      <w:pPr>
        <w:jc w:val="center"/>
        <w:rPr>
          <w:rFonts w:eastAsia="Arial Unicode MS" w:cs="Arial Unicode MS"/>
          <w:b/>
          <w:sz w:val="24"/>
        </w:rPr>
      </w:pPr>
    </w:p>
    <w:p w14:paraId="5FBD2339" w14:textId="77777777" w:rsidR="004E5808" w:rsidRPr="00E56CE0" w:rsidRDefault="004E5808" w:rsidP="0088655D">
      <w:pPr>
        <w:jc w:val="center"/>
        <w:rPr>
          <w:rFonts w:eastAsia="Arial Unicode MS" w:cs="Arial Unicode MS"/>
          <w:b/>
          <w:sz w:val="24"/>
        </w:rPr>
      </w:pPr>
    </w:p>
    <w:p w14:paraId="75FD183F" w14:textId="77777777" w:rsidR="004E5808" w:rsidRPr="00E56CE0" w:rsidRDefault="004E5808" w:rsidP="0088655D">
      <w:pPr>
        <w:jc w:val="center"/>
        <w:rPr>
          <w:rFonts w:eastAsia="Arial Unicode MS" w:cs="Arial Unicode MS"/>
          <w:b/>
          <w:sz w:val="24"/>
        </w:rPr>
      </w:pPr>
    </w:p>
    <w:p w14:paraId="0998213A" w14:textId="77777777" w:rsidR="004E5808" w:rsidRPr="00E56CE0" w:rsidRDefault="004E5808" w:rsidP="0088655D">
      <w:pPr>
        <w:jc w:val="center"/>
        <w:rPr>
          <w:rFonts w:eastAsia="Arial Unicode MS" w:cs="Arial Unicode MS"/>
          <w:b/>
          <w:sz w:val="24"/>
        </w:rPr>
      </w:pPr>
    </w:p>
    <w:p w14:paraId="2C3F56C2" w14:textId="77777777" w:rsidR="004E5808" w:rsidRPr="00E56CE0" w:rsidRDefault="004E5808" w:rsidP="0088655D">
      <w:pPr>
        <w:jc w:val="center"/>
        <w:rPr>
          <w:rFonts w:eastAsia="Arial Unicode MS" w:cs="Arial Unicode MS"/>
          <w:b/>
          <w:sz w:val="24"/>
        </w:rPr>
      </w:pPr>
    </w:p>
    <w:p w14:paraId="14F01C28" w14:textId="77777777" w:rsidR="004E5808" w:rsidRPr="00E56CE0" w:rsidRDefault="004E5808" w:rsidP="0088655D">
      <w:pPr>
        <w:jc w:val="center"/>
        <w:rPr>
          <w:rFonts w:eastAsia="Arial Unicode MS" w:cs="Arial Unicode MS"/>
          <w:b/>
          <w:sz w:val="24"/>
        </w:rPr>
      </w:pPr>
    </w:p>
    <w:p w14:paraId="5A74EF8A" w14:textId="77777777" w:rsidR="004E5808" w:rsidRPr="00E56CE0" w:rsidRDefault="004E5808" w:rsidP="0088655D">
      <w:pPr>
        <w:jc w:val="center"/>
        <w:rPr>
          <w:rFonts w:eastAsia="Arial Unicode MS" w:cs="Arial Unicode MS"/>
          <w:b/>
          <w:sz w:val="24"/>
        </w:rPr>
      </w:pPr>
    </w:p>
    <w:p w14:paraId="53166623" w14:textId="77777777" w:rsidR="004E5808" w:rsidRPr="00E56CE0" w:rsidRDefault="004E5808" w:rsidP="00A350C9">
      <w:pPr>
        <w:jc w:val="center"/>
        <w:rPr>
          <w:rFonts w:ascii="黑体" w:eastAsia="黑体"/>
          <w:b/>
          <w:sz w:val="44"/>
          <w:szCs w:val="44"/>
        </w:rPr>
      </w:pPr>
    </w:p>
    <w:p w14:paraId="1D5920DD" w14:textId="77777777" w:rsidR="004E5808" w:rsidRPr="00E56CE0" w:rsidRDefault="00A50EDE" w:rsidP="004E5808">
      <w:pPr>
        <w:jc w:val="center"/>
        <w:rPr>
          <w:rFonts w:eastAsia="Arial Unicode MS" w:cs="Arial Unicode MS"/>
          <w:b/>
          <w:sz w:val="40"/>
          <w:szCs w:val="40"/>
        </w:rPr>
      </w:pPr>
      <w:r w:rsidRPr="00E56CE0">
        <w:rPr>
          <w:rFonts w:eastAsia="Arial Unicode MS" w:cs="Arial Unicode MS"/>
          <w:b/>
          <w:sz w:val="40"/>
          <w:szCs w:val="40"/>
          <w:lang w:val="en-GB"/>
        </w:rPr>
        <w:t xml:space="preserve">Refining Zone Four </w:t>
      </w:r>
      <w:r w:rsidR="009A0512" w:rsidRPr="00E56CE0">
        <w:rPr>
          <w:rFonts w:eastAsia="Arial Unicode MS" w:cs="Arial Unicode MS"/>
          <w:b/>
          <w:sz w:val="40"/>
          <w:szCs w:val="40"/>
          <w:lang w:val="en-GB"/>
        </w:rPr>
        <w:t>Process</w:t>
      </w:r>
      <w:r w:rsidR="006979D5" w:rsidRPr="00E56CE0">
        <w:rPr>
          <w:rFonts w:eastAsia="Arial Unicode MS" w:cs="Arial Unicode MS"/>
          <w:b/>
          <w:sz w:val="40"/>
          <w:szCs w:val="40"/>
          <w:lang w:val="en-GB"/>
        </w:rPr>
        <w:t xml:space="preserve"> </w:t>
      </w:r>
      <w:r w:rsidR="00EF1261" w:rsidRPr="00E56CE0">
        <w:rPr>
          <w:rFonts w:eastAsia="Arial Unicode MS" w:cs="Arial Unicode MS"/>
          <w:b/>
          <w:sz w:val="40"/>
          <w:szCs w:val="40"/>
          <w:lang w:val="en-GB"/>
        </w:rPr>
        <w:t>Tech</w:t>
      </w:r>
      <w:r w:rsidR="00042446" w:rsidRPr="00E56CE0">
        <w:rPr>
          <w:rFonts w:eastAsia="Arial Unicode MS" w:cs="Arial Unicode MS"/>
          <w:b/>
          <w:sz w:val="40"/>
          <w:szCs w:val="40"/>
          <w:lang w:val="en-GB"/>
        </w:rPr>
        <w:t>n</w:t>
      </w:r>
      <w:r w:rsidR="009A0512" w:rsidRPr="00E56CE0">
        <w:rPr>
          <w:rFonts w:eastAsia="Arial Unicode MS" w:cs="Arial Unicode MS"/>
          <w:b/>
          <w:sz w:val="40"/>
          <w:szCs w:val="40"/>
          <w:lang w:val="en-GB"/>
        </w:rPr>
        <w:t>ology</w:t>
      </w:r>
      <w:r w:rsidR="006979D5" w:rsidRPr="00E56CE0">
        <w:rPr>
          <w:rFonts w:eastAsia="Arial Unicode MS" w:cs="Arial Unicode MS"/>
          <w:b/>
          <w:sz w:val="40"/>
          <w:szCs w:val="40"/>
          <w:lang w:val="en-GB"/>
        </w:rPr>
        <w:t xml:space="preserve"> </w:t>
      </w:r>
      <w:r w:rsidR="008049AE" w:rsidRPr="00E56CE0">
        <w:rPr>
          <w:rFonts w:eastAsia="Arial Unicode MS" w:cs="Arial Unicode MS"/>
          <w:b/>
          <w:sz w:val="40"/>
          <w:szCs w:val="40"/>
          <w:lang w:val="en-GB"/>
        </w:rPr>
        <w:t>Management</w:t>
      </w:r>
      <w:r w:rsidR="006979D5" w:rsidRPr="00E56CE0">
        <w:rPr>
          <w:rFonts w:eastAsia="Arial Unicode MS" w:cs="Arial Unicode MS"/>
          <w:b/>
          <w:sz w:val="40"/>
          <w:szCs w:val="40"/>
          <w:lang w:val="en-GB"/>
        </w:rPr>
        <w:t xml:space="preserve"> </w:t>
      </w:r>
      <w:r w:rsidR="008049AE" w:rsidRPr="00E56CE0">
        <w:rPr>
          <w:rFonts w:eastAsia="Arial Unicode MS" w:cs="Arial Unicode MS"/>
          <w:b/>
          <w:sz w:val="40"/>
          <w:szCs w:val="40"/>
          <w:lang w:val="en-GB"/>
        </w:rPr>
        <w:t>System</w:t>
      </w:r>
    </w:p>
    <w:p w14:paraId="7F4E7115" w14:textId="77777777" w:rsidR="00A350C9" w:rsidRPr="00E56CE0" w:rsidRDefault="00A350C9" w:rsidP="00712884">
      <w:pPr>
        <w:spacing w:line="560" w:lineRule="exact"/>
        <w:jc w:val="center"/>
        <w:rPr>
          <w:rFonts w:ascii="黑体" w:eastAsia="黑体"/>
          <w:b/>
          <w:sz w:val="44"/>
          <w:szCs w:val="44"/>
        </w:rPr>
      </w:pPr>
    </w:p>
    <w:p w14:paraId="7F5538AC" w14:textId="77777777" w:rsidR="00712884" w:rsidRPr="00E56CE0" w:rsidRDefault="00A50EDE" w:rsidP="00712884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E56CE0">
        <w:rPr>
          <w:rFonts w:ascii="华文中宋" w:eastAsia="华文中宋" w:hAnsi="华文中宋" w:hint="eastAsia"/>
          <w:b/>
          <w:sz w:val="44"/>
          <w:szCs w:val="44"/>
        </w:rPr>
        <w:t>炼油四部</w:t>
      </w:r>
      <w:r w:rsidR="00712884" w:rsidRPr="00E56CE0">
        <w:rPr>
          <w:rFonts w:ascii="华文中宋" w:eastAsia="华文中宋" w:hAnsi="华文中宋" w:hint="eastAsia"/>
          <w:b/>
          <w:sz w:val="44"/>
          <w:szCs w:val="44"/>
        </w:rPr>
        <w:t>工艺技术管理制度</w:t>
      </w:r>
    </w:p>
    <w:p w14:paraId="036C1D0B" w14:textId="77777777" w:rsidR="004E5808" w:rsidRPr="00E56CE0" w:rsidRDefault="004E5808" w:rsidP="004E5808">
      <w:pPr>
        <w:jc w:val="center"/>
        <w:rPr>
          <w:rFonts w:ascii="黑体" w:eastAsia="黑体"/>
          <w:b/>
          <w:sz w:val="44"/>
          <w:szCs w:val="44"/>
        </w:rPr>
      </w:pPr>
    </w:p>
    <w:p w14:paraId="65A2DA87" w14:textId="77777777" w:rsidR="00364157" w:rsidRPr="00E56CE0" w:rsidRDefault="00364157" w:rsidP="004E5808">
      <w:pPr>
        <w:jc w:val="center"/>
        <w:rPr>
          <w:rFonts w:ascii="黑体" w:eastAsia="黑体"/>
          <w:b/>
          <w:sz w:val="44"/>
          <w:szCs w:val="44"/>
        </w:rPr>
      </w:pPr>
    </w:p>
    <w:p w14:paraId="33A65B57" w14:textId="77777777" w:rsidR="004E5808" w:rsidRPr="00E56CE0" w:rsidRDefault="004E5808" w:rsidP="00364157">
      <w:pPr>
        <w:jc w:val="center"/>
        <w:rPr>
          <w:rFonts w:ascii="黑体" w:eastAsia="黑体"/>
          <w:b/>
          <w:sz w:val="44"/>
          <w:szCs w:val="44"/>
        </w:rPr>
      </w:pPr>
    </w:p>
    <w:p w14:paraId="100ADA78" w14:textId="77777777" w:rsidR="004E5808" w:rsidRPr="00E56CE0" w:rsidRDefault="004E5808" w:rsidP="004E5808">
      <w:pPr>
        <w:jc w:val="center"/>
        <w:rPr>
          <w:rFonts w:ascii="黑体" w:eastAsia="黑体"/>
          <w:b/>
          <w:sz w:val="44"/>
          <w:szCs w:val="44"/>
        </w:rPr>
      </w:pPr>
    </w:p>
    <w:p w14:paraId="0B6BFA79" w14:textId="77777777" w:rsidR="00652C00" w:rsidRPr="00E56CE0" w:rsidRDefault="00652C00" w:rsidP="004E5808">
      <w:pPr>
        <w:jc w:val="center"/>
        <w:rPr>
          <w:rFonts w:ascii="黑体" w:eastAsia="黑体"/>
          <w:b/>
          <w:sz w:val="44"/>
          <w:szCs w:val="44"/>
        </w:rPr>
      </w:pPr>
    </w:p>
    <w:p w14:paraId="4874B55F" w14:textId="77777777" w:rsidR="00652C00" w:rsidRPr="00E56CE0" w:rsidRDefault="00652C00" w:rsidP="004E5808">
      <w:pPr>
        <w:jc w:val="center"/>
        <w:rPr>
          <w:rFonts w:ascii="黑体" w:eastAsia="黑体"/>
          <w:b/>
          <w:sz w:val="44"/>
          <w:szCs w:val="44"/>
        </w:rPr>
      </w:pPr>
    </w:p>
    <w:p w14:paraId="405EC6F1" w14:textId="77777777" w:rsidR="00652C00" w:rsidRPr="00E56CE0" w:rsidRDefault="00652C00" w:rsidP="004E5808">
      <w:pPr>
        <w:jc w:val="center"/>
        <w:rPr>
          <w:rFonts w:ascii="黑体" w:eastAsia="黑体"/>
          <w:b/>
          <w:sz w:val="44"/>
          <w:szCs w:val="44"/>
        </w:rPr>
      </w:pPr>
    </w:p>
    <w:p w14:paraId="0F02E5B1" w14:textId="77777777" w:rsidR="004E5808" w:rsidRPr="00E56CE0" w:rsidRDefault="004E5808" w:rsidP="004E5808">
      <w:pPr>
        <w:jc w:val="center"/>
        <w:rPr>
          <w:rFonts w:ascii="黑体" w:eastAsia="黑体"/>
          <w:b/>
          <w:sz w:val="44"/>
          <w:szCs w:val="44"/>
        </w:rPr>
      </w:pPr>
    </w:p>
    <w:p w14:paraId="7D327E7B" w14:textId="77777777" w:rsidR="004E5808" w:rsidRPr="00E56CE0" w:rsidRDefault="004E5808" w:rsidP="004E5808">
      <w:pPr>
        <w:jc w:val="center"/>
        <w:rPr>
          <w:rFonts w:ascii="黑体" w:eastAsia="黑体"/>
          <w:b/>
          <w:sz w:val="44"/>
          <w:szCs w:val="44"/>
        </w:rPr>
      </w:pPr>
    </w:p>
    <w:p w14:paraId="152B23F4" w14:textId="77777777" w:rsidR="0088655D" w:rsidRPr="00E56CE0" w:rsidRDefault="0088655D" w:rsidP="004E5808">
      <w:pPr>
        <w:jc w:val="center"/>
        <w:rPr>
          <w:rFonts w:ascii="黑体" w:eastAsia="黑体"/>
          <w:b/>
          <w:sz w:val="44"/>
          <w:szCs w:val="44"/>
        </w:rPr>
      </w:pPr>
    </w:p>
    <w:p w14:paraId="330F1771" w14:textId="77777777" w:rsidR="004E5808" w:rsidRPr="00E56CE0" w:rsidRDefault="004E5808" w:rsidP="004E5808">
      <w:pPr>
        <w:jc w:val="center"/>
        <w:rPr>
          <w:rFonts w:ascii="黑体" w:eastAsia="黑体"/>
          <w:b/>
          <w:sz w:val="44"/>
          <w:szCs w:val="44"/>
        </w:rPr>
      </w:pPr>
    </w:p>
    <w:p w14:paraId="65030EAF" w14:textId="77777777" w:rsidR="004E5808" w:rsidRPr="00E56CE0" w:rsidRDefault="004E5808" w:rsidP="004E5808">
      <w:pPr>
        <w:jc w:val="center"/>
        <w:rPr>
          <w:rFonts w:ascii="黑体" w:eastAsia="黑体"/>
          <w:b/>
          <w:sz w:val="44"/>
          <w:szCs w:val="44"/>
        </w:rPr>
      </w:pPr>
    </w:p>
    <w:p w14:paraId="41573819" w14:textId="77777777" w:rsidR="0088655D" w:rsidRPr="00E56CE0" w:rsidRDefault="0088655D" w:rsidP="004E5808">
      <w:pPr>
        <w:jc w:val="center"/>
        <w:rPr>
          <w:rFonts w:ascii="黑体" w:eastAsia="黑体"/>
          <w:b/>
          <w:sz w:val="44"/>
          <w:szCs w:val="44"/>
        </w:rPr>
      </w:pPr>
    </w:p>
    <w:p w14:paraId="4A0FFFD5" w14:textId="77777777" w:rsidR="0088655D" w:rsidRPr="00E56CE0" w:rsidRDefault="0088655D" w:rsidP="004E5808">
      <w:pPr>
        <w:jc w:val="center"/>
        <w:rPr>
          <w:rFonts w:ascii="黑体" w:eastAsia="黑体"/>
          <w:b/>
          <w:sz w:val="44"/>
          <w:szCs w:val="44"/>
        </w:rPr>
      </w:pPr>
    </w:p>
    <w:p w14:paraId="62D665AB" w14:textId="77777777" w:rsidR="00712884" w:rsidRPr="00E56CE0" w:rsidRDefault="00712884" w:rsidP="00712884">
      <w:pPr>
        <w:jc w:val="center"/>
        <w:rPr>
          <w:rFonts w:ascii="黑体" w:eastAsia="黑体"/>
          <w:b/>
          <w:sz w:val="44"/>
          <w:szCs w:val="44"/>
        </w:rPr>
      </w:pPr>
    </w:p>
    <w:p w14:paraId="56074269" w14:textId="77777777" w:rsidR="00712884" w:rsidRPr="00E56CE0" w:rsidRDefault="00712884" w:rsidP="00712884">
      <w:pPr>
        <w:jc w:val="left"/>
        <w:rPr>
          <w:rFonts w:eastAsia="黑体"/>
          <w:sz w:val="32"/>
          <w:szCs w:val="32"/>
        </w:rPr>
      </w:pPr>
    </w:p>
    <w:p w14:paraId="6F8BA88F" w14:textId="77777777" w:rsidR="00712884" w:rsidRPr="00E56CE0" w:rsidRDefault="00712884" w:rsidP="00712884">
      <w:pPr>
        <w:jc w:val="left"/>
        <w:rPr>
          <w:rFonts w:eastAsia="黑体"/>
          <w:sz w:val="32"/>
          <w:szCs w:val="32"/>
        </w:rPr>
      </w:pPr>
    </w:p>
    <w:p w14:paraId="5BCE5DCC" w14:textId="25FC7BBB" w:rsidR="00712884" w:rsidRPr="00E56CE0" w:rsidRDefault="0088655D" w:rsidP="00712884">
      <w:pPr>
        <w:jc w:val="left"/>
        <w:rPr>
          <w:rFonts w:eastAsia="黑体"/>
          <w:sz w:val="32"/>
          <w:szCs w:val="32"/>
        </w:rPr>
      </w:pPr>
      <w:r w:rsidRPr="00E56CE0">
        <w:rPr>
          <w:rFonts w:eastAsia="黑体"/>
          <w:sz w:val="32"/>
          <w:szCs w:val="32"/>
        </w:rPr>
        <w:t>Issued</w:t>
      </w:r>
      <w:r w:rsidR="006979D5" w:rsidRPr="00E56CE0">
        <w:rPr>
          <w:rFonts w:eastAsia="黑体"/>
          <w:sz w:val="32"/>
          <w:szCs w:val="32"/>
        </w:rPr>
        <w:t xml:space="preserve"> </w:t>
      </w:r>
      <w:r w:rsidRPr="00E56CE0">
        <w:rPr>
          <w:rFonts w:eastAsia="黑体"/>
          <w:sz w:val="32"/>
          <w:szCs w:val="32"/>
        </w:rPr>
        <w:t>Date</w:t>
      </w:r>
      <w:r w:rsidRPr="00E56CE0">
        <w:rPr>
          <w:rFonts w:eastAsia="黑体" w:hint="eastAsia"/>
          <w:sz w:val="32"/>
          <w:szCs w:val="32"/>
        </w:rPr>
        <w:t>：</w:t>
      </w:r>
      <w:r w:rsidR="00E56CE0" w:rsidRPr="00E56CE0">
        <w:rPr>
          <w:rFonts w:eastAsia="黑体"/>
          <w:sz w:val="32"/>
          <w:szCs w:val="32"/>
        </w:rPr>
        <w:t xml:space="preserve">Jan 2021      </w:t>
      </w:r>
      <w:r w:rsidR="00712884" w:rsidRPr="00E56CE0">
        <w:rPr>
          <w:rFonts w:eastAsia="黑体" w:hint="eastAsia"/>
          <w:sz w:val="32"/>
          <w:szCs w:val="32"/>
        </w:rPr>
        <w:t>颁布日期：</w:t>
      </w:r>
      <w:r w:rsidR="00E56CE0" w:rsidRPr="00E56CE0">
        <w:rPr>
          <w:rFonts w:eastAsia="黑体"/>
          <w:sz w:val="32"/>
          <w:szCs w:val="32"/>
        </w:rPr>
        <w:t>2021</w:t>
      </w:r>
      <w:r w:rsidR="00712884" w:rsidRPr="00E56CE0">
        <w:rPr>
          <w:rFonts w:eastAsia="黑体" w:hint="eastAsia"/>
          <w:sz w:val="32"/>
          <w:szCs w:val="32"/>
        </w:rPr>
        <w:t>年</w:t>
      </w:r>
      <w:r w:rsidR="00A50EDE" w:rsidRPr="00E56CE0">
        <w:rPr>
          <w:rFonts w:eastAsia="黑体"/>
          <w:sz w:val="32"/>
          <w:szCs w:val="32"/>
        </w:rPr>
        <w:t>1</w:t>
      </w:r>
      <w:r w:rsidR="00712884" w:rsidRPr="00E56CE0">
        <w:rPr>
          <w:rFonts w:eastAsia="黑体" w:hint="eastAsia"/>
          <w:sz w:val="32"/>
          <w:szCs w:val="32"/>
        </w:rPr>
        <w:t>月</w:t>
      </w:r>
    </w:p>
    <w:p w14:paraId="16F15206" w14:textId="77777777" w:rsidR="008A0CC2" w:rsidRPr="00E56CE0" w:rsidRDefault="008A0CC2" w:rsidP="00A030E3">
      <w:pPr>
        <w:adjustRightInd w:val="0"/>
        <w:snapToGrid w:val="0"/>
        <w:spacing w:after="120"/>
        <w:rPr>
          <w:rFonts w:cs="Arial Unicode MS"/>
          <w:b/>
          <w:kern w:val="0"/>
          <w:szCs w:val="22"/>
        </w:rPr>
        <w:sectPr w:rsidR="008A0CC2" w:rsidRPr="00E56CE0" w:rsidSect="00195C63">
          <w:footerReference w:type="default" r:id="rId9"/>
          <w:pgSz w:w="11906" w:h="16838" w:code="9"/>
          <w:pgMar w:top="1134" w:right="1418" w:bottom="1134" w:left="1701" w:header="1134" w:footer="850" w:gutter="0"/>
          <w:pgNumType w:fmt="upperRoman" w:start="1"/>
          <w:cols w:space="425"/>
          <w:titlePg/>
          <w:docGrid w:type="lines" w:linePitch="312"/>
        </w:sectPr>
      </w:pPr>
    </w:p>
    <w:p w14:paraId="42E46DC5" w14:textId="77777777" w:rsidR="00974C79" w:rsidRPr="00E56CE0" w:rsidRDefault="00974C79" w:rsidP="00974C79">
      <w:pPr>
        <w:pStyle w:val="1"/>
      </w:pPr>
      <w:bookmarkStart w:id="0" w:name="_Toc497073596"/>
      <w:bookmarkStart w:id="1" w:name="_Toc508453135"/>
      <w:r w:rsidRPr="00E56CE0">
        <w:lastRenderedPageBreak/>
        <w:t>1</w:t>
      </w:r>
      <w:r w:rsidRPr="00E56CE0">
        <w:t xml:space="preserve">　</w:t>
      </w:r>
      <w:r w:rsidRPr="00E56CE0">
        <w:rPr>
          <w:rFonts w:hint="eastAsia"/>
        </w:rPr>
        <w:t>目的</w:t>
      </w:r>
      <w:bookmarkEnd w:id="0"/>
      <w:bookmarkEnd w:id="1"/>
    </w:p>
    <w:p w14:paraId="5054043E" w14:textId="77777777" w:rsidR="00E67F3D" w:rsidRPr="00E56CE0" w:rsidRDefault="00E67F3D" w:rsidP="00E67F3D">
      <w:pPr>
        <w:adjustRightInd w:val="0"/>
        <w:snapToGrid w:val="0"/>
        <w:rPr>
          <w:rFonts w:ascii="Arial" w:hAnsi="Arial" w:cs="Arial"/>
          <w:b/>
        </w:rPr>
      </w:pPr>
    </w:p>
    <w:p w14:paraId="4233AB05" w14:textId="77777777" w:rsidR="00E67F3D" w:rsidRPr="00E56CE0" w:rsidRDefault="00DF644F" w:rsidP="00E67F3D">
      <w:pPr>
        <w:adjustRightInd w:val="0"/>
        <w:snapToGrid w:val="0"/>
        <w:rPr>
          <w:rFonts w:ascii="Arial" w:hAnsi="Arial" w:cs="Arial"/>
        </w:rPr>
      </w:pPr>
      <w:r w:rsidRPr="00E56CE0">
        <w:rPr>
          <w:rFonts w:ascii="Arial" w:hAnsi="Arial" w:cs="Arial" w:hint="eastAsia"/>
          <w:szCs w:val="21"/>
        </w:rPr>
        <w:t>本制度</w:t>
      </w:r>
      <w:r w:rsidR="00E663FB" w:rsidRPr="00E56CE0">
        <w:rPr>
          <w:rFonts w:ascii="Arial" w:hAnsi="Arial" w:cs="Arial" w:hint="eastAsia"/>
        </w:rPr>
        <w:t>旨在</w:t>
      </w:r>
      <w:r w:rsidR="003C1C65" w:rsidRPr="00E56CE0">
        <w:rPr>
          <w:rFonts w:ascii="Arial" w:hAnsi="Arial" w:cs="Arial" w:hint="eastAsia"/>
        </w:rPr>
        <w:t>提高</w:t>
      </w:r>
      <w:r w:rsidR="00382A56" w:rsidRPr="00E56CE0">
        <w:rPr>
          <w:rFonts w:ascii="Arial" w:hAnsi="Arial" w:cs="Arial" w:hint="eastAsia"/>
        </w:rPr>
        <w:t>炼油四部</w:t>
      </w:r>
      <w:r w:rsidR="003A3896" w:rsidRPr="00E56CE0">
        <w:rPr>
          <w:rFonts w:ascii="Arial" w:hAnsi="Arial" w:cs="Arial" w:hint="eastAsia"/>
        </w:rPr>
        <w:t>工艺技术管理</w:t>
      </w:r>
      <w:r w:rsidR="003A22B3" w:rsidRPr="00E56CE0">
        <w:rPr>
          <w:rFonts w:ascii="Arial" w:hAnsi="Arial" w:cs="Arial" w:hint="eastAsia"/>
        </w:rPr>
        <w:t>水平</w:t>
      </w:r>
      <w:r w:rsidR="003A3896" w:rsidRPr="00E56CE0">
        <w:rPr>
          <w:rFonts w:ascii="Arial" w:hAnsi="Arial" w:cs="Arial" w:hint="eastAsia"/>
        </w:rPr>
        <w:t>，</w:t>
      </w:r>
      <w:r w:rsidR="00F139EE" w:rsidRPr="00E56CE0">
        <w:rPr>
          <w:rFonts w:ascii="Arial" w:hAnsi="Arial" w:cs="Arial" w:hint="eastAsia"/>
        </w:rPr>
        <w:t>规范生产工艺和生产技术管理，</w:t>
      </w:r>
      <w:r w:rsidR="009137A9" w:rsidRPr="00E56CE0">
        <w:rPr>
          <w:rFonts w:ascii="Arial" w:hAnsi="Arial" w:cs="Arial" w:hint="eastAsia"/>
        </w:rPr>
        <w:t>严肃工艺纪律，</w:t>
      </w:r>
      <w:r w:rsidR="003A3896" w:rsidRPr="00E56CE0">
        <w:rPr>
          <w:rFonts w:ascii="Arial" w:hAnsi="Arial" w:cs="Arial" w:hint="eastAsia"/>
        </w:rPr>
        <w:t>优化生产过程，促进技术进步，最大限度地发挥</w:t>
      </w:r>
      <w:r w:rsidR="00382A56" w:rsidRPr="00E56CE0">
        <w:rPr>
          <w:rFonts w:ascii="Arial" w:hAnsi="Arial" w:cs="Arial" w:hint="eastAsia"/>
        </w:rPr>
        <w:t>各</w:t>
      </w:r>
      <w:r w:rsidR="003A3896" w:rsidRPr="00E56CE0">
        <w:rPr>
          <w:rFonts w:ascii="Arial" w:hAnsi="Arial" w:cs="Arial" w:hint="eastAsia"/>
        </w:rPr>
        <w:t>装置技术潜能，促进</w:t>
      </w:r>
      <w:r w:rsidR="007172E9" w:rsidRPr="00E56CE0">
        <w:rPr>
          <w:rFonts w:ascii="Arial" w:hAnsi="Arial" w:cs="Arial" w:hint="eastAsia"/>
        </w:rPr>
        <w:t>公司</w:t>
      </w:r>
      <w:r w:rsidR="003A3896" w:rsidRPr="00E56CE0">
        <w:rPr>
          <w:rFonts w:ascii="Arial" w:hAnsi="Arial" w:cs="Arial" w:hint="eastAsia"/>
        </w:rPr>
        <w:t>效益的提高。</w:t>
      </w:r>
    </w:p>
    <w:p w14:paraId="5334B941" w14:textId="77777777" w:rsidR="00E67F3D" w:rsidRPr="00E56CE0" w:rsidRDefault="00E67F3D" w:rsidP="00E67F3D">
      <w:pPr>
        <w:pStyle w:val="a9"/>
        <w:adjustRightInd w:val="0"/>
        <w:snapToGrid w:val="0"/>
        <w:rPr>
          <w:rFonts w:ascii="Arial" w:hAnsi="Arial" w:cs="Arial"/>
        </w:rPr>
      </w:pPr>
    </w:p>
    <w:p w14:paraId="28B3D5AC" w14:textId="77777777" w:rsidR="00974C79" w:rsidRPr="00E56CE0" w:rsidRDefault="00974C79" w:rsidP="00974C79">
      <w:pPr>
        <w:pStyle w:val="1"/>
      </w:pPr>
      <w:bookmarkStart w:id="2" w:name="_Toc497073597"/>
      <w:bookmarkStart w:id="3" w:name="_Toc508453136"/>
      <w:r w:rsidRPr="00E56CE0">
        <w:t>2</w:t>
      </w:r>
      <w:r w:rsidRPr="00E56CE0">
        <w:t xml:space="preserve">　</w:t>
      </w:r>
      <w:r w:rsidRPr="00E56CE0">
        <w:rPr>
          <w:rFonts w:hint="eastAsia"/>
        </w:rPr>
        <w:t>适用范围</w:t>
      </w:r>
      <w:bookmarkEnd w:id="2"/>
      <w:bookmarkEnd w:id="3"/>
    </w:p>
    <w:p w14:paraId="1618DFE9" w14:textId="77777777" w:rsidR="00690D93" w:rsidRPr="00E56CE0" w:rsidRDefault="00690D93" w:rsidP="00E67F3D">
      <w:pPr>
        <w:adjustRightInd w:val="0"/>
        <w:snapToGrid w:val="0"/>
        <w:rPr>
          <w:rFonts w:ascii="Arial" w:hAnsi="Arial" w:cs="Arial"/>
        </w:rPr>
      </w:pPr>
    </w:p>
    <w:p w14:paraId="53529881" w14:textId="77777777" w:rsidR="00E67F3D" w:rsidRPr="00E56CE0" w:rsidRDefault="00807EDB" w:rsidP="00E67F3D">
      <w:pPr>
        <w:adjustRightInd w:val="0"/>
        <w:snapToGrid w:val="0"/>
        <w:rPr>
          <w:rFonts w:ascii="Arial" w:hAnsi="Arial" w:cs="Arial"/>
        </w:rPr>
      </w:pPr>
      <w:r w:rsidRPr="00E56CE0">
        <w:rPr>
          <w:rFonts w:ascii="Arial" w:hAnsi="Arial" w:cs="Arial" w:hint="eastAsia"/>
        </w:rPr>
        <w:t>本制度适用于</w:t>
      </w:r>
      <w:r w:rsidR="00382A56" w:rsidRPr="00E56CE0">
        <w:rPr>
          <w:rFonts w:ascii="Arial" w:hAnsi="Arial" w:cs="Arial" w:hint="eastAsia"/>
        </w:rPr>
        <w:t>炼油四部</w:t>
      </w:r>
      <w:r w:rsidR="0071168B" w:rsidRPr="00E56CE0">
        <w:rPr>
          <w:rFonts w:ascii="Arial" w:hAnsi="Arial" w:cs="Arial" w:hint="eastAsia"/>
        </w:rPr>
        <w:t>各</w:t>
      </w:r>
      <w:r w:rsidR="00382A56" w:rsidRPr="00E56CE0">
        <w:rPr>
          <w:rFonts w:ascii="Arial" w:hAnsi="Arial" w:cs="Arial" w:hint="eastAsia"/>
        </w:rPr>
        <w:t>装置</w:t>
      </w:r>
      <w:r w:rsidRPr="00E56CE0">
        <w:rPr>
          <w:rFonts w:ascii="Arial" w:hAnsi="Arial" w:cs="Arial" w:hint="eastAsia"/>
        </w:rPr>
        <w:t>。</w:t>
      </w:r>
    </w:p>
    <w:p w14:paraId="22B162CF" w14:textId="77777777" w:rsidR="00807EDB" w:rsidRPr="00E56CE0" w:rsidRDefault="00807EDB" w:rsidP="00E67F3D">
      <w:pPr>
        <w:adjustRightInd w:val="0"/>
        <w:snapToGrid w:val="0"/>
        <w:rPr>
          <w:rFonts w:ascii="Arial" w:eastAsia="黑体" w:hAnsi="Arial" w:cs="Arial"/>
        </w:rPr>
      </w:pPr>
    </w:p>
    <w:p w14:paraId="0A285FCB" w14:textId="77777777" w:rsidR="00AB0198" w:rsidRPr="00E56CE0" w:rsidRDefault="00AB0198" w:rsidP="00AB0198">
      <w:pPr>
        <w:pStyle w:val="1"/>
      </w:pPr>
      <w:bookmarkStart w:id="4" w:name="_Toc497073598"/>
      <w:bookmarkStart w:id="5" w:name="_Toc508453137"/>
      <w:r w:rsidRPr="00E56CE0">
        <w:t>3</w:t>
      </w:r>
      <w:r w:rsidRPr="00E56CE0">
        <w:rPr>
          <w:rFonts w:hint="eastAsia"/>
        </w:rPr>
        <w:t xml:space="preserve">　术语和定义</w:t>
      </w:r>
      <w:bookmarkEnd w:id="4"/>
      <w:bookmarkEnd w:id="5"/>
    </w:p>
    <w:p w14:paraId="49EF91E3" w14:textId="77777777" w:rsidR="00346184" w:rsidRPr="00E56CE0" w:rsidRDefault="00346184" w:rsidP="00346184"/>
    <w:p w14:paraId="06BC9293" w14:textId="7D028AC9" w:rsidR="00346184" w:rsidRPr="00E56CE0" w:rsidRDefault="00A72065" w:rsidP="00346184">
      <w:pPr>
        <w:adjustRightInd w:val="0"/>
        <w:snapToGrid w:val="0"/>
        <w:rPr>
          <w:rFonts w:cs="Arial"/>
          <w:szCs w:val="21"/>
        </w:rPr>
      </w:pPr>
      <w:r w:rsidRPr="00E56CE0">
        <w:rPr>
          <w:rFonts w:eastAsia="黑体" w:cs="Arial"/>
        </w:rPr>
        <w:t>3.1</w:t>
      </w:r>
      <w:r w:rsidRPr="00E56CE0">
        <w:rPr>
          <w:rFonts w:eastAsia="黑体" w:cs="Arial" w:hint="eastAsia"/>
        </w:rPr>
        <w:t xml:space="preserve">　</w:t>
      </w:r>
      <w:r w:rsidR="00346184" w:rsidRPr="00E56CE0">
        <w:rPr>
          <w:rFonts w:ascii="Arial" w:hAnsi="Arial" w:cs="Arial" w:hint="eastAsia"/>
        </w:rPr>
        <w:t>工艺优化：</w:t>
      </w:r>
      <w:r w:rsidR="00B26E03" w:rsidRPr="00E56CE0">
        <w:rPr>
          <w:rFonts w:ascii="Arial" w:hAnsi="Arial" w:cs="Arial" w:hint="eastAsia"/>
        </w:rPr>
        <w:t>指</w:t>
      </w:r>
      <w:r w:rsidR="00346184" w:rsidRPr="00E56CE0">
        <w:rPr>
          <w:rFonts w:cs="Arial" w:hint="eastAsia"/>
          <w:szCs w:val="21"/>
        </w:rPr>
        <w:t>为了实现</w:t>
      </w:r>
      <w:r w:rsidR="00346184" w:rsidRPr="00E56CE0">
        <w:rPr>
          <w:rFonts w:cs="Arial"/>
          <w:szCs w:val="21"/>
        </w:rPr>
        <w:t>资源</w:t>
      </w:r>
      <w:r w:rsidR="00B26E03" w:rsidRPr="00E56CE0">
        <w:rPr>
          <w:rFonts w:cs="Arial"/>
          <w:szCs w:val="21"/>
        </w:rPr>
        <w:t>优化</w:t>
      </w:r>
      <w:r w:rsidR="00346184" w:rsidRPr="00E56CE0">
        <w:rPr>
          <w:rFonts w:cs="Arial"/>
          <w:szCs w:val="21"/>
        </w:rPr>
        <w:t>配置、</w:t>
      </w:r>
      <w:r w:rsidR="00346184" w:rsidRPr="00E56CE0">
        <w:rPr>
          <w:rFonts w:cs="Arial" w:hint="eastAsia"/>
          <w:szCs w:val="21"/>
        </w:rPr>
        <w:t>提升</w:t>
      </w:r>
      <w:r w:rsidR="00346184" w:rsidRPr="00E56CE0">
        <w:rPr>
          <w:rFonts w:cs="Arial"/>
          <w:szCs w:val="21"/>
        </w:rPr>
        <w:t>装置技术水平、</w:t>
      </w:r>
      <w:r w:rsidR="00346184" w:rsidRPr="00E56CE0">
        <w:rPr>
          <w:rFonts w:cs="Arial" w:hint="eastAsia"/>
          <w:szCs w:val="21"/>
        </w:rPr>
        <w:t>保证</w:t>
      </w:r>
      <w:r w:rsidR="00346184" w:rsidRPr="00E56CE0">
        <w:rPr>
          <w:rFonts w:cs="Arial"/>
          <w:szCs w:val="21"/>
        </w:rPr>
        <w:t>产品质量、增加产品品种、</w:t>
      </w:r>
      <w:r w:rsidR="00346184" w:rsidRPr="00E56CE0">
        <w:rPr>
          <w:rFonts w:cs="Arial" w:hint="eastAsia"/>
          <w:szCs w:val="21"/>
        </w:rPr>
        <w:t>提高经济效益等目标</w:t>
      </w:r>
      <w:r w:rsidR="00346184" w:rsidRPr="00E56CE0">
        <w:rPr>
          <w:rFonts w:cs="Arial"/>
          <w:szCs w:val="21"/>
        </w:rPr>
        <w:t>，</w:t>
      </w:r>
      <w:r w:rsidR="00B26E03" w:rsidRPr="00E56CE0">
        <w:rPr>
          <w:rFonts w:cs="Arial" w:hint="eastAsia"/>
          <w:szCs w:val="21"/>
        </w:rPr>
        <w:t>采取的</w:t>
      </w:r>
      <w:r w:rsidR="00346184" w:rsidRPr="00E56CE0">
        <w:rPr>
          <w:rFonts w:cs="Arial" w:hint="eastAsia"/>
          <w:szCs w:val="21"/>
        </w:rPr>
        <w:t>技术攻关</w:t>
      </w:r>
      <w:r w:rsidR="00346184" w:rsidRPr="00E56CE0">
        <w:rPr>
          <w:rFonts w:cs="Arial"/>
          <w:szCs w:val="21"/>
        </w:rPr>
        <w:t>、</w:t>
      </w:r>
      <w:r w:rsidR="00346184" w:rsidRPr="00E56CE0">
        <w:rPr>
          <w:rFonts w:cs="Arial" w:hint="eastAsia"/>
          <w:szCs w:val="21"/>
        </w:rPr>
        <w:t>节能降耗</w:t>
      </w:r>
      <w:r w:rsidR="00B26E03" w:rsidRPr="00E56CE0">
        <w:rPr>
          <w:rFonts w:cs="Arial" w:hint="eastAsia"/>
          <w:szCs w:val="21"/>
        </w:rPr>
        <w:t>等管理或技术措施。</w:t>
      </w:r>
    </w:p>
    <w:p w14:paraId="0B4FD477" w14:textId="77777777" w:rsidR="004300F9" w:rsidRPr="00E56CE0" w:rsidRDefault="00A72065" w:rsidP="00E67F3D">
      <w:pPr>
        <w:adjustRightInd w:val="0"/>
        <w:snapToGrid w:val="0"/>
        <w:rPr>
          <w:rFonts w:ascii="Arial" w:hAnsi="Arial" w:cs="Arial"/>
        </w:rPr>
      </w:pPr>
      <w:r w:rsidRPr="00E56CE0">
        <w:rPr>
          <w:rFonts w:eastAsia="黑体" w:cs="Arial"/>
        </w:rPr>
        <w:t>3.2</w:t>
      </w:r>
      <w:r w:rsidRPr="00E56CE0">
        <w:rPr>
          <w:rFonts w:eastAsia="黑体" w:cs="Arial" w:hint="eastAsia"/>
        </w:rPr>
        <w:t xml:space="preserve">　</w:t>
      </w:r>
      <w:r w:rsidR="00CA2C48" w:rsidRPr="00E56CE0">
        <w:rPr>
          <w:rFonts w:ascii="Arial" w:hAnsi="Arial" w:cs="Arial" w:hint="eastAsia"/>
        </w:rPr>
        <w:t>工业水</w:t>
      </w:r>
      <w:r w:rsidR="00FB6EDE" w:rsidRPr="00E56CE0">
        <w:rPr>
          <w:rFonts w:ascii="Arial" w:hAnsi="Arial" w:cs="Arial" w:hint="eastAsia"/>
        </w:rPr>
        <w:t>：</w:t>
      </w:r>
      <w:r w:rsidR="00B26E03" w:rsidRPr="00E56CE0">
        <w:rPr>
          <w:rFonts w:ascii="Arial" w:hAnsi="Arial" w:cs="Arial" w:hint="eastAsia"/>
        </w:rPr>
        <w:t>指</w:t>
      </w:r>
      <w:r w:rsidR="00CA2C48" w:rsidRPr="00E56CE0">
        <w:rPr>
          <w:rFonts w:ascii="Arial" w:hAnsi="Arial" w:cs="Arial" w:hint="eastAsia"/>
        </w:rPr>
        <w:t>海水循环水、</w:t>
      </w:r>
      <w:proofErr w:type="gramStart"/>
      <w:r w:rsidR="00CA2C48" w:rsidRPr="00E56CE0">
        <w:rPr>
          <w:rFonts w:ascii="Arial" w:hAnsi="Arial" w:cs="Arial" w:hint="eastAsia"/>
        </w:rPr>
        <w:t>海淡产水</w:t>
      </w:r>
      <w:proofErr w:type="gramEnd"/>
      <w:r w:rsidR="00CA2C48" w:rsidRPr="00E56CE0">
        <w:rPr>
          <w:rFonts w:ascii="Arial" w:hAnsi="Arial" w:cs="Arial" w:hint="eastAsia"/>
        </w:rPr>
        <w:t>、循环冷却水、化学水（</w:t>
      </w:r>
      <w:r w:rsidR="00B26E03" w:rsidRPr="00E56CE0">
        <w:rPr>
          <w:rFonts w:ascii="Arial" w:hAnsi="Arial" w:cs="Arial" w:hint="eastAsia"/>
        </w:rPr>
        <w:t>含</w:t>
      </w:r>
      <w:r w:rsidR="00CA2C48" w:rsidRPr="00E56CE0">
        <w:rPr>
          <w:rFonts w:ascii="Arial" w:hAnsi="Arial" w:cs="Arial" w:hint="eastAsia"/>
        </w:rPr>
        <w:t>软化水、脱盐水和蒸汽冷凝水）、锅炉水、回用水、污水、地表水、消防水等</w:t>
      </w:r>
      <w:r w:rsidR="00B26E03" w:rsidRPr="00E56CE0">
        <w:rPr>
          <w:rFonts w:ascii="Arial" w:hAnsi="Arial" w:cs="Arial" w:hint="eastAsia"/>
        </w:rPr>
        <w:t>工业生产过程相关的水资源</w:t>
      </w:r>
      <w:r w:rsidR="00F5364D" w:rsidRPr="00E56CE0">
        <w:rPr>
          <w:rFonts w:ascii="Arial" w:hAnsi="Arial" w:cs="Arial" w:hint="eastAsia"/>
        </w:rPr>
        <w:t>。</w:t>
      </w:r>
    </w:p>
    <w:p w14:paraId="1096A283" w14:textId="77777777" w:rsidR="002358B0" w:rsidRPr="00E56CE0" w:rsidRDefault="002358B0" w:rsidP="00E67F3D">
      <w:pPr>
        <w:adjustRightInd w:val="0"/>
        <w:snapToGrid w:val="0"/>
        <w:rPr>
          <w:rFonts w:ascii="Arial" w:hAnsi="Arial" w:cs="Arial"/>
        </w:rPr>
      </w:pPr>
    </w:p>
    <w:p w14:paraId="7DE547CA" w14:textId="77777777" w:rsidR="00AB0198" w:rsidRPr="00E56CE0" w:rsidRDefault="00AB0198" w:rsidP="00AB0198">
      <w:pPr>
        <w:pStyle w:val="1"/>
      </w:pPr>
      <w:bookmarkStart w:id="6" w:name="_Toc497073599"/>
      <w:bookmarkStart w:id="7" w:name="_Toc508453138"/>
      <w:r w:rsidRPr="00E56CE0">
        <w:t>4</w:t>
      </w:r>
      <w:r w:rsidRPr="00E56CE0">
        <w:rPr>
          <w:rFonts w:hint="eastAsia"/>
        </w:rPr>
        <w:t xml:space="preserve">　管理职责</w:t>
      </w:r>
      <w:bookmarkEnd w:id="6"/>
      <w:bookmarkEnd w:id="7"/>
    </w:p>
    <w:p w14:paraId="6000062B" w14:textId="77777777" w:rsidR="004300F9" w:rsidRPr="00E56CE0" w:rsidRDefault="004300F9" w:rsidP="004300F9">
      <w:pPr>
        <w:adjustRightInd w:val="0"/>
        <w:snapToGrid w:val="0"/>
        <w:rPr>
          <w:rFonts w:eastAsia="黑体"/>
        </w:rPr>
      </w:pPr>
    </w:p>
    <w:p w14:paraId="7BF98E23" w14:textId="77777777" w:rsidR="0018764B" w:rsidRPr="00E56CE0" w:rsidRDefault="000E0AE5" w:rsidP="00114A9A">
      <w:pPr>
        <w:adjustRightInd w:val="0"/>
        <w:snapToGrid w:val="0"/>
        <w:outlineLvl w:val="1"/>
        <w:rPr>
          <w:rFonts w:eastAsia="黑体" w:cs="Arial"/>
        </w:rPr>
      </w:pPr>
      <w:bookmarkStart w:id="8" w:name="_Toc508453139"/>
      <w:r w:rsidRPr="00E56CE0">
        <w:rPr>
          <w:rFonts w:eastAsia="黑体" w:cs="Arial"/>
        </w:rPr>
        <w:t>4</w:t>
      </w:r>
      <w:r w:rsidR="00A71D0F" w:rsidRPr="00E56CE0">
        <w:rPr>
          <w:rFonts w:eastAsia="黑体" w:cs="Arial"/>
        </w:rPr>
        <w:t>.1</w:t>
      </w:r>
      <w:r w:rsidR="00EB0BFC" w:rsidRPr="00E56CE0">
        <w:rPr>
          <w:rFonts w:eastAsia="黑体" w:cs="Arial" w:hint="eastAsia"/>
        </w:rPr>
        <w:t xml:space="preserve">　</w:t>
      </w:r>
      <w:r w:rsidR="00D44A43" w:rsidRPr="00E56CE0">
        <w:rPr>
          <w:rFonts w:eastAsia="黑体" w:cs="Arial" w:hint="eastAsia"/>
        </w:rPr>
        <w:t>归口管理</w:t>
      </w:r>
      <w:bookmarkEnd w:id="8"/>
      <w:r w:rsidR="00382A56" w:rsidRPr="00E56CE0">
        <w:rPr>
          <w:rFonts w:eastAsia="黑体" w:cs="Arial" w:hint="eastAsia"/>
        </w:rPr>
        <w:t>岗位</w:t>
      </w:r>
    </w:p>
    <w:p w14:paraId="2FCED1D9" w14:textId="77777777" w:rsidR="008F50FB" w:rsidRPr="00E56CE0" w:rsidRDefault="008F50FB" w:rsidP="000853F4">
      <w:pPr>
        <w:adjustRightInd w:val="0"/>
        <w:snapToGrid w:val="0"/>
        <w:rPr>
          <w:rFonts w:cs="Arial"/>
        </w:rPr>
      </w:pPr>
    </w:p>
    <w:p w14:paraId="2C55327F" w14:textId="77777777" w:rsidR="005E34DC" w:rsidRPr="00E56CE0" w:rsidRDefault="005E34DC" w:rsidP="000853F4">
      <w:pPr>
        <w:adjustRightInd w:val="0"/>
        <w:snapToGrid w:val="0"/>
        <w:rPr>
          <w:rFonts w:cs="Arial"/>
          <w:color w:val="000000" w:themeColor="text1"/>
        </w:rPr>
      </w:pPr>
      <w:r w:rsidRPr="00E56CE0">
        <w:rPr>
          <w:rFonts w:cs="Arial"/>
          <w:color w:val="000000" w:themeColor="text1"/>
        </w:rPr>
        <w:t xml:space="preserve">4.1.1  </w:t>
      </w:r>
      <w:r w:rsidRPr="00E56CE0">
        <w:rPr>
          <w:rFonts w:cs="Arial" w:hint="eastAsia"/>
          <w:color w:val="000000" w:themeColor="text1"/>
        </w:rPr>
        <w:t>炼油</w:t>
      </w:r>
      <w:proofErr w:type="gramStart"/>
      <w:r w:rsidRPr="00E56CE0">
        <w:rPr>
          <w:rFonts w:cs="Arial" w:hint="eastAsia"/>
          <w:color w:val="000000" w:themeColor="text1"/>
        </w:rPr>
        <w:t>四部部长</w:t>
      </w:r>
      <w:proofErr w:type="gramEnd"/>
      <w:r w:rsidRPr="00E56CE0">
        <w:rPr>
          <w:rFonts w:cs="Arial" w:hint="eastAsia"/>
          <w:color w:val="000000" w:themeColor="text1"/>
        </w:rPr>
        <w:t>负责监督工艺技术管理工作按照制度要求全面开展。</w:t>
      </w:r>
    </w:p>
    <w:p w14:paraId="5B7F029C" w14:textId="77777777" w:rsidR="00056022" w:rsidRPr="00E56CE0" w:rsidRDefault="008F50FB" w:rsidP="000853F4">
      <w:pPr>
        <w:adjustRightInd w:val="0"/>
        <w:snapToGrid w:val="0"/>
        <w:rPr>
          <w:rFonts w:cs="Arial"/>
          <w:color w:val="000000" w:themeColor="text1"/>
        </w:rPr>
      </w:pPr>
      <w:r w:rsidRPr="00E56CE0">
        <w:rPr>
          <w:rFonts w:cs="Arial"/>
          <w:color w:val="000000" w:themeColor="text1"/>
        </w:rPr>
        <w:t>4.1.</w:t>
      </w:r>
      <w:r w:rsidR="00175459" w:rsidRPr="00E56CE0">
        <w:rPr>
          <w:rFonts w:cs="Arial"/>
          <w:color w:val="000000" w:themeColor="text1"/>
        </w:rPr>
        <w:t>2</w:t>
      </w:r>
      <w:r w:rsidRPr="00E56CE0">
        <w:rPr>
          <w:rFonts w:cs="Arial"/>
          <w:color w:val="000000" w:themeColor="text1"/>
        </w:rPr>
        <w:t xml:space="preserve">　</w:t>
      </w:r>
      <w:r w:rsidR="00382A56" w:rsidRPr="00E56CE0">
        <w:rPr>
          <w:rFonts w:cs="Arial" w:hint="eastAsia"/>
          <w:color w:val="000000" w:themeColor="text1"/>
        </w:rPr>
        <w:t>炼油四部工艺副部长</w:t>
      </w:r>
      <w:r w:rsidRPr="00E56CE0">
        <w:rPr>
          <w:rFonts w:cs="Arial" w:hint="eastAsia"/>
          <w:color w:val="000000" w:themeColor="text1"/>
        </w:rPr>
        <w:t>是工艺技术的</w:t>
      </w:r>
      <w:r w:rsidR="00382A56" w:rsidRPr="00E56CE0">
        <w:rPr>
          <w:rFonts w:cs="Arial" w:hint="eastAsia"/>
          <w:color w:val="000000" w:themeColor="text1"/>
        </w:rPr>
        <w:t>管理岗位，</w:t>
      </w:r>
      <w:r w:rsidR="00E21251" w:rsidRPr="00E56CE0">
        <w:rPr>
          <w:rFonts w:cs="Arial" w:hint="eastAsia"/>
          <w:color w:val="000000" w:themeColor="text1"/>
        </w:rPr>
        <w:t>组织</w:t>
      </w:r>
      <w:r w:rsidR="00A71D0F" w:rsidRPr="00E56CE0">
        <w:rPr>
          <w:rFonts w:cs="Arial"/>
          <w:color w:val="000000" w:themeColor="text1"/>
        </w:rPr>
        <w:t>制（修）订</w:t>
      </w:r>
      <w:r w:rsidR="00382A56" w:rsidRPr="00E56CE0">
        <w:rPr>
          <w:rFonts w:cs="Arial"/>
          <w:color w:val="000000" w:themeColor="text1"/>
        </w:rPr>
        <w:t>本部门</w:t>
      </w:r>
      <w:r w:rsidR="00A71D0F" w:rsidRPr="00E56CE0">
        <w:rPr>
          <w:rFonts w:cs="Arial"/>
          <w:color w:val="000000" w:themeColor="text1"/>
        </w:rPr>
        <w:t>工艺技术管理制度</w:t>
      </w:r>
      <w:r w:rsidR="005E34DC" w:rsidRPr="00E56CE0">
        <w:rPr>
          <w:rFonts w:cs="Arial" w:hint="eastAsia"/>
          <w:color w:val="000000" w:themeColor="text1"/>
        </w:rPr>
        <w:t>，同时负责组织本装置</w:t>
      </w:r>
      <w:r w:rsidR="005E34DC" w:rsidRPr="00E56CE0">
        <w:rPr>
          <w:rFonts w:cs="Arial"/>
          <w:color w:val="000000" w:themeColor="text1"/>
        </w:rPr>
        <w:t>工艺优化技术</w:t>
      </w:r>
      <w:r w:rsidR="005E34DC" w:rsidRPr="00E56CE0">
        <w:rPr>
          <w:rFonts w:cs="Arial" w:hint="eastAsia"/>
          <w:color w:val="000000" w:themeColor="text1"/>
        </w:rPr>
        <w:t>和本装置</w:t>
      </w:r>
      <w:r w:rsidR="005E34DC" w:rsidRPr="00E56CE0">
        <w:rPr>
          <w:rFonts w:cs="Arial"/>
          <w:color w:val="000000" w:themeColor="text1"/>
        </w:rPr>
        <w:t>工艺技术月度例会。</w:t>
      </w:r>
    </w:p>
    <w:p w14:paraId="3293F7A9" w14:textId="77777777" w:rsidR="00AC5DC2" w:rsidRPr="00E56CE0" w:rsidRDefault="00AC5DC2" w:rsidP="000853F4">
      <w:pPr>
        <w:adjustRightInd w:val="0"/>
        <w:snapToGrid w:val="0"/>
        <w:rPr>
          <w:rFonts w:cs="Arial"/>
          <w:color w:val="000000" w:themeColor="text1"/>
        </w:rPr>
      </w:pPr>
      <w:r w:rsidRPr="00E56CE0">
        <w:rPr>
          <w:rFonts w:cs="Arial"/>
          <w:color w:val="000000" w:themeColor="text1"/>
        </w:rPr>
        <w:t>4.1.</w:t>
      </w:r>
      <w:r w:rsidR="00175459" w:rsidRPr="00E56CE0">
        <w:rPr>
          <w:rFonts w:cs="Arial"/>
          <w:color w:val="000000" w:themeColor="text1"/>
        </w:rPr>
        <w:t>3</w:t>
      </w:r>
      <w:r w:rsidR="00EB0BFC" w:rsidRPr="00E56CE0">
        <w:rPr>
          <w:rFonts w:cs="Arial"/>
          <w:color w:val="000000" w:themeColor="text1"/>
        </w:rPr>
        <w:t xml:space="preserve">　</w:t>
      </w:r>
      <w:r w:rsidR="00382A56" w:rsidRPr="00E56CE0">
        <w:rPr>
          <w:rFonts w:cs="Arial"/>
          <w:color w:val="000000" w:themeColor="text1"/>
        </w:rPr>
        <w:t>炼油四部各装置工艺</w:t>
      </w:r>
      <w:r w:rsidR="005C73B2" w:rsidRPr="00E56CE0">
        <w:rPr>
          <w:rFonts w:cs="Arial"/>
          <w:color w:val="000000" w:themeColor="text1"/>
        </w:rPr>
        <w:t>工程师</w:t>
      </w:r>
      <w:r w:rsidRPr="00E56CE0">
        <w:rPr>
          <w:rFonts w:cs="Arial"/>
          <w:color w:val="000000" w:themeColor="text1"/>
        </w:rPr>
        <w:t>负责编写</w:t>
      </w:r>
      <w:r w:rsidR="005C73B2" w:rsidRPr="00E56CE0">
        <w:rPr>
          <w:rFonts w:cs="Arial" w:hint="eastAsia"/>
          <w:color w:val="000000" w:themeColor="text1"/>
        </w:rPr>
        <w:t>本装置</w:t>
      </w:r>
      <w:r w:rsidR="005C73B2" w:rsidRPr="00E56CE0">
        <w:rPr>
          <w:rFonts w:cs="Arial"/>
          <w:color w:val="000000" w:themeColor="text1"/>
        </w:rPr>
        <w:t>的</w:t>
      </w:r>
      <w:r w:rsidR="005C73B2" w:rsidRPr="00E56CE0">
        <w:rPr>
          <w:rFonts w:cs="Arial" w:hint="eastAsia"/>
          <w:color w:val="000000" w:themeColor="text1"/>
        </w:rPr>
        <w:t>工艺技术操作规程、技术方案、工艺指标、</w:t>
      </w:r>
      <w:r w:rsidRPr="00E56CE0">
        <w:rPr>
          <w:rFonts w:cs="Arial"/>
          <w:color w:val="000000" w:themeColor="text1"/>
        </w:rPr>
        <w:t>生产技术</w:t>
      </w:r>
      <w:r w:rsidR="009060DB" w:rsidRPr="00E56CE0">
        <w:rPr>
          <w:rFonts w:cs="Arial" w:hint="eastAsia"/>
          <w:color w:val="000000" w:themeColor="text1"/>
        </w:rPr>
        <w:t>月报</w:t>
      </w:r>
      <w:r w:rsidR="005C73B2" w:rsidRPr="00E56CE0">
        <w:rPr>
          <w:rFonts w:cs="Arial" w:hint="eastAsia"/>
          <w:color w:val="000000" w:themeColor="text1"/>
        </w:rPr>
        <w:t>、工艺</w:t>
      </w:r>
      <w:proofErr w:type="gramStart"/>
      <w:r w:rsidR="005C73B2" w:rsidRPr="00E56CE0">
        <w:rPr>
          <w:rFonts w:cs="Arial" w:hint="eastAsia"/>
          <w:color w:val="000000" w:themeColor="text1"/>
        </w:rPr>
        <w:t>联锁</w:t>
      </w:r>
      <w:proofErr w:type="gramEnd"/>
      <w:r w:rsidR="005C73B2" w:rsidRPr="00E56CE0">
        <w:rPr>
          <w:rFonts w:cs="Arial" w:hint="eastAsia"/>
          <w:color w:val="000000" w:themeColor="text1"/>
        </w:rPr>
        <w:t>、工艺防腐、</w:t>
      </w:r>
      <w:proofErr w:type="gramStart"/>
      <w:r w:rsidR="00BF225A" w:rsidRPr="00E56CE0">
        <w:rPr>
          <w:rFonts w:cs="Arial" w:hint="eastAsia"/>
          <w:color w:val="000000" w:themeColor="text1"/>
        </w:rPr>
        <w:t>化材管理</w:t>
      </w:r>
      <w:proofErr w:type="gramEnd"/>
      <w:r w:rsidR="00BF225A" w:rsidRPr="00E56CE0">
        <w:rPr>
          <w:rFonts w:cs="Arial" w:hint="eastAsia"/>
          <w:color w:val="000000" w:themeColor="text1"/>
        </w:rPr>
        <w:t>、</w:t>
      </w:r>
      <w:r w:rsidR="005C73B2" w:rsidRPr="00E56CE0">
        <w:rPr>
          <w:rFonts w:cs="Arial" w:hint="eastAsia"/>
          <w:color w:val="000000" w:themeColor="text1"/>
        </w:rPr>
        <w:t>装置标定等工艺技术管理制度要求的各类方案、台账</w:t>
      </w:r>
      <w:r w:rsidR="007B6F52" w:rsidRPr="00E56CE0">
        <w:rPr>
          <w:rFonts w:cs="Arial" w:hint="eastAsia"/>
          <w:color w:val="000000" w:themeColor="text1"/>
        </w:rPr>
        <w:t>，并负责将各类方案、台账</w:t>
      </w:r>
      <w:r w:rsidR="008A2824" w:rsidRPr="00E56CE0">
        <w:rPr>
          <w:rFonts w:cs="Arial" w:hint="eastAsia"/>
          <w:color w:val="000000" w:themeColor="text1"/>
        </w:rPr>
        <w:t>上网公示</w:t>
      </w:r>
      <w:r w:rsidR="005C73B2" w:rsidRPr="00E56CE0">
        <w:rPr>
          <w:rFonts w:cs="Arial" w:hint="eastAsia"/>
          <w:color w:val="000000" w:themeColor="text1"/>
        </w:rPr>
        <w:t>。</w:t>
      </w:r>
    </w:p>
    <w:p w14:paraId="7190D1D4" w14:textId="1E57D1B1" w:rsidR="00A71D0F" w:rsidRPr="00E56CE0" w:rsidRDefault="00DA251C" w:rsidP="000853F4">
      <w:pPr>
        <w:adjustRightInd w:val="0"/>
        <w:snapToGrid w:val="0"/>
        <w:rPr>
          <w:rFonts w:cs="Arial"/>
          <w:color w:val="000000" w:themeColor="text1"/>
        </w:rPr>
      </w:pPr>
      <w:r w:rsidRPr="00E56CE0">
        <w:rPr>
          <w:rFonts w:cs="Arial"/>
          <w:color w:val="000000" w:themeColor="text1"/>
        </w:rPr>
        <w:t>4</w:t>
      </w:r>
      <w:r w:rsidR="00A71D0F" w:rsidRPr="00E56CE0">
        <w:rPr>
          <w:rFonts w:cs="Arial"/>
          <w:color w:val="000000" w:themeColor="text1"/>
        </w:rPr>
        <w:t>.1.</w:t>
      </w:r>
      <w:r w:rsidR="00BF225A" w:rsidRPr="00E56CE0">
        <w:rPr>
          <w:rFonts w:cs="Arial"/>
          <w:color w:val="000000" w:themeColor="text1"/>
        </w:rPr>
        <w:t>4</w:t>
      </w:r>
      <w:r w:rsidR="00EB0BFC" w:rsidRPr="00E56CE0">
        <w:rPr>
          <w:rFonts w:cs="Arial"/>
          <w:color w:val="000000" w:themeColor="text1"/>
        </w:rPr>
        <w:t xml:space="preserve">　</w:t>
      </w:r>
      <w:r w:rsidR="00BF225A" w:rsidRPr="00E56CE0">
        <w:rPr>
          <w:rFonts w:cs="Arial"/>
          <w:color w:val="000000" w:themeColor="text1"/>
        </w:rPr>
        <w:t>炼油四部</w:t>
      </w:r>
      <w:r w:rsidR="00BF225A" w:rsidRPr="00E56CE0">
        <w:rPr>
          <w:rFonts w:cs="Arial"/>
          <w:color w:val="000000" w:themeColor="text1"/>
        </w:rPr>
        <w:t>HSE</w:t>
      </w:r>
      <w:r w:rsidR="00BF225A" w:rsidRPr="00E56CE0">
        <w:rPr>
          <w:rFonts w:cs="Arial"/>
          <w:color w:val="000000" w:themeColor="text1"/>
        </w:rPr>
        <w:t>工程师</w:t>
      </w:r>
      <w:r w:rsidR="00A71D0F" w:rsidRPr="00E56CE0">
        <w:rPr>
          <w:rFonts w:cs="Arial"/>
          <w:color w:val="000000" w:themeColor="text1"/>
        </w:rPr>
        <w:t>负责</w:t>
      </w:r>
      <w:r w:rsidR="00BF225A" w:rsidRPr="00E56CE0">
        <w:rPr>
          <w:rFonts w:cs="Arial"/>
          <w:color w:val="000000" w:themeColor="text1"/>
        </w:rPr>
        <w:t>各装置</w:t>
      </w:r>
      <w:r w:rsidR="00A71D0F" w:rsidRPr="00E56CE0">
        <w:rPr>
          <w:rFonts w:cs="Arial"/>
          <w:color w:val="000000" w:themeColor="text1"/>
        </w:rPr>
        <w:t>巡回检查、</w:t>
      </w:r>
      <w:r w:rsidR="005E34DC" w:rsidRPr="00E56CE0">
        <w:rPr>
          <w:rFonts w:cs="Arial"/>
          <w:color w:val="000000" w:themeColor="text1"/>
        </w:rPr>
        <w:t>安全管理</w:t>
      </w:r>
      <w:r w:rsidR="005E34DC" w:rsidRPr="00E56CE0">
        <w:rPr>
          <w:rFonts w:cs="Arial" w:hint="eastAsia"/>
          <w:color w:val="000000" w:themeColor="text1"/>
        </w:rPr>
        <w:t>、</w:t>
      </w:r>
      <w:r w:rsidR="005E34DC" w:rsidRPr="00E56CE0">
        <w:rPr>
          <w:rFonts w:cs="Arial"/>
          <w:color w:val="000000" w:themeColor="text1"/>
        </w:rPr>
        <w:t>环境管理</w:t>
      </w:r>
      <w:r w:rsidR="005E34DC" w:rsidRPr="00E56CE0">
        <w:rPr>
          <w:rFonts w:cs="Arial" w:hint="eastAsia"/>
          <w:color w:val="000000" w:themeColor="text1"/>
        </w:rPr>
        <w:t>以及工艺管理过程中涉及</w:t>
      </w:r>
      <w:r w:rsidR="00056CA8" w:rsidRPr="00E56CE0">
        <w:rPr>
          <w:rFonts w:cs="Arial" w:hint="eastAsia"/>
          <w:color w:val="000000" w:themeColor="text1"/>
        </w:rPr>
        <w:t>到</w:t>
      </w:r>
      <w:r w:rsidR="005E34DC" w:rsidRPr="00E56CE0">
        <w:rPr>
          <w:rFonts w:cs="Arial" w:hint="eastAsia"/>
          <w:color w:val="000000" w:themeColor="text1"/>
        </w:rPr>
        <w:t>安全环保方面的相关管理工作</w:t>
      </w:r>
      <w:r w:rsidR="00A71D0F" w:rsidRPr="00E56CE0">
        <w:rPr>
          <w:rFonts w:cs="Arial"/>
          <w:color w:val="000000" w:themeColor="text1"/>
        </w:rPr>
        <w:t>。</w:t>
      </w:r>
    </w:p>
    <w:p w14:paraId="5BCE9E23" w14:textId="77777777" w:rsidR="00175459" w:rsidRPr="00E56CE0" w:rsidRDefault="00DA251C" w:rsidP="000853F4">
      <w:pPr>
        <w:adjustRightInd w:val="0"/>
        <w:snapToGrid w:val="0"/>
        <w:rPr>
          <w:rFonts w:cs="Arial"/>
        </w:rPr>
      </w:pPr>
      <w:r w:rsidRPr="00E56CE0">
        <w:rPr>
          <w:rFonts w:cs="Arial"/>
          <w:color w:val="000000" w:themeColor="text1"/>
        </w:rPr>
        <w:t>4</w:t>
      </w:r>
      <w:r w:rsidR="00A71D0F" w:rsidRPr="00E56CE0">
        <w:rPr>
          <w:rFonts w:cs="Arial"/>
          <w:color w:val="000000" w:themeColor="text1"/>
        </w:rPr>
        <w:t>.1.</w:t>
      </w:r>
      <w:r w:rsidR="00BF225A" w:rsidRPr="00E56CE0">
        <w:rPr>
          <w:rFonts w:cs="Arial"/>
          <w:color w:val="000000" w:themeColor="text1"/>
        </w:rPr>
        <w:t>5</w:t>
      </w:r>
      <w:r w:rsidR="00EB0BFC" w:rsidRPr="00E56CE0">
        <w:rPr>
          <w:rFonts w:cs="Arial"/>
          <w:color w:val="000000" w:themeColor="text1"/>
        </w:rPr>
        <w:t xml:space="preserve">　</w:t>
      </w:r>
      <w:r w:rsidR="00BF225A" w:rsidRPr="00E56CE0">
        <w:rPr>
          <w:rFonts w:cs="Arial" w:hint="eastAsia"/>
          <w:color w:val="000000" w:themeColor="text1"/>
        </w:rPr>
        <w:t>炼油四部统计工程师负责各类</w:t>
      </w:r>
      <w:r w:rsidR="00FA433F" w:rsidRPr="00E56CE0">
        <w:rPr>
          <w:rFonts w:cs="Arial" w:hint="eastAsia"/>
          <w:color w:val="000000" w:themeColor="text1"/>
        </w:rPr>
        <w:t>技术</w:t>
      </w:r>
      <w:r w:rsidR="005F6F76" w:rsidRPr="00E56CE0">
        <w:rPr>
          <w:rFonts w:cs="Arial"/>
          <w:color w:val="000000" w:themeColor="text1"/>
        </w:rPr>
        <w:t>图纸、工艺</w:t>
      </w:r>
      <w:proofErr w:type="gramStart"/>
      <w:r w:rsidR="005F6F76" w:rsidRPr="00E56CE0">
        <w:rPr>
          <w:rFonts w:cs="Arial"/>
          <w:color w:val="000000" w:themeColor="text1"/>
        </w:rPr>
        <w:t>技术台</w:t>
      </w:r>
      <w:proofErr w:type="gramEnd"/>
      <w:r w:rsidR="005F6F76" w:rsidRPr="00E56CE0">
        <w:rPr>
          <w:rFonts w:cs="Arial"/>
          <w:color w:val="000000" w:themeColor="text1"/>
        </w:rPr>
        <w:t>账</w:t>
      </w:r>
      <w:r w:rsidR="00BF225A" w:rsidRPr="00E56CE0">
        <w:rPr>
          <w:rFonts w:cs="Arial" w:hint="eastAsia"/>
          <w:color w:val="000000" w:themeColor="text1"/>
        </w:rPr>
        <w:t>、</w:t>
      </w:r>
      <w:r w:rsidR="005F6F76" w:rsidRPr="00E56CE0">
        <w:rPr>
          <w:rFonts w:cs="Arial"/>
          <w:color w:val="000000" w:themeColor="text1"/>
        </w:rPr>
        <w:t>工艺技术基础资料的</w:t>
      </w:r>
      <w:r w:rsidR="00BF225A" w:rsidRPr="00E56CE0">
        <w:rPr>
          <w:rFonts w:cs="Arial"/>
          <w:color w:val="000000" w:themeColor="text1"/>
        </w:rPr>
        <w:t>归档存放工作</w:t>
      </w:r>
      <w:r w:rsidR="005E34DC" w:rsidRPr="00E56CE0">
        <w:rPr>
          <w:rFonts w:cs="Arial" w:hint="eastAsia"/>
          <w:color w:val="000000" w:themeColor="text1"/>
        </w:rPr>
        <w:t>，同时负责</w:t>
      </w:r>
      <w:r w:rsidR="005E34DC" w:rsidRPr="00E56CE0">
        <w:rPr>
          <w:rFonts w:cs="Arial" w:hint="eastAsia"/>
        </w:rPr>
        <w:t>与生产相关的</w:t>
      </w:r>
      <w:r w:rsidR="005E34DC" w:rsidRPr="00E56CE0">
        <w:rPr>
          <w:rFonts w:cs="Arial"/>
        </w:rPr>
        <w:t>应用软件管理和维护</w:t>
      </w:r>
      <w:r w:rsidR="005E34DC" w:rsidRPr="00E56CE0">
        <w:rPr>
          <w:rFonts w:cs="Arial" w:hint="eastAsia"/>
        </w:rPr>
        <w:t>，将工艺技术考核纳入公司整体绩效考核。</w:t>
      </w:r>
    </w:p>
    <w:p w14:paraId="209582C1" w14:textId="77777777" w:rsidR="00175459" w:rsidRPr="00E56CE0" w:rsidRDefault="00175459" w:rsidP="000853F4">
      <w:pPr>
        <w:adjustRightInd w:val="0"/>
        <w:snapToGrid w:val="0"/>
        <w:rPr>
          <w:rFonts w:cs="Arial"/>
        </w:rPr>
      </w:pPr>
      <w:r w:rsidRPr="00E56CE0">
        <w:rPr>
          <w:rFonts w:cs="Arial"/>
          <w:color w:val="000000" w:themeColor="text1"/>
        </w:rPr>
        <w:t xml:space="preserve">4.1.6  </w:t>
      </w:r>
      <w:r w:rsidRPr="00E56CE0">
        <w:rPr>
          <w:rFonts w:ascii="宋体" w:hAnsi="宋体" w:cs="Arial" w:hint="eastAsia"/>
        </w:rPr>
        <w:t>炼油</w:t>
      </w:r>
      <w:r w:rsidRPr="00E56CE0">
        <w:rPr>
          <w:rFonts w:ascii="宋体" w:hAnsi="宋体" w:cs="Arial"/>
        </w:rPr>
        <w:t>四部</w:t>
      </w:r>
      <w:r w:rsidRPr="00E56CE0">
        <w:rPr>
          <w:rFonts w:ascii="宋体" w:hAnsi="宋体" w:cs="Arial" w:hint="eastAsia"/>
        </w:rPr>
        <w:t>各</w:t>
      </w:r>
      <w:r w:rsidRPr="00E56CE0">
        <w:rPr>
          <w:rFonts w:ascii="宋体" w:hAnsi="宋体" w:cs="Arial"/>
        </w:rPr>
        <w:t>设备工程师</w:t>
      </w:r>
      <w:r w:rsidRPr="00E56CE0">
        <w:rPr>
          <w:rFonts w:ascii="Arial" w:hAnsi="Arial" w:cs="Arial" w:hint="eastAsia"/>
        </w:rPr>
        <w:t>参与工艺技术管理相关文件的会签并负责</w:t>
      </w:r>
      <w:r w:rsidRPr="00E56CE0">
        <w:rPr>
          <w:rFonts w:hint="eastAsia"/>
        </w:rPr>
        <w:t>本制度涉及的设备、计量管理</w:t>
      </w:r>
      <w:r w:rsidRPr="00E56CE0">
        <w:rPr>
          <w:rFonts w:ascii="Arial" w:hAnsi="Arial" w:cs="Arial" w:hint="eastAsia"/>
        </w:rPr>
        <w:t>。</w:t>
      </w:r>
    </w:p>
    <w:p w14:paraId="22C5D805" w14:textId="77777777" w:rsidR="004F7FE6" w:rsidRPr="00E56CE0" w:rsidRDefault="0071168B" w:rsidP="000853F4">
      <w:pPr>
        <w:adjustRightInd w:val="0"/>
        <w:snapToGrid w:val="0"/>
        <w:rPr>
          <w:rFonts w:cs="Arial"/>
          <w:color w:val="000000" w:themeColor="text1"/>
        </w:rPr>
      </w:pPr>
      <w:r w:rsidRPr="00E56CE0">
        <w:rPr>
          <w:rFonts w:cs="Arial"/>
          <w:color w:val="000000" w:themeColor="text1"/>
        </w:rPr>
        <w:t>4.1.</w:t>
      </w:r>
      <w:r w:rsidR="00175459" w:rsidRPr="00E56CE0">
        <w:rPr>
          <w:rFonts w:cs="Arial"/>
          <w:color w:val="000000" w:themeColor="text1"/>
        </w:rPr>
        <w:t>7</w:t>
      </w:r>
      <w:r w:rsidRPr="00E56CE0">
        <w:rPr>
          <w:rFonts w:cs="Arial"/>
          <w:color w:val="000000" w:themeColor="text1"/>
        </w:rPr>
        <w:t xml:space="preserve">  </w:t>
      </w:r>
      <w:r w:rsidRPr="00E56CE0">
        <w:rPr>
          <w:rFonts w:cs="Arial" w:hint="eastAsia"/>
          <w:color w:val="000000" w:themeColor="text1"/>
        </w:rPr>
        <w:t>炼油四部各装置操作人员按照部门执行工艺纪律、平稳率情况、操作规程、</w:t>
      </w:r>
      <w:proofErr w:type="gramStart"/>
      <w:r w:rsidRPr="00E56CE0">
        <w:rPr>
          <w:rFonts w:cs="Arial" w:hint="eastAsia"/>
          <w:color w:val="000000" w:themeColor="text1"/>
        </w:rPr>
        <w:t>操作卡</w:t>
      </w:r>
      <w:proofErr w:type="gramEnd"/>
      <w:r w:rsidRPr="00E56CE0">
        <w:rPr>
          <w:rFonts w:cs="Arial" w:hint="eastAsia"/>
          <w:color w:val="000000" w:themeColor="text1"/>
        </w:rPr>
        <w:t>等的要求进行操作和执行。</w:t>
      </w:r>
    </w:p>
    <w:p w14:paraId="1AFCEA3F" w14:textId="77777777" w:rsidR="00542A08" w:rsidRPr="00E56CE0" w:rsidRDefault="00542A08" w:rsidP="00A71D0F">
      <w:pPr>
        <w:adjustRightInd w:val="0"/>
        <w:snapToGrid w:val="0"/>
        <w:rPr>
          <w:rFonts w:ascii="Arial" w:hAnsi="Arial" w:cs="Arial"/>
        </w:rPr>
      </w:pPr>
    </w:p>
    <w:p w14:paraId="73B32FBA" w14:textId="77777777" w:rsidR="00417DC1" w:rsidRPr="00E56CE0" w:rsidRDefault="00417DC1" w:rsidP="009C6A45">
      <w:pPr>
        <w:adjustRightInd w:val="0"/>
        <w:snapToGrid w:val="0"/>
        <w:rPr>
          <w:rFonts w:ascii="Arial" w:eastAsia="黑体" w:hAnsi="Arial" w:cs="Arial"/>
        </w:rPr>
      </w:pPr>
    </w:p>
    <w:p w14:paraId="3C3ADF4B" w14:textId="77777777" w:rsidR="00974C79" w:rsidRPr="00E56CE0" w:rsidRDefault="00974C79" w:rsidP="00974C79">
      <w:pPr>
        <w:pStyle w:val="1"/>
        <w:rPr>
          <w:kern w:val="0"/>
        </w:rPr>
      </w:pPr>
      <w:bookmarkStart w:id="9" w:name="_Toc497073600"/>
      <w:bookmarkStart w:id="10" w:name="_Toc508453142"/>
      <w:r w:rsidRPr="00E56CE0">
        <w:rPr>
          <w:kern w:val="0"/>
        </w:rPr>
        <w:t>5</w:t>
      </w:r>
      <w:r w:rsidRPr="00E56CE0">
        <w:rPr>
          <w:rFonts w:hint="eastAsia"/>
          <w:kern w:val="0"/>
        </w:rPr>
        <w:t xml:space="preserve">　管理内容</w:t>
      </w:r>
      <w:bookmarkEnd w:id="9"/>
      <w:bookmarkEnd w:id="10"/>
    </w:p>
    <w:p w14:paraId="3995094D" w14:textId="77777777" w:rsidR="00F0092C" w:rsidRPr="00E56CE0" w:rsidRDefault="00F0092C" w:rsidP="00F0092C"/>
    <w:p w14:paraId="2592ACA3" w14:textId="77777777" w:rsidR="00666C7C" w:rsidRPr="00E56CE0" w:rsidRDefault="00F0092C" w:rsidP="00D81E19">
      <w:pPr>
        <w:pStyle w:val="2"/>
        <w:outlineLvl w:val="1"/>
      </w:pPr>
      <w:bookmarkStart w:id="11" w:name="_Toc508453143"/>
      <w:r w:rsidRPr="00E56CE0">
        <w:t>5.1</w:t>
      </w:r>
      <w:r w:rsidR="00EB0BFC" w:rsidRPr="00E56CE0">
        <w:t xml:space="preserve">　</w:t>
      </w:r>
      <w:r w:rsidRPr="00E56CE0">
        <w:t>管理原则和内容界定</w:t>
      </w:r>
      <w:bookmarkEnd w:id="11"/>
    </w:p>
    <w:p w14:paraId="06F59EA4" w14:textId="77777777" w:rsidR="0041738B" w:rsidRPr="00E56CE0" w:rsidRDefault="0041738B" w:rsidP="00533919">
      <w:pPr>
        <w:pStyle w:val="2"/>
      </w:pPr>
      <w:r w:rsidRPr="00E56CE0">
        <w:t xml:space="preserve"> </w:t>
      </w:r>
    </w:p>
    <w:p w14:paraId="17D3C09D" w14:textId="77777777" w:rsidR="0079649B" w:rsidRPr="00E56CE0" w:rsidRDefault="00F0092C" w:rsidP="00936B40">
      <w:r w:rsidRPr="00E56CE0">
        <w:t>5.1.1</w:t>
      </w:r>
      <w:r w:rsidR="00EB0BFC" w:rsidRPr="00E56CE0">
        <w:rPr>
          <w:rFonts w:hint="eastAsia"/>
        </w:rPr>
        <w:t xml:space="preserve">　</w:t>
      </w:r>
      <w:r w:rsidRPr="00E56CE0">
        <w:t>工艺技术管理实行统一领导，管理，即：</w:t>
      </w:r>
      <w:r w:rsidR="006038D1" w:rsidRPr="00E56CE0">
        <w:rPr>
          <w:rFonts w:hint="eastAsia"/>
        </w:rPr>
        <w:t>部门</w:t>
      </w:r>
      <w:r w:rsidRPr="00E56CE0">
        <w:t>、</w:t>
      </w:r>
      <w:r w:rsidR="006038D1" w:rsidRPr="00E56CE0">
        <w:rPr>
          <w:rFonts w:hint="eastAsia"/>
        </w:rPr>
        <w:t>运行</w:t>
      </w:r>
      <w:r w:rsidR="006038D1" w:rsidRPr="00E56CE0">
        <w:t>装置</w:t>
      </w:r>
      <w:r w:rsidRPr="00E56CE0">
        <w:t>二级管理。</w:t>
      </w:r>
    </w:p>
    <w:p w14:paraId="31910201" w14:textId="77777777" w:rsidR="00F0092C" w:rsidRPr="00E56CE0" w:rsidRDefault="00F0092C" w:rsidP="00936B40">
      <w:r w:rsidRPr="00E56CE0">
        <w:t>5.1.</w:t>
      </w:r>
      <w:r w:rsidR="00AA6D77" w:rsidRPr="00E56CE0">
        <w:t>2</w:t>
      </w:r>
      <w:r w:rsidR="00EB0BFC" w:rsidRPr="00E56CE0">
        <w:t xml:space="preserve">　</w:t>
      </w:r>
      <w:r w:rsidRPr="00E56CE0">
        <w:t>工艺技术管理</w:t>
      </w:r>
      <w:r w:rsidR="00B22C86" w:rsidRPr="00E56CE0">
        <w:rPr>
          <w:rFonts w:hint="eastAsia"/>
        </w:rPr>
        <w:t>内容</w:t>
      </w:r>
      <w:r w:rsidR="00FB1E7E" w:rsidRPr="00E56CE0">
        <w:rPr>
          <w:rFonts w:hint="eastAsia"/>
        </w:rPr>
        <w:t>包括</w:t>
      </w:r>
      <w:r w:rsidRPr="00E56CE0">
        <w:t>基础管理和专项管理。基础</w:t>
      </w:r>
      <w:r w:rsidR="00FB1E7E" w:rsidRPr="00E56CE0">
        <w:rPr>
          <w:rFonts w:hint="eastAsia"/>
        </w:rPr>
        <w:t>管理</w:t>
      </w:r>
      <w:r w:rsidRPr="00E56CE0">
        <w:t>主要包括工艺技术操作规程</w:t>
      </w:r>
      <w:r w:rsidR="00FB1E7E" w:rsidRPr="00E56CE0">
        <w:t>、</w:t>
      </w:r>
      <w:r w:rsidR="00851D74" w:rsidRPr="00E56CE0">
        <w:rPr>
          <w:rFonts w:hint="eastAsia"/>
        </w:rPr>
        <w:t>技术</w:t>
      </w:r>
      <w:r w:rsidR="00FB1E7E" w:rsidRPr="00E56CE0">
        <w:t>图纸</w:t>
      </w:r>
      <w:r w:rsidRPr="00E56CE0">
        <w:t>、</w:t>
      </w:r>
      <w:r w:rsidR="00FB1E7E" w:rsidRPr="00E56CE0">
        <w:t>技术方案、</w:t>
      </w:r>
      <w:r w:rsidR="00FB1E7E" w:rsidRPr="00E56CE0">
        <w:rPr>
          <w:rFonts w:hint="eastAsia"/>
        </w:rPr>
        <w:t>技术总结</w:t>
      </w:r>
      <w:r w:rsidR="00FB1E7E" w:rsidRPr="00E56CE0">
        <w:t>、</w:t>
      </w:r>
      <w:r w:rsidR="00FB1E7E" w:rsidRPr="00E56CE0">
        <w:rPr>
          <w:rFonts w:hint="eastAsia"/>
        </w:rPr>
        <w:t>装置标定</w:t>
      </w:r>
      <w:r w:rsidR="00FB1E7E" w:rsidRPr="00E56CE0">
        <w:t>、</w:t>
      </w:r>
      <w:r w:rsidRPr="00E56CE0">
        <w:t>工艺</w:t>
      </w:r>
      <w:proofErr w:type="gramStart"/>
      <w:r w:rsidRPr="00E56CE0">
        <w:t>技术台</w:t>
      </w:r>
      <w:proofErr w:type="gramEnd"/>
      <w:r w:rsidRPr="00E56CE0">
        <w:t>帐、</w:t>
      </w:r>
      <w:r w:rsidR="00FB1E7E" w:rsidRPr="00E56CE0">
        <w:rPr>
          <w:rFonts w:hint="eastAsia"/>
        </w:rPr>
        <w:t>生产</w:t>
      </w:r>
      <w:r w:rsidRPr="00E56CE0">
        <w:t>技术月报</w:t>
      </w:r>
      <w:r w:rsidR="006B06B7" w:rsidRPr="00E56CE0">
        <w:t>、</w:t>
      </w:r>
      <w:r w:rsidR="00FB1E7E" w:rsidRPr="00E56CE0">
        <w:rPr>
          <w:rFonts w:hint="eastAsia"/>
        </w:rPr>
        <w:t>装置运行大事记</w:t>
      </w:r>
      <w:r w:rsidRPr="00E56CE0">
        <w:t>等；专项管理包括</w:t>
      </w:r>
      <w:r w:rsidR="00FB1E7E" w:rsidRPr="00E56CE0">
        <w:rPr>
          <w:rFonts w:hint="eastAsia"/>
        </w:rPr>
        <w:t>工艺纪律</w:t>
      </w:r>
      <w:r w:rsidR="00FB1E7E" w:rsidRPr="00E56CE0">
        <w:t>、</w:t>
      </w:r>
      <w:r w:rsidR="00FB1E7E" w:rsidRPr="00E56CE0">
        <w:rPr>
          <w:rFonts w:hint="eastAsia"/>
        </w:rPr>
        <w:t>工艺</w:t>
      </w:r>
      <w:proofErr w:type="gramStart"/>
      <w:r w:rsidR="00FB1E7E" w:rsidRPr="00E56CE0">
        <w:rPr>
          <w:rFonts w:hint="eastAsia"/>
        </w:rPr>
        <w:t>联锁</w:t>
      </w:r>
      <w:proofErr w:type="gramEnd"/>
      <w:r w:rsidR="00FB1E7E" w:rsidRPr="00E56CE0">
        <w:rPr>
          <w:rFonts w:hint="eastAsia"/>
        </w:rPr>
        <w:t>和报警</w:t>
      </w:r>
      <w:r w:rsidR="00FB1E7E" w:rsidRPr="00E56CE0">
        <w:t>、</w:t>
      </w:r>
      <w:r w:rsidR="00FB1E7E" w:rsidRPr="00E56CE0">
        <w:rPr>
          <w:rFonts w:hint="eastAsia"/>
        </w:rPr>
        <w:t>工艺防腐</w:t>
      </w:r>
      <w:r w:rsidR="00FB1E7E" w:rsidRPr="00E56CE0">
        <w:t>、</w:t>
      </w:r>
      <w:r w:rsidR="00FB1E7E" w:rsidRPr="00E56CE0">
        <w:rPr>
          <w:rFonts w:hint="eastAsia"/>
        </w:rPr>
        <w:t>化工原辅材料</w:t>
      </w:r>
      <w:r w:rsidR="00FB1E7E" w:rsidRPr="00E56CE0">
        <w:t>、</w:t>
      </w:r>
      <w:r w:rsidR="00FB1E7E" w:rsidRPr="00E56CE0">
        <w:rPr>
          <w:rFonts w:hint="eastAsia"/>
        </w:rPr>
        <w:t>工艺优化</w:t>
      </w:r>
      <w:r w:rsidR="00FB1E7E" w:rsidRPr="00E56CE0">
        <w:t>、</w:t>
      </w:r>
      <w:r w:rsidR="00FB1E7E" w:rsidRPr="00E56CE0">
        <w:rPr>
          <w:rFonts w:hint="eastAsia"/>
        </w:rPr>
        <w:t>水务</w:t>
      </w:r>
      <w:r w:rsidR="00AC74E6" w:rsidRPr="00E56CE0">
        <w:rPr>
          <w:rFonts w:hint="eastAsia"/>
        </w:rPr>
        <w:t>管理</w:t>
      </w:r>
      <w:r w:rsidR="00FB1E7E" w:rsidRPr="00E56CE0">
        <w:t>、</w:t>
      </w:r>
      <w:r w:rsidR="00FB1E7E" w:rsidRPr="00E56CE0">
        <w:rPr>
          <w:rFonts w:hint="eastAsia"/>
        </w:rPr>
        <w:t>盲板</w:t>
      </w:r>
      <w:r w:rsidR="00AC74E6" w:rsidRPr="00E56CE0">
        <w:rPr>
          <w:rFonts w:hint="eastAsia"/>
        </w:rPr>
        <w:t>管理</w:t>
      </w:r>
      <w:r w:rsidR="00251284" w:rsidRPr="00E56CE0">
        <w:rPr>
          <w:rFonts w:hint="eastAsia"/>
        </w:rPr>
        <w:t>、总图管理</w:t>
      </w:r>
      <w:r w:rsidRPr="00E56CE0">
        <w:t>等方面。</w:t>
      </w:r>
    </w:p>
    <w:p w14:paraId="2306B855" w14:textId="77777777" w:rsidR="005F1343" w:rsidRPr="00E56CE0" w:rsidRDefault="005F1343" w:rsidP="005F1343">
      <w:pPr>
        <w:adjustRightInd w:val="0"/>
        <w:snapToGrid w:val="0"/>
        <w:rPr>
          <w:rFonts w:ascii="Arial" w:hAnsi="Arial" w:cs="Arial"/>
          <w:szCs w:val="21"/>
        </w:rPr>
      </w:pPr>
    </w:p>
    <w:p w14:paraId="53DA51CB" w14:textId="77777777" w:rsidR="005F1343" w:rsidRPr="00E56CE0" w:rsidRDefault="009F1F52" w:rsidP="00C41011">
      <w:pPr>
        <w:adjustRightInd w:val="0"/>
        <w:snapToGrid w:val="0"/>
        <w:outlineLvl w:val="1"/>
        <w:rPr>
          <w:rFonts w:eastAsia="黑体" w:cs="Arial"/>
        </w:rPr>
      </w:pPr>
      <w:bookmarkStart w:id="12" w:name="_Toc508453144"/>
      <w:r w:rsidRPr="00E56CE0">
        <w:rPr>
          <w:rFonts w:eastAsia="黑体" w:cs="Arial"/>
        </w:rPr>
        <w:t>5</w:t>
      </w:r>
      <w:r w:rsidR="005F1343" w:rsidRPr="00E56CE0">
        <w:rPr>
          <w:rFonts w:eastAsia="黑体" w:cs="Arial"/>
        </w:rPr>
        <w:t>.</w:t>
      </w:r>
      <w:r w:rsidR="001F751D" w:rsidRPr="00E56CE0">
        <w:rPr>
          <w:rFonts w:eastAsia="黑体" w:cs="Arial"/>
        </w:rPr>
        <w:t>2</w:t>
      </w:r>
      <w:r w:rsidR="00EB0BFC" w:rsidRPr="00E56CE0">
        <w:rPr>
          <w:rFonts w:eastAsia="黑体" w:cs="Arial"/>
        </w:rPr>
        <w:t xml:space="preserve">　</w:t>
      </w:r>
      <w:r w:rsidR="005F1343" w:rsidRPr="00E56CE0">
        <w:rPr>
          <w:rFonts w:eastAsia="黑体" w:cs="Arial"/>
        </w:rPr>
        <w:t>工艺技术</w:t>
      </w:r>
      <w:r w:rsidR="00C41011" w:rsidRPr="00E56CE0">
        <w:rPr>
          <w:rFonts w:eastAsia="黑体" w:cs="Arial" w:hint="eastAsia"/>
        </w:rPr>
        <w:t>操作</w:t>
      </w:r>
      <w:r w:rsidR="005F1343" w:rsidRPr="00E56CE0">
        <w:rPr>
          <w:rFonts w:eastAsia="黑体" w:cs="Arial"/>
        </w:rPr>
        <w:t>规程</w:t>
      </w:r>
      <w:bookmarkEnd w:id="12"/>
      <w:r w:rsidR="003A7724" w:rsidRPr="00E56CE0">
        <w:rPr>
          <w:rFonts w:eastAsia="黑体" w:cs="Arial" w:hint="eastAsia"/>
        </w:rPr>
        <w:t>（见炼油四部工艺技术</w:t>
      </w:r>
      <w:r w:rsidR="009E75D7" w:rsidRPr="00E56CE0">
        <w:rPr>
          <w:rFonts w:eastAsia="黑体" w:cs="Arial" w:hint="eastAsia"/>
        </w:rPr>
        <w:t>规程</w:t>
      </w:r>
      <w:r w:rsidR="003A7724" w:rsidRPr="00E56CE0">
        <w:rPr>
          <w:rFonts w:eastAsia="黑体" w:cs="Arial" w:hint="eastAsia"/>
        </w:rPr>
        <w:t>管理</w:t>
      </w:r>
      <w:r w:rsidR="00976F57" w:rsidRPr="00E56CE0">
        <w:rPr>
          <w:rFonts w:eastAsia="黑体" w:cs="Arial" w:hint="eastAsia"/>
        </w:rPr>
        <w:t>制度</w:t>
      </w:r>
      <w:r w:rsidR="003A7724" w:rsidRPr="00E56CE0">
        <w:rPr>
          <w:rFonts w:eastAsia="黑体" w:cs="Arial" w:hint="eastAsia"/>
        </w:rPr>
        <w:t>）</w:t>
      </w:r>
    </w:p>
    <w:p w14:paraId="7980CC6F" w14:textId="77777777" w:rsidR="003A7724" w:rsidRPr="00E56CE0" w:rsidRDefault="00032728" w:rsidP="00936B40">
      <w:r w:rsidRPr="00E56CE0">
        <w:rPr>
          <w:rFonts w:hint="eastAsia"/>
        </w:rPr>
        <w:t>工艺技术操作规程包括工艺技术规程</w:t>
      </w:r>
      <w:r w:rsidR="0079389B" w:rsidRPr="00E56CE0">
        <w:rPr>
          <w:rFonts w:hint="eastAsia"/>
        </w:rPr>
        <w:t>和</w:t>
      </w:r>
      <w:r w:rsidRPr="00E56CE0">
        <w:rPr>
          <w:rFonts w:hint="eastAsia"/>
        </w:rPr>
        <w:t>岗位操作法</w:t>
      </w:r>
      <w:r w:rsidR="003A7724" w:rsidRPr="00E56CE0">
        <w:rPr>
          <w:rFonts w:hint="eastAsia"/>
        </w:rPr>
        <w:t>等。</w:t>
      </w:r>
    </w:p>
    <w:p w14:paraId="5D2FA98C" w14:textId="77777777" w:rsidR="009C2382" w:rsidRPr="00E56CE0" w:rsidRDefault="00D634F3" w:rsidP="00936B40">
      <w:r w:rsidRPr="00A66220">
        <w:rPr>
          <w:rFonts w:hint="eastAsia"/>
        </w:rPr>
        <w:t>（灵活焦化装置负责人：王国新；硫磺回收负责人：）</w:t>
      </w:r>
    </w:p>
    <w:p w14:paraId="08883701" w14:textId="77777777" w:rsidR="00255E76" w:rsidRPr="00E56CE0" w:rsidRDefault="00255E76" w:rsidP="005F1343">
      <w:pPr>
        <w:adjustRightInd w:val="0"/>
        <w:snapToGrid w:val="0"/>
        <w:rPr>
          <w:rFonts w:ascii="Arial" w:hAnsi="Arial" w:cs="Arial"/>
          <w:szCs w:val="21"/>
        </w:rPr>
      </w:pPr>
    </w:p>
    <w:p w14:paraId="6CB2DE5A" w14:textId="77777777" w:rsidR="0048287C" w:rsidRPr="00E56CE0" w:rsidRDefault="00DF5B92" w:rsidP="00DF5B92">
      <w:pPr>
        <w:adjustRightInd w:val="0"/>
        <w:snapToGrid w:val="0"/>
        <w:outlineLvl w:val="1"/>
        <w:rPr>
          <w:rFonts w:eastAsia="黑体" w:cs="Arial"/>
        </w:rPr>
      </w:pPr>
      <w:bookmarkStart w:id="13" w:name="_Toc508453145"/>
      <w:r w:rsidRPr="00E56CE0">
        <w:rPr>
          <w:rFonts w:eastAsia="黑体" w:cs="Arial"/>
        </w:rPr>
        <w:t>5.</w:t>
      </w:r>
      <w:r w:rsidR="00A26F4A" w:rsidRPr="00E56CE0">
        <w:rPr>
          <w:rFonts w:eastAsia="黑体" w:cs="Arial"/>
        </w:rPr>
        <w:t>3</w:t>
      </w:r>
      <w:r w:rsidRPr="00E56CE0">
        <w:rPr>
          <w:rFonts w:eastAsia="黑体" w:cs="Arial" w:hint="eastAsia"/>
        </w:rPr>
        <w:t xml:space="preserve">　</w:t>
      </w:r>
      <w:r w:rsidR="00DC7DE2" w:rsidRPr="00E56CE0">
        <w:rPr>
          <w:rFonts w:eastAsia="黑体" w:cs="Arial" w:hint="eastAsia"/>
        </w:rPr>
        <w:t>技术</w:t>
      </w:r>
      <w:r w:rsidRPr="00E56CE0">
        <w:rPr>
          <w:rFonts w:eastAsia="黑体" w:cs="Arial"/>
        </w:rPr>
        <w:t>图纸</w:t>
      </w:r>
      <w:bookmarkEnd w:id="13"/>
      <w:r w:rsidR="003A7724" w:rsidRPr="00E56CE0">
        <w:rPr>
          <w:rFonts w:eastAsia="黑体" w:cs="Arial" w:hint="eastAsia"/>
        </w:rPr>
        <w:t>（见炼油四部技术图纸管理</w:t>
      </w:r>
      <w:r w:rsidR="00976F57" w:rsidRPr="00E56CE0">
        <w:rPr>
          <w:rFonts w:eastAsia="黑体" w:cs="Arial" w:hint="eastAsia"/>
        </w:rPr>
        <w:t>制度</w:t>
      </w:r>
      <w:r w:rsidR="003A7724" w:rsidRPr="00E56CE0">
        <w:rPr>
          <w:rFonts w:eastAsia="黑体" w:cs="Arial" w:hint="eastAsia"/>
        </w:rPr>
        <w:t>）</w:t>
      </w:r>
    </w:p>
    <w:p w14:paraId="25091D5B" w14:textId="77777777" w:rsidR="0048287C" w:rsidRPr="00E56CE0" w:rsidRDefault="003A7724" w:rsidP="00DF5B92">
      <w:pPr>
        <w:adjustRightInd w:val="0"/>
        <w:snapToGrid w:val="0"/>
        <w:rPr>
          <w:rFonts w:cs="Arial"/>
          <w:szCs w:val="21"/>
        </w:rPr>
      </w:pPr>
      <w:r w:rsidRPr="00A66220">
        <w:rPr>
          <w:rFonts w:cs="Arial" w:hint="eastAsia"/>
          <w:szCs w:val="21"/>
        </w:rPr>
        <w:t>（灵活焦化装置负责人：邹衡；硫磺回收负责人：）</w:t>
      </w:r>
    </w:p>
    <w:p w14:paraId="69B7ECDF" w14:textId="77777777" w:rsidR="00A068D3" w:rsidRPr="00E56CE0" w:rsidRDefault="00A068D3" w:rsidP="00A068D3">
      <w:pPr>
        <w:adjustRightInd w:val="0"/>
        <w:snapToGrid w:val="0"/>
        <w:rPr>
          <w:rFonts w:cs="Arial"/>
          <w:szCs w:val="21"/>
        </w:rPr>
      </w:pPr>
    </w:p>
    <w:p w14:paraId="5007056C" w14:textId="77777777" w:rsidR="006D5F46" w:rsidRPr="00E56CE0" w:rsidRDefault="00FB5F71" w:rsidP="00FA433F">
      <w:pPr>
        <w:adjustRightInd w:val="0"/>
        <w:snapToGrid w:val="0"/>
        <w:outlineLvl w:val="1"/>
        <w:rPr>
          <w:rFonts w:eastAsia="黑体" w:cs="Arial"/>
        </w:rPr>
      </w:pPr>
      <w:bookmarkStart w:id="14" w:name="_Toc508453146"/>
      <w:r w:rsidRPr="00E56CE0">
        <w:rPr>
          <w:rFonts w:eastAsia="黑体" w:cs="Arial"/>
        </w:rPr>
        <w:t>5</w:t>
      </w:r>
      <w:r w:rsidR="005F1343" w:rsidRPr="00E56CE0">
        <w:rPr>
          <w:rFonts w:eastAsia="黑体" w:cs="Arial"/>
        </w:rPr>
        <w:t>.</w:t>
      </w:r>
      <w:r w:rsidR="00557F7F" w:rsidRPr="00E56CE0">
        <w:rPr>
          <w:rFonts w:eastAsia="黑体" w:cs="Arial"/>
        </w:rPr>
        <w:t>4</w:t>
      </w:r>
      <w:r w:rsidR="00EB0BFC" w:rsidRPr="00E56CE0">
        <w:rPr>
          <w:rFonts w:eastAsia="黑体" w:cs="Arial" w:hint="eastAsia"/>
        </w:rPr>
        <w:t xml:space="preserve">　</w:t>
      </w:r>
      <w:r w:rsidR="005F1343" w:rsidRPr="00E56CE0">
        <w:rPr>
          <w:rFonts w:eastAsia="黑体" w:cs="Arial"/>
        </w:rPr>
        <w:t>技术方案</w:t>
      </w:r>
      <w:bookmarkEnd w:id="14"/>
      <w:r w:rsidR="003A7724" w:rsidRPr="00E56CE0">
        <w:rPr>
          <w:rFonts w:eastAsia="黑体" w:cs="Arial" w:hint="eastAsia"/>
        </w:rPr>
        <w:t>（见炼油四部技术方案管理</w:t>
      </w:r>
      <w:r w:rsidR="00976F57" w:rsidRPr="00E56CE0">
        <w:rPr>
          <w:rFonts w:eastAsia="黑体" w:cs="Arial" w:hint="eastAsia"/>
        </w:rPr>
        <w:t>制度</w:t>
      </w:r>
      <w:r w:rsidR="003A7724" w:rsidRPr="00E56CE0">
        <w:rPr>
          <w:rFonts w:eastAsia="黑体" w:cs="Arial" w:hint="eastAsia"/>
        </w:rPr>
        <w:t>）</w:t>
      </w:r>
    </w:p>
    <w:p w14:paraId="3867D4FB" w14:textId="77777777" w:rsidR="00210CEF" w:rsidRPr="00E56CE0" w:rsidRDefault="003A7724" w:rsidP="003A7724">
      <w:pPr>
        <w:adjustRightInd w:val="0"/>
        <w:snapToGrid w:val="0"/>
        <w:rPr>
          <w:rFonts w:ascii="宋体" w:hAnsi="宋体" w:cs="Arial"/>
          <w:szCs w:val="21"/>
        </w:rPr>
      </w:pPr>
      <w:r w:rsidRPr="00E56CE0">
        <w:rPr>
          <w:rFonts w:ascii="宋体" w:hAnsi="宋体" w:cs="Arial"/>
        </w:rPr>
        <w:t>技术方案包括</w:t>
      </w:r>
      <w:r w:rsidR="005F1343" w:rsidRPr="00E56CE0">
        <w:rPr>
          <w:rFonts w:ascii="宋体" w:hAnsi="宋体" w:cs="Arial"/>
        </w:rPr>
        <w:t>试车方案</w:t>
      </w:r>
      <w:r w:rsidRPr="00E56CE0">
        <w:rPr>
          <w:rFonts w:ascii="宋体" w:hAnsi="宋体" w:cs="Arial" w:hint="eastAsia"/>
        </w:rPr>
        <w:t>、</w:t>
      </w:r>
      <w:r w:rsidR="005F1343" w:rsidRPr="00E56CE0">
        <w:rPr>
          <w:rFonts w:ascii="宋体" w:hAnsi="宋体" w:cs="Arial"/>
        </w:rPr>
        <w:t>开</w:t>
      </w:r>
      <w:r w:rsidR="00A43446" w:rsidRPr="00E56CE0">
        <w:rPr>
          <w:rFonts w:ascii="宋体" w:hAnsi="宋体" w:cs="Arial" w:hint="eastAsia"/>
        </w:rPr>
        <w:t>停</w:t>
      </w:r>
      <w:r w:rsidR="005F1343" w:rsidRPr="00E56CE0">
        <w:rPr>
          <w:rFonts w:ascii="宋体" w:hAnsi="宋体" w:cs="Arial"/>
        </w:rPr>
        <w:t>工方案</w:t>
      </w:r>
      <w:r w:rsidRPr="00E56CE0">
        <w:rPr>
          <w:rFonts w:ascii="宋体" w:hAnsi="宋体" w:cs="Arial" w:hint="eastAsia"/>
        </w:rPr>
        <w:t>、以及其他各类操作变动方案等</w:t>
      </w:r>
    </w:p>
    <w:p w14:paraId="0262655F" w14:textId="77777777" w:rsidR="003A7724" w:rsidRPr="00E56CE0" w:rsidRDefault="003A7724" w:rsidP="003A7724">
      <w:r w:rsidRPr="00A66220">
        <w:rPr>
          <w:rFonts w:hint="eastAsia"/>
        </w:rPr>
        <w:t>（灵活焦化装置负责人：王国新；硫磺回收负责人：）</w:t>
      </w:r>
    </w:p>
    <w:p w14:paraId="13D7AC3B" w14:textId="77777777" w:rsidR="003A7724" w:rsidRPr="00E56CE0" w:rsidRDefault="003A7724" w:rsidP="004F6CF5">
      <w:pPr>
        <w:adjustRightInd w:val="0"/>
        <w:snapToGrid w:val="0"/>
        <w:outlineLvl w:val="2"/>
        <w:rPr>
          <w:rFonts w:cs="Arial"/>
          <w:szCs w:val="21"/>
        </w:rPr>
      </w:pPr>
    </w:p>
    <w:p w14:paraId="53F7082F" w14:textId="77777777" w:rsidR="00DF5B92" w:rsidRPr="00E56CE0" w:rsidRDefault="00DF5B92" w:rsidP="00DF5B92">
      <w:pPr>
        <w:pStyle w:val="2"/>
        <w:outlineLvl w:val="1"/>
      </w:pPr>
      <w:bookmarkStart w:id="15" w:name="_Toc508453147"/>
      <w:r w:rsidRPr="00E56CE0">
        <w:t>5.</w:t>
      </w:r>
      <w:r w:rsidR="00557F7F" w:rsidRPr="00E56CE0">
        <w:t>5</w:t>
      </w:r>
      <w:r w:rsidRPr="00E56CE0">
        <w:t xml:space="preserve">　技术总结</w:t>
      </w:r>
      <w:bookmarkEnd w:id="15"/>
      <w:r w:rsidR="003A7724" w:rsidRPr="00E56CE0">
        <w:rPr>
          <w:rFonts w:hint="eastAsia"/>
        </w:rPr>
        <w:t>（见炼油四部技术总结管理</w:t>
      </w:r>
      <w:r w:rsidR="00976F57" w:rsidRPr="00E56CE0">
        <w:rPr>
          <w:rFonts w:hint="eastAsia"/>
        </w:rPr>
        <w:t>制度</w:t>
      </w:r>
      <w:r w:rsidR="003A7724" w:rsidRPr="00E56CE0">
        <w:rPr>
          <w:rFonts w:hint="eastAsia"/>
        </w:rPr>
        <w:t>）</w:t>
      </w:r>
    </w:p>
    <w:p w14:paraId="4701DF1F" w14:textId="77777777" w:rsidR="003A7724" w:rsidRPr="00E56CE0" w:rsidRDefault="003A7724" w:rsidP="003A7724">
      <w:r w:rsidRPr="00A66220">
        <w:rPr>
          <w:rFonts w:hint="eastAsia"/>
        </w:rPr>
        <w:t>（灵活焦化装置负责人：王国新；硫磺回收负责人：）</w:t>
      </w:r>
    </w:p>
    <w:p w14:paraId="2DD97F41" w14:textId="77777777" w:rsidR="003A7724" w:rsidRPr="00E56CE0" w:rsidRDefault="003A7724" w:rsidP="00DF5B92">
      <w:pPr>
        <w:pStyle w:val="2"/>
        <w:outlineLvl w:val="1"/>
      </w:pPr>
    </w:p>
    <w:p w14:paraId="0BF3B609" w14:textId="77777777" w:rsidR="003C712A" w:rsidRPr="00E56CE0" w:rsidRDefault="00DF5B92" w:rsidP="003C712A">
      <w:pPr>
        <w:pStyle w:val="2"/>
        <w:outlineLvl w:val="1"/>
      </w:pPr>
      <w:bookmarkStart w:id="16" w:name="_Toc508453148"/>
      <w:r w:rsidRPr="00E56CE0">
        <w:rPr>
          <w:rFonts w:cs="Arial"/>
          <w:szCs w:val="21"/>
        </w:rPr>
        <w:t>5.</w:t>
      </w:r>
      <w:r w:rsidR="00F21C7E" w:rsidRPr="00E56CE0">
        <w:rPr>
          <w:rFonts w:cs="Arial"/>
          <w:szCs w:val="21"/>
        </w:rPr>
        <w:t>6</w:t>
      </w:r>
      <w:r w:rsidRPr="00E56CE0">
        <w:rPr>
          <w:rFonts w:cs="Arial" w:hint="eastAsia"/>
          <w:szCs w:val="21"/>
        </w:rPr>
        <w:t xml:space="preserve">　装置</w:t>
      </w:r>
      <w:r w:rsidRPr="00E56CE0">
        <w:rPr>
          <w:rFonts w:cs="Arial"/>
          <w:szCs w:val="21"/>
        </w:rPr>
        <w:t>标定</w:t>
      </w:r>
      <w:bookmarkEnd w:id="16"/>
      <w:r w:rsidR="003C712A" w:rsidRPr="00E56CE0">
        <w:rPr>
          <w:rFonts w:hint="eastAsia"/>
        </w:rPr>
        <w:t>（见炼油四部装置标定管理</w:t>
      </w:r>
      <w:r w:rsidR="00976F57" w:rsidRPr="00E56CE0">
        <w:rPr>
          <w:rFonts w:hint="eastAsia"/>
        </w:rPr>
        <w:t>制度</w:t>
      </w:r>
      <w:r w:rsidR="003C712A" w:rsidRPr="00E56CE0">
        <w:rPr>
          <w:rFonts w:hint="eastAsia"/>
        </w:rPr>
        <w:t>）</w:t>
      </w:r>
    </w:p>
    <w:p w14:paraId="1F9B2D72" w14:textId="77777777" w:rsidR="00DF5B92" w:rsidRPr="00E56CE0" w:rsidRDefault="00DF5B92" w:rsidP="003C712A">
      <w:pPr>
        <w:adjustRightInd w:val="0"/>
        <w:snapToGrid w:val="0"/>
        <w:rPr>
          <w:rFonts w:cs="Arial"/>
          <w:szCs w:val="21"/>
        </w:rPr>
      </w:pPr>
      <w:r w:rsidRPr="00E56CE0">
        <w:rPr>
          <w:rFonts w:cs="Arial" w:hint="eastAsia"/>
          <w:szCs w:val="21"/>
        </w:rPr>
        <w:t>装置</w:t>
      </w:r>
      <w:r w:rsidR="00D3717A" w:rsidRPr="00E56CE0">
        <w:rPr>
          <w:rFonts w:cs="Arial" w:hint="eastAsia"/>
          <w:szCs w:val="21"/>
        </w:rPr>
        <w:t>按</w:t>
      </w:r>
      <w:r w:rsidRPr="00E56CE0">
        <w:rPr>
          <w:rFonts w:cs="Arial" w:hint="eastAsia"/>
          <w:szCs w:val="21"/>
        </w:rPr>
        <w:t>三年一修运行周期，</w:t>
      </w:r>
      <w:r w:rsidRPr="00E56CE0">
        <w:rPr>
          <w:rFonts w:cs="Arial"/>
          <w:szCs w:val="21"/>
        </w:rPr>
        <w:t>每三年标定</w:t>
      </w:r>
      <w:r w:rsidR="00D3717A" w:rsidRPr="00E56CE0">
        <w:rPr>
          <w:rFonts w:cs="Arial" w:hint="eastAsia"/>
          <w:szCs w:val="21"/>
        </w:rPr>
        <w:t>一次</w:t>
      </w:r>
      <w:r w:rsidRPr="00E56CE0">
        <w:rPr>
          <w:rFonts w:cs="Arial"/>
          <w:szCs w:val="21"/>
        </w:rPr>
        <w:t>。在标定周期内装置运转率低于</w:t>
      </w:r>
      <w:r w:rsidRPr="00E56CE0">
        <w:rPr>
          <w:rFonts w:cs="Arial"/>
          <w:szCs w:val="21"/>
        </w:rPr>
        <w:t>50%</w:t>
      </w:r>
      <w:r w:rsidRPr="00E56CE0">
        <w:rPr>
          <w:rFonts w:cs="Arial"/>
          <w:szCs w:val="21"/>
        </w:rPr>
        <w:t>时，可延后标定。装置标定计划由</w:t>
      </w:r>
      <w:r w:rsidRPr="00E56CE0">
        <w:rPr>
          <w:rFonts w:cs="Arial" w:hint="eastAsia"/>
          <w:szCs w:val="21"/>
        </w:rPr>
        <w:t>计划调度部</w:t>
      </w:r>
      <w:r w:rsidRPr="00E56CE0">
        <w:rPr>
          <w:rFonts w:cs="Arial"/>
          <w:szCs w:val="21"/>
        </w:rPr>
        <w:t>根据公司要求和生产实际确定</w:t>
      </w:r>
      <w:r w:rsidR="003C712A" w:rsidRPr="00E56CE0">
        <w:rPr>
          <w:rFonts w:cs="Arial" w:hint="eastAsia"/>
          <w:szCs w:val="21"/>
        </w:rPr>
        <w:t>。</w:t>
      </w:r>
    </w:p>
    <w:p w14:paraId="1F2B2E68" w14:textId="77777777" w:rsidR="003C712A" w:rsidRPr="00E56CE0" w:rsidRDefault="003C712A" w:rsidP="003C712A">
      <w:r w:rsidRPr="00A66220">
        <w:rPr>
          <w:rFonts w:hint="eastAsia"/>
        </w:rPr>
        <w:t>（灵活焦化装置负责人：邹衡；硫磺回收负责人：）</w:t>
      </w:r>
    </w:p>
    <w:p w14:paraId="56A003E7" w14:textId="77777777" w:rsidR="00DF5B92" w:rsidRPr="00E56CE0" w:rsidRDefault="00DF5B92" w:rsidP="00DF5B92">
      <w:pPr>
        <w:adjustRightInd w:val="0"/>
        <w:snapToGrid w:val="0"/>
        <w:rPr>
          <w:rFonts w:cs="Arial"/>
          <w:szCs w:val="21"/>
        </w:rPr>
      </w:pPr>
    </w:p>
    <w:p w14:paraId="53C290A1" w14:textId="77777777" w:rsidR="00C672C9" w:rsidRPr="00E56CE0" w:rsidRDefault="00C672C9" w:rsidP="00C672C9">
      <w:pPr>
        <w:adjustRightInd w:val="0"/>
        <w:snapToGrid w:val="0"/>
        <w:outlineLvl w:val="1"/>
        <w:rPr>
          <w:rFonts w:eastAsia="黑体" w:cs="Arial"/>
          <w:szCs w:val="21"/>
        </w:rPr>
      </w:pPr>
      <w:bookmarkStart w:id="17" w:name="_Toc508453149"/>
      <w:r w:rsidRPr="00E56CE0">
        <w:rPr>
          <w:rFonts w:eastAsia="黑体" w:cs="Arial"/>
          <w:szCs w:val="21"/>
        </w:rPr>
        <w:t>5.</w:t>
      </w:r>
      <w:r w:rsidR="00F21C7E" w:rsidRPr="00E56CE0">
        <w:rPr>
          <w:rFonts w:eastAsia="黑体" w:cs="Arial"/>
          <w:szCs w:val="21"/>
        </w:rPr>
        <w:t>7</w:t>
      </w:r>
      <w:r w:rsidRPr="00E56CE0">
        <w:rPr>
          <w:rFonts w:eastAsia="黑体" w:cs="Arial"/>
          <w:szCs w:val="21"/>
        </w:rPr>
        <w:t xml:space="preserve">　工艺</w:t>
      </w:r>
      <w:proofErr w:type="gramStart"/>
      <w:r w:rsidRPr="00E56CE0">
        <w:rPr>
          <w:rFonts w:eastAsia="黑体" w:cs="Arial"/>
          <w:szCs w:val="21"/>
        </w:rPr>
        <w:t>技术台</w:t>
      </w:r>
      <w:proofErr w:type="gramEnd"/>
      <w:r w:rsidRPr="00E56CE0">
        <w:rPr>
          <w:rFonts w:eastAsia="黑体" w:cs="Arial"/>
          <w:szCs w:val="21"/>
        </w:rPr>
        <w:t>帐</w:t>
      </w:r>
      <w:bookmarkEnd w:id="17"/>
      <w:r w:rsidR="003C712A" w:rsidRPr="00E56CE0">
        <w:rPr>
          <w:rFonts w:eastAsia="黑体" w:cs="Arial" w:hint="eastAsia"/>
          <w:szCs w:val="21"/>
        </w:rPr>
        <w:t>（见炼油四部工艺</w:t>
      </w:r>
      <w:proofErr w:type="gramStart"/>
      <w:r w:rsidR="003C712A" w:rsidRPr="00E56CE0">
        <w:rPr>
          <w:rFonts w:eastAsia="黑体" w:cs="Arial" w:hint="eastAsia"/>
          <w:szCs w:val="21"/>
        </w:rPr>
        <w:t>技术台账管理</w:t>
      </w:r>
      <w:proofErr w:type="gramEnd"/>
      <w:r w:rsidR="00976F57" w:rsidRPr="00E56CE0">
        <w:rPr>
          <w:rFonts w:eastAsia="黑体" w:cs="Arial" w:hint="eastAsia"/>
          <w:szCs w:val="21"/>
        </w:rPr>
        <w:t>制度</w:t>
      </w:r>
      <w:r w:rsidR="003C712A" w:rsidRPr="00E56CE0">
        <w:rPr>
          <w:rFonts w:eastAsia="黑体" w:cs="Arial" w:hint="eastAsia"/>
          <w:szCs w:val="21"/>
        </w:rPr>
        <w:t>）</w:t>
      </w:r>
    </w:p>
    <w:p w14:paraId="6A3356EA" w14:textId="77777777" w:rsidR="00B76DA4" w:rsidRPr="00E56CE0" w:rsidRDefault="003C712A" w:rsidP="00C672C9">
      <w:pPr>
        <w:adjustRightInd w:val="0"/>
        <w:snapToGrid w:val="0"/>
        <w:rPr>
          <w:rFonts w:cs="Arial"/>
          <w:szCs w:val="21"/>
        </w:rPr>
      </w:pPr>
      <w:r w:rsidRPr="00E56CE0">
        <w:rPr>
          <w:rFonts w:cs="Arial"/>
          <w:szCs w:val="21"/>
        </w:rPr>
        <w:t>炼油四部</w:t>
      </w:r>
      <w:proofErr w:type="gramStart"/>
      <w:r w:rsidRPr="00E56CE0">
        <w:rPr>
          <w:rFonts w:cs="Arial"/>
          <w:szCs w:val="21"/>
        </w:rPr>
        <w:t>工</w:t>
      </w:r>
      <w:proofErr w:type="gramEnd"/>
      <w:r w:rsidRPr="00E56CE0">
        <w:rPr>
          <w:rFonts w:cs="Arial"/>
          <w:szCs w:val="21"/>
        </w:rPr>
        <w:t>工艺工程师</w:t>
      </w:r>
      <w:r w:rsidRPr="00E56CE0">
        <w:rPr>
          <w:rFonts w:cs="Arial" w:hint="eastAsia"/>
          <w:szCs w:val="21"/>
        </w:rPr>
        <w:t>，</w:t>
      </w:r>
      <w:r w:rsidRPr="00E56CE0">
        <w:rPr>
          <w:rFonts w:cs="Arial"/>
          <w:szCs w:val="21"/>
        </w:rPr>
        <w:t>根据所负责的制度建立相应台账</w:t>
      </w:r>
    </w:p>
    <w:p w14:paraId="4E9A3476" w14:textId="77777777" w:rsidR="003C712A" w:rsidRPr="00E56CE0" w:rsidRDefault="003C712A" w:rsidP="003C712A">
      <w:r w:rsidRPr="00A66220">
        <w:rPr>
          <w:rFonts w:hint="eastAsia"/>
        </w:rPr>
        <w:t>（灵活焦化装置负责人：王国新</w:t>
      </w:r>
      <w:r w:rsidR="00DD32CA" w:rsidRPr="00A66220">
        <w:rPr>
          <w:rFonts w:hint="eastAsia"/>
        </w:rPr>
        <w:t>负责</w:t>
      </w:r>
      <w:r w:rsidRPr="00A66220">
        <w:rPr>
          <w:rFonts w:hint="eastAsia"/>
        </w:rPr>
        <w:t>；</w:t>
      </w:r>
      <w:r w:rsidR="00DD32CA" w:rsidRPr="00A66220">
        <w:rPr>
          <w:rFonts w:hint="eastAsia"/>
        </w:rPr>
        <w:t>邹衡配合、</w:t>
      </w:r>
      <w:r w:rsidRPr="00A66220">
        <w:rPr>
          <w:rFonts w:hint="eastAsia"/>
        </w:rPr>
        <w:t>硫磺回收负责人：）</w:t>
      </w:r>
    </w:p>
    <w:p w14:paraId="0CDB6A76" w14:textId="77777777" w:rsidR="00B54DC3" w:rsidRPr="00E56CE0" w:rsidRDefault="00B54DC3" w:rsidP="005F1343">
      <w:pPr>
        <w:adjustRightInd w:val="0"/>
        <w:snapToGrid w:val="0"/>
        <w:rPr>
          <w:rFonts w:ascii="Arial" w:hAnsi="Arial" w:cs="Arial"/>
          <w:szCs w:val="21"/>
        </w:rPr>
      </w:pPr>
    </w:p>
    <w:p w14:paraId="588FF14E" w14:textId="77777777" w:rsidR="003C712A" w:rsidRPr="00E56CE0" w:rsidRDefault="00DA2C6E" w:rsidP="003C712A">
      <w:pPr>
        <w:pStyle w:val="2"/>
        <w:outlineLvl w:val="1"/>
      </w:pPr>
      <w:bookmarkStart w:id="18" w:name="_Toc508453150"/>
      <w:r w:rsidRPr="00E56CE0">
        <w:rPr>
          <w:rFonts w:cs="Arial"/>
          <w:szCs w:val="21"/>
        </w:rPr>
        <w:t>5.</w:t>
      </w:r>
      <w:r w:rsidR="0050021C" w:rsidRPr="00E56CE0">
        <w:rPr>
          <w:rFonts w:cs="Arial"/>
          <w:szCs w:val="21"/>
        </w:rPr>
        <w:t>8</w:t>
      </w:r>
      <w:r w:rsidR="00EB0BFC" w:rsidRPr="00E56CE0">
        <w:rPr>
          <w:rFonts w:cs="Arial"/>
          <w:szCs w:val="21"/>
        </w:rPr>
        <w:t xml:space="preserve">　</w:t>
      </w:r>
      <w:r w:rsidRPr="00E56CE0">
        <w:rPr>
          <w:rFonts w:cs="Arial"/>
          <w:szCs w:val="21"/>
        </w:rPr>
        <w:t>生产</w:t>
      </w:r>
      <w:r w:rsidRPr="00E56CE0">
        <w:rPr>
          <w:rFonts w:cs="Arial"/>
        </w:rPr>
        <w:t>技术月报</w:t>
      </w:r>
      <w:bookmarkEnd w:id="18"/>
      <w:r w:rsidR="003C712A" w:rsidRPr="00E56CE0">
        <w:rPr>
          <w:rFonts w:hint="eastAsia"/>
        </w:rPr>
        <w:t>（见炼油四部生产技术月报管理</w:t>
      </w:r>
      <w:r w:rsidR="00976F57" w:rsidRPr="00E56CE0">
        <w:rPr>
          <w:rFonts w:hint="eastAsia"/>
        </w:rPr>
        <w:t>制度</w:t>
      </w:r>
      <w:r w:rsidR="003C712A" w:rsidRPr="00E56CE0">
        <w:rPr>
          <w:rFonts w:hint="eastAsia"/>
        </w:rPr>
        <w:t>）</w:t>
      </w:r>
    </w:p>
    <w:p w14:paraId="25291F45" w14:textId="77777777" w:rsidR="005F1343" w:rsidRPr="00E56CE0" w:rsidRDefault="005F1343" w:rsidP="005F1343">
      <w:pPr>
        <w:adjustRightInd w:val="0"/>
        <w:snapToGrid w:val="0"/>
        <w:rPr>
          <w:rFonts w:cs="Arial"/>
          <w:szCs w:val="21"/>
        </w:rPr>
      </w:pPr>
      <w:r w:rsidRPr="00E56CE0">
        <w:rPr>
          <w:rFonts w:cs="Arial" w:hint="eastAsia"/>
          <w:szCs w:val="21"/>
        </w:rPr>
        <w:t>生产技术月报主要反映当月装置总体生产情况，并对当月生产情况进行总结分析。</w:t>
      </w:r>
    </w:p>
    <w:p w14:paraId="35A15D0E" w14:textId="77777777" w:rsidR="007C6FAA" w:rsidRPr="00E56CE0" w:rsidRDefault="003C712A" w:rsidP="005F1343">
      <w:pPr>
        <w:adjustRightInd w:val="0"/>
        <w:snapToGrid w:val="0"/>
        <w:rPr>
          <w:rFonts w:ascii="Arial" w:hAnsi="Arial" w:cs="Arial"/>
          <w:szCs w:val="21"/>
        </w:rPr>
      </w:pPr>
      <w:r w:rsidRPr="00A66220">
        <w:rPr>
          <w:rFonts w:ascii="Arial" w:hAnsi="Arial" w:cs="Arial" w:hint="eastAsia"/>
          <w:szCs w:val="21"/>
        </w:rPr>
        <w:t>（灵活焦化装置负责人：邹衡；硫磺回收负责人：）</w:t>
      </w:r>
    </w:p>
    <w:p w14:paraId="0A7BA467" w14:textId="77777777" w:rsidR="003C712A" w:rsidRPr="00E56CE0" w:rsidRDefault="003C712A" w:rsidP="005F1343">
      <w:pPr>
        <w:adjustRightInd w:val="0"/>
        <w:snapToGrid w:val="0"/>
        <w:rPr>
          <w:rFonts w:ascii="Arial" w:hAnsi="Arial" w:cs="Arial"/>
          <w:szCs w:val="21"/>
        </w:rPr>
      </w:pPr>
    </w:p>
    <w:p w14:paraId="445EAD61" w14:textId="77777777" w:rsidR="003C712A" w:rsidRPr="00E56CE0" w:rsidRDefault="006B6F2E" w:rsidP="003C712A">
      <w:pPr>
        <w:pStyle w:val="2"/>
        <w:outlineLvl w:val="1"/>
      </w:pPr>
      <w:bookmarkStart w:id="19" w:name="_Toc508453151"/>
      <w:r w:rsidRPr="00E56CE0">
        <w:rPr>
          <w:rFonts w:cs="Arial"/>
          <w:szCs w:val="21"/>
        </w:rPr>
        <w:lastRenderedPageBreak/>
        <w:t>5</w:t>
      </w:r>
      <w:r w:rsidR="005F1343" w:rsidRPr="00E56CE0">
        <w:rPr>
          <w:rFonts w:cs="Arial"/>
          <w:szCs w:val="21"/>
        </w:rPr>
        <w:t>.</w:t>
      </w:r>
      <w:r w:rsidR="0050021C" w:rsidRPr="00E56CE0">
        <w:rPr>
          <w:rFonts w:cs="Arial"/>
          <w:szCs w:val="21"/>
        </w:rPr>
        <w:t>9</w:t>
      </w:r>
      <w:r w:rsidR="00F51817" w:rsidRPr="00E56CE0">
        <w:rPr>
          <w:rFonts w:cs="Arial"/>
          <w:szCs w:val="21"/>
        </w:rPr>
        <w:t xml:space="preserve">　</w:t>
      </w:r>
      <w:r w:rsidR="005F1343" w:rsidRPr="00E56CE0">
        <w:rPr>
          <w:rFonts w:ascii="黑体" w:hAnsi="黑体" w:cs="Arial"/>
          <w:szCs w:val="21"/>
        </w:rPr>
        <w:t>装置运行大事记</w:t>
      </w:r>
      <w:bookmarkEnd w:id="19"/>
      <w:r w:rsidR="003C712A" w:rsidRPr="00E56CE0">
        <w:rPr>
          <w:rFonts w:hint="eastAsia"/>
        </w:rPr>
        <w:t>（见炼油四部</w:t>
      </w:r>
      <w:r w:rsidR="00214A89" w:rsidRPr="00E56CE0">
        <w:rPr>
          <w:rFonts w:hint="eastAsia"/>
        </w:rPr>
        <w:t>装置运行大记事</w:t>
      </w:r>
      <w:r w:rsidR="003C712A" w:rsidRPr="00E56CE0">
        <w:rPr>
          <w:rFonts w:hint="eastAsia"/>
        </w:rPr>
        <w:t>管理</w:t>
      </w:r>
      <w:r w:rsidR="00976F57" w:rsidRPr="00E56CE0">
        <w:rPr>
          <w:rFonts w:hint="eastAsia"/>
        </w:rPr>
        <w:t>制度</w:t>
      </w:r>
      <w:r w:rsidR="003C712A" w:rsidRPr="00E56CE0">
        <w:rPr>
          <w:rFonts w:hint="eastAsia"/>
        </w:rPr>
        <w:t>）</w:t>
      </w:r>
    </w:p>
    <w:p w14:paraId="7F2E3149" w14:textId="77777777" w:rsidR="005F1343" w:rsidRPr="00E56CE0" w:rsidRDefault="00DC3242" w:rsidP="003C712A">
      <w:pPr>
        <w:adjustRightInd w:val="0"/>
        <w:snapToGrid w:val="0"/>
        <w:rPr>
          <w:rFonts w:cs="Arial"/>
          <w:szCs w:val="21"/>
        </w:rPr>
      </w:pPr>
      <w:r w:rsidRPr="00E56CE0">
        <w:rPr>
          <w:rFonts w:cs="Arial"/>
          <w:szCs w:val="21"/>
        </w:rPr>
        <w:t>运行部</w:t>
      </w:r>
      <w:r w:rsidRPr="00E56CE0">
        <w:rPr>
          <w:rFonts w:cs="Arial" w:hint="eastAsia"/>
          <w:szCs w:val="21"/>
        </w:rPr>
        <w:t>按</w:t>
      </w:r>
      <w:r w:rsidR="003C712A" w:rsidRPr="00E56CE0">
        <w:rPr>
          <w:rFonts w:cs="Arial" w:hint="eastAsia"/>
          <w:szCs w:val="21"/>
        </w:rPr>
        <w:t>公司</w:t>
      </w:r>
      <w:r w:rsidRPr="00E56CE0">
        <w:rPr>
          <w:rFonts w:cs="Arial" w:hint="eastAsia"/>
          <w:szCs w:val="21"/>
        </w:rPr>
        <w:t>模板</w:t>
      </w:r>
      <w:r w:rsidRPr="00E56CE0">
        <w:rPr>
          <w:rFonts w:cs="Arial"/>
          <w:szCs w:val="21"/>
        </w:rPr>
        <w:t>格式</w:t>
      </w:r>
      <w:r w:rsidR="00E461B2" w:rsidRPr="00E56CE0">
        <w:rPr>
          <w:rFonts w:cs="Arial" w:hint="eastAsia"/>
          <w:szCs w:val="21"/>
        </w:rPr>
        <w:t>及时</w:t>
      </w:r>
      <w:r w:rsidRPr="00E56CE0">
        <w:rPr>
          <w:rFonts w:cs="Arial" w:hint="eastAsia"/>
          <w:szCs w:val="21"/>
        </w:rPr>
        <w:t>填写</w:t>
      </w:r>
      <w:r w:rsidR="00AE2AB5" w:rsidRPr="00E56CE0">
        <w:rPr>
          <w:rFonts w:cs="Arial"/>
          <w:szCs w:val="21"/>
        </w:rPr>
        <w:t>装置运行大事记</w:t>
      </w:r>
      <w:r w:rsidRPr="00E56CE0">
        <w:rPr>
          <w:rFonts w:cs="Arial" w:hint="eastAsia"/>
          <w:szCs w:val="21"/>
        </w:rPr>
        <w:t>并上传</w:t>
      </w:r>
      <w:r w:rsidR="00AE2AB5" w:rsidRPr="00E56CE0">
        <w:rPr>
          <w:rFonts w:cs="Arial"/>
          <w:szCs w:val="21"/>
        </w:rPr>
        <w:t>电子</w:t>
      </w:r>
      <w:r w:rsidR="00AE2AB5" w:rsidRPr="00E56CE0">
        <w:rPr>
          <w:rFonts w:cs="Arial" w:hint="eastAsia"/>
          <w:szCs w:val="21"/>
        </w:rPr>
        <w:t>版</w:t>
      </w:r>
      <w:r w:rsidR="008B7976" w:rsidRPr="00E56CE0">
        <w:rPr>
          <w:rFonts w:cs="Arial" w:hint="eastAsia"/>
          <w:szCs w:val="21"/>
        </w:rPr>
        <w:t>，并对真实性和准确性负责</w:t>
      </w:r>
      <w:r w:rsidR="005F1343" w:rsidRPr="00E56CE0">
        <w:rPr>
          <w:rFonts w:cs="Arial" w:hint="eastAsia"/>
          <w:szCs w:val="21"/>
        </w:rPr>
        <w:t>。</w:t>
      </w:r>
    </w:p>
    <w:p w14:paraId="2A25AF90" w14:textId="77777777" w:rsidR="003C712A" w:rsidRPr="00E56CE0" w:rsidRDefault="003C712A" w:rsidP="003C712A">
      <w:pPr>
        <w:adjustRightInd w:val="0"/>
        <w:snapToGrid w:val="0"/>
        <w:rPr>
          <w:rFonts w:ascii="Arial" w:hAnsi="Arial" w:cs="Arial"/>
          <w:szCs w:val="21"/>
        </w:rPr>
      </w:pPr>
      <w:r w:rsidRPr="00A66220">
        <w:rPr>
          <w:rFonts w:ascii="Arial" w:hAnsi="Arial" w:cs="Arial" w:hint="eastAsia"/>
          <w:szCs w:val="21"/>
        </w:rPr>
        <w:t>（灵活焦化装置负责人：</w:t>
      </w:r>
      <w:r w:rsidR="00731812" w:rsidRPr="00A66220">
        <w:rPr>
          <w:rFonts w:ascii="Arial" w:hAnsi="Arial" w:cs="Arial" w:hint="eastAsia"/>
          <w:szCs w:val="21"/>
        </w:rPr>
        <w:t>邹衡</w:t>
      </w:r>
      <w:r w:rsidRPr="00A66220">
        <w:rPr>
          <w:rFonts w:ascii="Arial" w:hAnsi="Arial" w:cs="Arial" w:hint="eastAsia"/>
          <w:szCs w:val="21"/>
        </w:rPr>
        <w:t>；硫磺回收负责人：）</w:t>
      </w:r>
    </w:p>
    <w:p w14:paraId="02CCEC7A" w14:textId="77777777" w:rsidR="005F1343" w:rsidRPr="00E56CE0" w:rsidRDefault="005F1343" w:rsidP="00C54DDA">
      <w:pPr>
        <w:rPr>
          <w:color w:val="00B0F0"/>
        </w:rPr>
      </w:pPr>
    </w:p>
    <w:p w14:paraId="0A98AA8A" w14:textId="77777777" w:rsidR="00214A89" w:rsidRPr="00E56CE0" w:rsidRDefault="00161EEA" w:rsidP="00214A89">
      <w:pPr>
        <w:pStyle w:val="2"/>
        <w:outlineLvl w:val="1"/>
      </w:pPr>
      <w:bookmarkStart w:id="20" w:name="_Toc508453152"/>
      <w:r w:rsidRPr="00E56CE0">
        <w:rPr>
          <w:rFonts w:cs="Arial"/>
          <w:szCs w:val="21"/>
        </w:rPr>
        <w:t>5.1</w:t>
      </w:r>
      <w:r w:rsidR="00FF285C" w:rsidRPr="00E56CE0">
        <w:rPr>
          <w:rFonts w:cs="Arial"/>
          <w:szCs w:val="21"/>
        </w:rPr>
        <w:t>0</w:t>
      </w:r>
      <w:r w:rsidRPr="00E56CE0">
        <w:rPr>
          <w:rFonts w:cs="Arial"/>
          <w:szCs w:val="21"/>
        </w:rPr>
        <w:t xml:space="preserve">　</w:t>
      </w:r>
      <w:r w:rsidRPr="00E56CE0">
        <w:rPr>
          <w:rFonts w:cs="Arial" w:hint="eastAsia"/>
          <w:szCs w:val="21"/>
        </w:rPr>
        <w:t>工艺纪律</w:t>
      </w:r>
      <w:r w:rsidR="00127BD9" w:rsidRPr="00E56CE0">
        <w:rPr>
          <w:rFonts w:cs="Arial" w:hint="eastAsia"/>
          <w:szCs w:val="21"/>
        </w:rPr>
        <w:t>管理</w:t>
      </w:r>
      <w:bookmarkEnd w:id="20"/>
      <w:r w:rsidR="00214A89" w:rsidRPr="00E56CE0">
        <w:rPr>
          <w:rFonts w:hint="eastAsia"/>
        </w:rPr>
        <w:t>（见炼油四部工艺纪律管理</w:t>
      </w:r>
      <w:r w:rsidR="00976F57" w:rsidRPr="00E56CE0">
        <w:rPr>
          <w:rFonts w:hint="eastAsia"/>
        </w:rPr>
        <w:t>制度</w:t>
      </w:r>
      <w:r w:rsidR="00214A89" w:rsidRPr="00E56CE0">
        <w:rPr>
          <w:rFonts w:hint="eastAsia"/>
        </w:rPr>
        <w:t>）</w:t>
      </w:r>
    </w:p>
    <w:p w14:paraId="1DD315AD" w14:textId="77777777" w:rsidR="005F59B4" w:rsidRPr="00E56CE0" w:rsidRDefault="005F59B4" w:rsidP="002859B0">
      <w:pPr>
        <w:adjustRightInd w:val="0"/>
        <w:snapToGrid w:val="0"/>
        <w:outlineLvl w:val="2"/>
        <w:rPr>
          <w:rFonts w:ascii="宋体" w:hAnsi="宋体" w:cs="Arial"/>
          <w:szCs w:val="21"/>
        </w:rPr>
      </w:pPr>
      <w:r w:rsidRPr="00E56CE0">
        <w:rPr>
          <w:rFonts w:ascii="宋体" w:hAnsi="宋体" w:cs="Arial" w:hint="eastAsia"/>
          <w:szCs w:val="21"/>
        </w:rPr>
        <w:t>工艺记录包括日</w:t>
      </w:r>
      <w:r w:rsidR="00E4341E" w:rsidRPr="00E56CE0">
        <w:rPr>
          <w:rFonts w:ascii="宋体" w:hAnsi="宋体" w:cs="Arial"/>
          <w:szCs w:val="21"/>
        </w:rPr>
        <w:t>/</w:t>
      </w:r>
      <w:r w:rsidRPr="00E56CE0">
        <w:rPr>
          <w:rFonts w:ascii="宋体" w:hAnsi="宋体" w:cs="Arial" w:hint="eastAsia"/>
          <w:szCs w:val="21"/>
        </w:rPr>
        <w:t>周</w:t>
      </w:r>
      <w:r w:rsidR="00E4341E" w:rsidRPr="00E56CE0">
        <w:rPr>
          <w:rFonts w:ascii="宋体" w:hAnsi="宋体" w:cs="Arial"/>
          <w:szCs w:val="21"/>
        </w:rPr>
        <w:t>/</w:t>
      </w:r>
      <w:r w:rsidRPr="00E56CE0">
        <w:rPr>
          <w:rFonts w:ascii="宋体" w:hAnsi="宋体" w:cs="Arial" w:hint="eastAsia"/>
          <w:szCs w:val="21"/>
        </w:rPr>
        <w:t>月检管理</w:t>
      </w:r>
      <w:r w:rsidRPr="00E56CE0">
        <w:rPr>
          <w:rFonts w:cs="Arial" w:hint="eastAsia"/>
          <w:szCs w:val="21"/>
        </w:rPr>
        <w:t>、</w:t>
      </w:r>
      <w:r w:rsidRPr="00E56CE0">
        <w:rPr>
          <w:rFonts w:ascii="宋体" w:hAnsi="宋体" w:cs="Arial" w:hint="eastAsia"/>
          <w:szCs w:val="21"/>
        </w:rPr>
        <w:t>工艺指标管理</w:t>
      </w:r>
      <w:r w:rsidRPr="00E56CE0">
        <w:rPr>
          <w:rFonts w:cs="Arial" w:hint="eastAsia"/>
          <w:szCs w:val="21"/>
        </w:rPr>
        <w:t>、</w:t>
      </w:r>
      <w:r w:rsidRPr="00E56CE0">
        <w:rPr>
          <w:rFonts w:ascii="宋体" w:hAnsi="宋体" w:cs="Arial" w:hint="eastAsia"/>
          <w:szCs w:val="21"/>
        </w:rPr>
        <w:t>工艺技术例会管理</w:t>
      </w:r>
      <w:r w:rsidRPr="00E56CE0">
        <w:rPr>
          <w:rFonts w:cs="Arial" w:hint="eastAsia"/>
          <w:szCs w:val="21"/>
        </w:rPr>
        <w:t>、</w:t>
      </w:r>
      <w:r w:rsidRPr="00E56CE0">
        <w:rPr>
          <w:rFonts w:ascii="宋体" w:hAnsi="宋体" w:cs="Arial" w:hint="eastAsia"/>
          <w:szCs w:val="21"/>
        </w:rPr>
        <w:t>交接班管理</w:t>
      </w:r>
      <w:r w:rsidRPr="00E56CE0">
        <w:rPr>
          <w:rFonts w:cs="Arial" w:hint="eastAsia"/>
          <w:szCs w:val="21"/>
        </w:rPr>
        <w:t>、</w:t>
      </w:r>
      <w:r w:rsidR="00C201DA" w:rsidRPr="00E56CE0">
        <w:rPr>
          <w:rFonts w:cs="Arial" w:hint="eastAsia"/>
          <w:szCs w:val="21"/>
        </w:rPr>
        <w:t>巡回检查管理、</w:t>
      </w:r>
      <w:r w:rsidRPr="00E56CE0">
        <w:rPr>
          <w:rFonts w:ascii="宋体" w:hAnsi="宋体" w:cs="Arial" w:hint="eastAsia"/>
          <w:szCs w:val="21"/>
        </w:rPr>
        <w:t>装置运行记录管理等。</w:t>
      </w:r>
    </w:p>
    <w:p w14:paraId="45F35864" w14:textId="77777777" w:rsidR="00214A89" w:rsidRPr="00E56CE0" w:rsidRDefault="00214A89" w:rsidP="00214A89">
      <w:r w:rsidRPr="00A66220">
        <w:rPr>
          <w:rFonts w:hint="eastAsia"/>
        </w:rPr>
        <w:t>（灵活焦化装置负责人：</w:t>
      </w:r>
      <w:r w:rsidR="00842CA8" w:rsidRPr="00A66220">
        <w:rPr>
          <w:rFonts w:hint="eastAsia"/>
        </w:rPr>
        <w:t>胡志林负责，邹衡、</w:t>
      </w:r>
      <w:r w:rsidRPr="00A66220">
        <w:rPr>
          <w:rFonts w:hint="eastAsia"/>
        </w:rPr>
        <w:t>王国新</w:t>
      </w:r>
      <w:r w:rsidR="00DD32CA" w:rsidRPr="00A66220">
        <w:rPr>
          <w:rFonts w:hint="eastAsia"/>
        </w:rPr>
        <w:t>配合</w:t>
      </w:r>
      <w:r w:rsidRPr="00A66220">
        <w:rPr>
          <w:rFonts w:hint="eastAsia"/>
        </w:rPr>
        <w:t>；硫磺回收负责人：）</w:t>
      </w:r>
    </w:p>
    <w:p w14:paraId="2392DB05" w14:textId="77777777" w:rsidR="00FC45FA" w:rsidRPr="00E56CE0" w:rsidRDefault="00FC45FA" w:rsidP="00FC45FA">
      <w:pPr>
        <w:outlineLvl w:val="2"/>
        <w:rPr>
          <w:rFonts w:ascii="黑体" w:eastAsia="黑体" w:hAnsi="黑体"/>
        </w:rPr>
      </w:pPr>
    </w:p>
    <w:p w14:paraId="53E91326" w14:textId="77777777" w:rsidR="00AB753E" w:rsidRPr="00E56CE0" w:rsidRDefault="00AB753E" w:rsidP="00AB753E">
      <w:pPr>
        <w:adjustRightInd w:val="0"/>
        <w:snapToGrid w:val="0"/>
        <w:outlineLvl w:val="1"/>
        <w:rPr>
          <w:rFonts w:eastAsia="黑体" w:cs="Arial"/>
          <w:szCs w:val="21"/>
        </w:rPr>
      </w:pPr>
      <w:bookmarkStart w:id="21" w:name="_Toc508453153"/>
      <w:r w:rsidRPr="00E56CE0">
        <w:rPr>
          <w:rFonts w:eastAsia="黑体" w:cs="Arial"/>
          <w:szCs w:val="21"/>
        </w:rPr>
        <w:t>5.11</w:t>
      </w:r>
      <w:r w:rsidRPr="00E56CE0">
        <w:rPr>
          <w:rFonts w:eastAsia="黑体" w:cs="Arial" w:hint="eastAsia"/>
          <w:szCs w:val="21"/>
        </w:rPr>
        <w:t xml:space="preserve">　</w:t>
      </w:r>
      <w:r w:rsidRPr="00E56CE0">
        <w:rPr>
          <w:rFonts w:eastAsia="黑体" w:cs="Arial"/>
          <w:szCs w:val="21"/>
        </w:rPr>
        <w:t>工艺</w:t>
      </w:r>
      <w:proofErr w:type="gramStart"/>
      <w:r w:rsidRPr="00E56CE0">
        <w:rPr>
          <w:rFonts w:eastAsia="黑体" w:cs="Arial"/>
          <w:szCs w:val="21"/>
        </w:rPr>
        <w:t>联锁</w:t>
      </w:r>
      <w:proofErr w:type="gramEnd"/>
      <w:r w:rsidR="007D6E13" w:rsidRPr="00E56CE0">
        <w:rPr>
          <w:rFonts w:eastAsia="黑体" w:cs="Arial" w:hint="eastAsia"/>
          <w:szCs w:val="21"/>
        </w:rPr>
        <w:t>和报警</w:t>
      </w:r>
      <w:r w:rsidR="00127BD9" w:rsidRPr="00E56CE0">
        <w:rPr>
          <w:rFonts w:eastAsia="黑体" w:cs="Arial" w:hint="eastAsia"/>
          <w:szCs w:val="21"/>
        </w:rPr>
        <w:t>管理</w:t>
      </w:r>
      <w:bookmarkEnd w:id="21"/>
      <w:r w:rsidR="00214A89" w:rsidRPr="00E56CE0">
        <w:rPr>
          <w:rFonts w:eastAsia="黑体" w:cs="Arial" w:hint="eastAsia"/>
          <w:szCs w:val="21"/>
        </w:rPr>
        <w:t>（见炼油四部装置运行记录管理</w:t>
      </w:r>
      <w:r w:rsidR="00976F57" w:rsidRPr="00E56CE0">
        <w:rPr>
          <w:rFonts w:eastAsia="黑体" w:cs="Arial" w:hint="eastAsia"/>
          <w:szCs w:val="21"/>
        </w:rPr>
        <w:t>制度</w:t>
      </w:r>
      <w:r w:rsidR="00214A89" w:rsidRPr="00E56CE0">
        <w:rPr>
          <w:rFonts w:eastAsia="黑体" w:cs="Arial" w:hint="eastAsia"/>
          <w:szCs w:val="21"/>
        </w:rPr>
        <w:t>）</w:t>
      </w:r>
    </w:p>
    <w:p w14:paraId="2F908BD2" w14:textId="77777777" w:rsidR="00214A89" w:rsidRPr="00E56CE0" w:rsidRDefault="00214A89" w:rsidP="00214A89">
      <w:pPr>
        <w:adjustRightInd w:val="0"/>
        <w:snapToGrid w:val="0"/>
        <w:rPr>
          <w:rFonts w:ascii="Arial" w:hAnsi="Arial" w:cs="Arial"/>
          <w:szCs w:val="21"/>
        </w:rPr>
      </w:pPr>
      <w:r w:rsidRPr="00A66220">
        <w:rPr>
          <w:rFonts w:ascii="Arial" w:hAnsi="Arial" w:cs="Arial" w:hint="eastAsia"/>
          <w:szCs w:val="21"/>
        </w:rPr>
        <w:t>（灵活焦化装置负责人：</w:t>
      </w:r>
      <w:r w:rsidR="00BB3E98" w:rsidRPr="00A66220">
        <w:rPr>
          <w:rFonts w:ascii="Arial" w:hAnsi="Arial" w:cs="Arial" w:hint="eastAsia"/>
          <w:szCs w:val="21"/>
        </w:rPr>
        <w:t>王国新</w:t>
      </w:r>
      <w:r w:rsidRPr="00A66220">
        <w:rPr>
          <w:rFonts w:ascii="Arial" w:hAnsi="Arial" w:cs="Arial" w:hint="eastAsia"/>
          <w:szCs w:val="21"/>
        </w:rPr>
        <w:t>；硫磺回收负责人：）</w:t>
      </w:r>
    </w:p>
    <w:p w14:paraId="5750CA29" w14:textId="77777777" w:rsidR="00560D4A" w:rsidRPr="00E56CE0" w:rsidRDefault="00560D4A" w:rsidP="00560D4A">
      <w:pPr>
        <w:adjustRightInd w:val="0"/>
        <w:snapToGrid w:val="0"/>
        <w:rPr>
          <w:rFonts w:ascii="Arial" w:hAnsi="Arial" w:cs="Arial"/>
          <w:szCs w:val="21"/>
        </w:rPr>
      </w:pPr>
    </w:p>
    <w:p w14:paraId="51685CB0" w14:textId="77777777" w:rsidR="00214A89" w:rsidRPr="00E56CE0" w:rsidRDefault="00AB753E" w:rsidP="00214A89">
      <w:pPr>
        <w:pStyle w:val="2"/>
        <w:outlineLvl w:val="1"/>
      </w:pPr>
      <w:bookmarkStart w:id="22" w:name="_Toc508453154"/>
      <w:r w:rsidRPr="00E56CE0">
        <w:rPr>
          <w:rFonts w:cs="Arial"/>
          <w:szCs w:val="21"/>
        </w:rPr>
        <w:t>5.12</w:t>
      </w:r>
      <w:r w:rsidRPr="00E56CE0">
        <w:rPr>
          <w:rFonts w:cs="Arial"/>
          <w:szCs w:val="21"/>
        </w:rPr>
        <w:t xml:space="preserve">　工艺防腐</w:t>
      </w:r>
      <w:r w:rsidR="00127BD9" w:rsidRPr="00E56CE0">
        <w:rPr>
          <w:rFonts w:cs="Arial" w:hint="eastAsia"/>
          <w:szCs w:val="21"/>
        </w:rPr>
        <w:t>管理</w:t>
      </w:r>
      <w:bookmarkEnd w:id="22"/>
      <w:r w:rsidR="00E109F8" w:rsidRPr="00E56CE0">
        <w:rPr>
          <w:rFonts w:cs="Arial"/>
          <w:szCs w:val="21"/>
        </w:rPr>
        <w:t xml:space="preserve"> </w:t>
      </w:r>
      <w:r w:rsidR="00214A89" w:rsidRPr="00E56CE0">
        <w:rPr>
          <w:rFonts w:hint="eastAsia"/>
        </w:rPr>
        <w:t>（见炼油四部装置工艺防腐管理</w:t>
      </w:r>
      <w:r w:rsidR="00976F57" w:rsidRPr="00E56CE0">
        <w:rPr>
          <w:rFonts w:hint="eastAsia"/>
        </w:rPr>
        <w:t>制度</w:t>
      </w:r>
      <w:r w:rsidR="00214A89" w:rsidRPr="00E56CE0">
        <w:rPr>
          <w:rFonts w:hint="eastAsia"/>
        </w:rPr>
        <w:t>）</w:t>
      </w:r>
    </w:p>
    <w:p w14:paraId="2BB8A4F4" w14:textId="77777777" w:rsidR="00214A89" w:rsidRPr="00E56CE0" w:rsidRDefault="00214A89" w:rsidP="00214A89">
      <w:pPr>
        <w:adjustRightInd w:val="0"/>
        <w:snapToGrid w:val="0"/>
        <w:rPr>
          <w:rFonts w:ascii="Arial" w:hAnsi="Arial" w:cs="Arial"/>
          <w:szCs w:val="21"/>
        </w:rPr>
      </w:pPr>
      <w:r w:rsidRPr="00A66220">
        <w:rPr>
          <w:rFonts w:ascii="Arial" w:hAnsi="Arial" w:cs="Arial" w:hint="eastAsia"/>
          <w:szCs w:val="21"/>
        </w:rPr>
        <w:t>（灵活焦化装置负责人：邹衡；硫磺回收负责人：）</w:t>
      </w:r>
    </w:p>
    <w:p w14:paraId="659CF663" w14:textId="77777777" w:rsidR="00AB753E" w:rsidRPr="00E56CE0" w:rsidRDefault="00AB753E" w:rsidP="005F1343">
      <w:pPr>
        <w:adjustRightInd w:val="0"/>
        <w:snapToGrid w:val="0"/>
        <w:rPr>
          <w:rFonts w:ascii="Arial" w:hAnsi="Arial" w:cs="Arial"/>
          <w:szCs w:val="21"/>
        </w:rPr>
      </w:pPr>
    </w:p>
    <w:p w14:paraId="51A51452" w14:textId="77777777" w:rsidR="00BE6B3A" w:rsidRPr="00E56CE0" w:rsidRDefault="00AF69B1" w:rsidP="00BE6B3A">
      <w:pPr>
        <w:pStyle w:val="2"/>
        <w:outlineLvl w:val="1"/>
      </w:pPr>
      <w:bookmarkStart w:id="23" w:name="_Toc508453155"/>
      <w:r w:rsidRPr="00E56CE0">
        <w:rPr>
          <w:rFonts w:cs="Arial"/>
          <w:szCs w:val="21"/>
        </w:rPr>
        <w:t>5</w:t>
      </w:r>
      <w:r w:rsidR="005F1343" w:rsidRPr="00E56CE0">
        <w:rPr>
          <w:rFonts w:cs="Arial"/>
          <w:szCs w:val="21"/>
        </w:rPr>
        <w:t>.</w:t>
      </w:r>
      <w:r w:rsidRPr="00E56CE0">
        <w:rPr>
          <w:rFonts w:cs="Arial"/>
          <w:szCs w:val="21"/>
        </w:rPr>
        <w:t>13</w:t>
      </w:r>
      <w:r w:rsidR="00EB0BFC" w:rsidRPr="00E56CE0">
        <w:rPr>
          <w:rFonts w:cs="Arial" w:hint="eastAsia"/>
          <w:szCs w:val="21"/>
        </w:rPr>
        <w:t xml:space="preserve">　</w:t>
      </w:r>
      <w:r w:rsidR="005F1343" w:rsidRPr="00E56CE0">
        <w:rPr>
          <w:rFonts w:cs="Arial"/>
          <w:szCs w:val="21"/>
        </w:rPr>
        <w:t>化工原辅材料</w:t>
      </w:r>
      <w:r w:rsidR="00127BD9" w:rsidRPr="00E56CE0">
        <w:rPr>
          <w:rFonts w:cs="Arial" w:hint="eastAsia"/>
          <w:szCs w:val="21"/>
        </w:rPr>
        <w:t>管理</w:t>
      </w:r>
      <w:bookmarkEnd w:id="23"/>
      <w:r w:rsidR="00BE6B3A" w:rsidRPr="00E56CE0">
        <w:rPr>
          <w:rFonts w:hint="eastAsia"/>
        </w:rPr>
        <w:t>（见炼油四部装置工艺防腐管理</w:t>
      </w:r>
      <w:r w:rsidR="00976F57" w:rsidRPr="00E56CE0">
        <w:rPr>
          <w:rFonts w:hint="eastAsia"/>
        </w:rPr>
        <w:t>制度</w:t>
      </w:r>
      <w:r w:rsidR="00BE6B3A" w:rsidRPr="00E56CE0">
        <w:rPr>
          <w:rFonts w:hint="eastAsia"/>
        </w:rPr>
        <w:t>）</w:t>
      </w:r>
    </w:p>
    <w:p w14:paraId="45097E42" w14:textId="77777777" w:rsidR="004F61B0" w:rsidRPr="00E56CE0" w:rsidRDefault="00BE6B3A" w:rsidP="0010525A">
      <w:pPr>
        <w:adjustRightInd w:val="0"/>
        <w:snapToGrid w:val="0"/>
        <w:rPr>
          <w:rFonts w:cs="Arial"/>
          <w:szCs w:val="21"/>
        </w:rPr>
      </w:pPr>
      <w:r w:rsidRPr="00A66220">
        <w:rPr>
          <w:rFonts w:cs="Arial" w:hint="eastAsia"/>
          <w:szCs w:val="21"/>
        </w:rPr>
        <w:t>（灵活焦化装置负责人：邹衡；硫磺回收负责人：）</w:t>
      </w:r>
    </w:p>
    <w:p w14:paraId="183D761B" w14:textId="77777777" w:rsidR="00BE6B3A" w:rsidRPr="00E56CE0" w:rsidRDefault="00BE6B3A" w:rsidP="0010525A">
      <w:pPr>
        <w:adjustRightInd w:val="0"/>
        <w:snapToGrid w:val="0"/>
        <w:rPr>
          <w:rFonts w:cs="Arial"/>
          <w:szCs w:val="21"/>
        </w:rPr>
      </w:pPr>
    </w:p>
    <w:p w14:paraId="08E8B245" w14:textId="77777777" w:rsidR="00BE6B3A" w:rsidRPr="00E56CE0" w:rsidRDefault="008C1CCC" w:rsidP="00BE6B3A">
      <w:pPr>
        <w:pStyle w:val="2"/>
        <w:outlineLvl w:val="1"/>
      </w:pPr>
      <w:bookmarkStart w:id="24" w:name="_Toc508453156"/>
      <w:r w:rsidRPr="00E56CE0">
        <w:t>5</w:t>
      </w:r>
      <w:r w:rsidR="005F1343" w:rsidRPr="00E56CE0">
        <w:t>.</w:t>
      </w:r>
      <w:r w:rsidRPr="00E56CE0">
        <w:t>1</w:t>
      </w:r>
      <w:r w:rsidR="00AB753E" w:rsidRPr="00E56CE0">
        <w:t>4</w:t>
      </w:r>
      <w:r w:rsidR="00EB0BFC" w:rsidRPr="00E56CE0">
        <w:t xml:space="preserve">　</w:t>
      </w:r>
      <w:r w:rsidR="008C4EC8" w:rsidRPr="00E56CE0">
        <w:rPr>
          <w:rFonts w:hint="eastAsia"/>
        </w:rPr>
        <w:t>工艺</w:t>
      </w:r>
      <w:r w:rsidR="005F1343" w:rsidRPr="00E56CE0">
        <w:t>优化</w:t>
      </w:r>
      <w:r w:rsidR="008A0FD0" w:rsidRPr="00E56CE0">
        <w:rPr>
          <w:rFonts w:hint="eastAsia"/>
        </w:rPr>
        <w:t>管理</w:t>
      </w:r>
      <w:bookmarkEnd w:id="24"/>
      <w:r w:rsidR="00BE6B3A" w:rsidRPr="00E56CE0">
        <w:rPr>
          <w:rFonts w:hint="eastAsia"/>
        </w:rPr>
        <w:t>（见炼油四部工艺优化管理</w:t>
      </w:r>
      <w:r w:rsidR="00976F57" w:rsidRPr="00E56CE0">
        <w:rPr>
          <w:rFonts w:hint="eastAsia"/>
        </w:rPr>
        <w:t>制度</w:t>
      </w:r>
      <w:r w:rsidR="00BE6B3A" w:rsidRPr="00E56CE0">
        <w:rPr>
          <w:rFonts w:hint="eastAsia"/>
        </w:rPr>
        <w:t>）</w:t>
      </w:r>
    </w:p>
    <w:p w14:paraId="620BA6FA" w14:textId="77777777" w:rsidR="00BE6B3A" w:rsidRPr="00E56CE0" w:rsidRDefault="00BE6B3A" w:rsidP="00BE6B3A">
      <w:pPr>
        <w:adjustRightInd w:val="0"/>
        <w:snapToGrid w:val="0"/>
        <w:rPr>
          <w:rFonts w:ascii="Arial" w:hAnsi="Arial" w:cs="Arial"/>
          <w:szCs w:val="21"/>
        </w:rPr>
      </w:pPr>
      <w:r w:rsidRPr="00A66220">
        <w:rPr>
          <w:rFonts w:ascii="Arial" w:hAnsi="Arial" w:cs="Arial" w:hint="eastAsia"/>
          <w:szCs w:val="21"/>
        </w:rPr>
        <w:t>（灵活焦化装置负责人：胡志林；硫磺回收负责人：）</w:t>
      </w:r>
    </w:p>
    <w:p w14:paraId="7411C193" w14:textId="77777777" w:rsidR="000B7052" w:rsidRPr="00E56CE0" w:rsidRDefault="000B7052" w:rsidP="005F1343">
      <w:pPr>
        <w:adjustRightInd w:val="0"/>
        <w:snapToGrid w:val="0"/>
        <w:rPr>
          <w:rFonts w:cs="Arial"/>
          <w:szCs w:val="21"/>
        </w:rPr>
      </w:pPr>
    </w:p>
    <w:p w14:paraId="683C0ECC" w14:textId="77777777" w:rsidR="002E6EA6" w:rsidRPr="00E56CE0" w:rsidRDefault="00AB4C05" w:rsidP="005D0ED2">
      <w:pPr>
        <w:pStyle w:val="2"/>
        <w:outlineLvl w:val="1"/>
      </w:pPr>
      <w:bookmarkStart w:id="25" w:name="_Toc508453157"/>
      <w:r w:rsidRPr="00E56CE0">
        <w:t>5.1</w:t>
      </w:r>
      <w:r w:rsidR="00AB753E" w:rsidRPr="00E56CE0">
        <w:t>5</w:t>
      </w:r>
      <w:r w:rsidR="00EB0BFC" w:rsidRPr="00E56CE0">
        <w:t xml:space="preserve">　</w:t>
      </w:r>
      <w:r w:rsidRPr="00E56CE0">
        <w:rPr>
          <w:rFonts w:hint="eastAsia"/>
        </w:rPr>
        <w:t>水务管理</w:t>
      </w:r>
      <w:bookmarkEnd w:id="25"/>
      <w:r w:rsidR="00BE6B3A" w:rsidRPr="00E56CE0">
        <w:rPr>
          <w:rFonts w:hint="eastAsia"/>
        </w:rPr>
        <w:t>（见炼油四部水务管理</w:t>
      </w:r>
      <w:r w:rsidR="00976F57" w:rsidRPr="00E56CE0">
        <w:rPr>
          <w:rFonts w:hint="eastAsia"/>
        </w:rPr>
        <w:t>制度</w:t>
      </w:r>
      <w:r w:rsidR="00BE6B3A" w:rsidRPr="00E56CE0">
        <w:rPr>
          <w:rFonts w:hint="eastAsia"/>
        </w:rPr>
        <w:t>）</w:t>
      </w:r>
    </w:p>
    <w:p w14:paraId="6310A59D" w14:textId="77777777" w:rsidR="00BE6B3A" w:rsidRPr="00E56CE0" w:rsidRDefault="00BE6B3A" w:rsidP="00BE6B3A">
      <w:pPr>
        <w:adjustRightInd w:val="0"/>
        <w:snapToGrid w:val="0"/>
        <w:rPr>
          <w:rFonts w:ascii="Arial" w:hAnsi="Arial" w:cs="Arial"/>
          <w:szCs w:val="21"/>
        </w:rPr>
      </w:pPr>
      <w:r w:rsidRPr="00A66220">
        <w:rPr>
          <w:rFonts w:ascii="Arial" w:hAnsi="Arial" w:cs="Arial" w:hint="eastAsia"/>
          <w:szCs w:val="21"/>
        </w:rPr>
        <w:t>（灵活焦化装置负责人：</w:t>
      </w:r>
      <w:r w:rsidR="00842CA8" w:rsidRPr="00A66220">
        <w:rPr>
          <w:rFonts w:ascii="Arial" w:hAnsi="Arial" w:cs="Arial" w:hint="eastAsia"/>
          <w:szCs w:val="21"/>
        </w:rPr>
        <w:t>王国新</w:t>
      </w:r>
      <w:r w:rsidRPr="00A66220">
        <w:rPr>
          <w:rFonts w:ascii="Arial" w:hAnsi="Arial" w:cs="Arial" w:hint="eastAsia"/>
          <w:szCs w:val="21"/>
        </w:rPr>
        <w:t>；硫磺回收负责人：）</w:t>
      </w:r>
    </w:p>
    <w:p w14:paraId="10AE5B65" w14:textId="77777777" w:rsidR="00B51344" w:rsidRPr="00E56CE0" w:rsidRDefault="00B51344" w:rsidP="00B51344">
      <w:pPr>
        <w:pStyle w:val="2"/>
      </w:pPr>
    </w:p>
    <w:p w14:paraId="0BF4DFA0" w14:textId="77777777" w:rsidR="00BE6B3A" w:rsidRPr="00E56CE0" w:rsidRDefault="006C702F" w:rsidP="00BE6B3A">
      <w:pPr>
        <w:pStyle w:val="2"/>
        <w:outlineLvl w:val="1"/>
      </w:pPr>
      <w:bookmarkStart w:id="26" w:name="_Toc508453158"/>
      <w:r w:rsidRPr="00E56CE0">
        <w:rPr>
          <w:rFonts w:cs="Arial"/>
          <w:szCs w:val="21"/>
        </w:rPr>
        <w:t>5.1</w:t>
      </w:r>
      <w:r w:rsidR="00E02301" w:rsidRPr="00E56CE0">
        <w:rPr>
          <w:rFonts w:cs="Arial"/>
          <w:szCs w:val="21"/>
        </w:rPr>
        <w:t>6</w:t>
      </w:r>
      <w:r w:rsidRPr="00E56CE0">
        <w:rPr>
          <w:rFonts w:cs="Arial" w:hint="eastAsia"/>
          <w:szCs w:val="21"/>
        </w:rPr>
        <w:t xml:space="preserve">　盲板管理</w:t>
      </w:r>
      <w:bookmarkEnd w:id="26"/>
      <w:r w:rsidR="00BE6B3A" w:rsidRPr="00E56CE0">
        <w:rPr>
          <w:rFonts w:hint="eastAsia"/>
        </w:rPr>
        <w:t>（见炼油四部盲板管理</w:t>
      </w:r>
      <w:r w:rsidR="00976F57" w:rsidRPr="00E56CE0">
        <w:rPr>
          <w:rFonts w:hint="eastAsia"/>
        </w:rPr>
        <w:t>制度</w:t>
      </w:r>
      <w:r w:rsidR="00BE6B3A" w:rsidRPr="00E56CE0">
        <w:rPr>
          <w:rFonts w:hint="eastAsia"/>
        </w:rPr>
        <w:t>）</w:t>
      </w:r>
    </w:p>
    <w:p w14:paraId="4C33BDDD" w14:textId="77777777" w:rsidR="00BE6B3A" w:rsidRPr="00E56CE0" w:rsidRDefault="00BE6B3A" w:rsidP="00BE6B3A">
      <w:pPr>
        <w:adjustRightInd w:val="0"/>
        <w:snapToGrid w:val="0"/>
        <w:rPr>
          <w:rFonts w:ascii="Arial" w:hAnsi="Arial" w:cs="Arial"/>
          <w:szCs w:val="21"/>
        </w:rPr>
      </w:pPr>
      <w:r w:rsidRPr="00A66220">
        <w:rPr>
          <w:rFonts w:ascii="Arial" w:hAnsi="Arial" w:cs="Arial" w:hint="eastAsia"/>
          <w:szCs w:val="21"/>
        </w:rPr>
        <w:t>（灵活焦化装置负责人：王国新；硫磺回收负责人：）</w:t>
      </w:r>
    </w:p>
    <w:p w14:paraId="78079EB9" w14:textId="77777777" w:rsidR="006C702F" w:rsidRPr="00E56CE0" w:rsidRDefault="006C702F" w:rsidP="006C702F">
      <w:pPr>
        <w:adjustRightInd w:val="0"/>
        <w:snapToGrid w:val="0"/>
        <w:outlineLvl w:val="1"/>
        <w:rPr>
          <w:rFonts w:eastAsia="黑体" w:cs="Arial"/>
          <w:szCs w:val="21"/>
        </w:rPr>
      </w:pPr>
    </w:p>
    <w:p w14:paraId="57611E6F" w14:textId="77777777" w:rsidR="00BE6B3A" w:rsidRPr="00E56CE0" w:rsidRDefault="00024B7E" w:rsidP="00BE6B3A">
      <w:pPr>
        <w:pStyle w:val="2"/>
        <w:outlineLvl w:val="1"/>
      </w:pPr>
      <w:bookmarkStart w:id="27" w:name="_Toc508453159"/>
      <w:r w:rsidRPr="00E56CE0">
        <w:rPr>
          <w:rFonts w:cs="Arial"/>
          <w:szCs w:val="21"/>
        </w:rPr>
        <w:t>5.17</w:t>
      </w:r>
      <w:r w:rsidRPr="00E56CE0">
        <w:rPr>
          <w:rFonts w:cs="Arial"/>
          <w:szCs w:val="21"/>
        </w:rPr>
        <w:t xml:space="preserve">　</w:t>
      </w:r>
      <w:r w:rsidRPr="00E56CE0">
        <w:rPr>
          <w:rFonts w:ascii="黑体" w:hAnsi="黑体" w:cs="Arial"/>
          <w:szCs w:val="21"/>
        </w:rPr>
        <w:t>总图</w:t>
      </w:r>
      <w:r w:rsidRPr="00E56CE0">
        <w:rPr>
          <w:rFonts w:ascii="黑体" w:hAnsi="黑体" w:cs="Arial" w:hint="eastAsia"/>
          <w:szCs w:val="21"/>
        </w:rPr>
        <w:t>管理</w:t>
      </w:r>
      <w:bookmarkEnd w:id="27"/>
      <w:r w:rsidR="00BE6B3A" w:rsidRPr="00E56CE0">
        <w:rPr>
          <w:rFonts w:hint="eastAsia"/>
        </w:rPr>
        <w:t>（见炼油四部总图管理</w:t>
      </w:r>
      <w:r w:rsidR="00976F57" w:rsidRPr="00E56CE0">
        <w:rPr>
          <w:rFonts w:hint="eastAsia"/>
        </w:rPr>
        <w:t>制度</w:t>
      </w:r>
      <w:r w:rsidR="00BE6B3A" w:rsidRPr="00E56CE0">
        <w:rPr>
          <w:rFonts w:hint="eastAsia"/>
        </w:rPr>
        <w:t>）</w:t>
      </w:r>
    </w:p>
    <w:p w14:paraId="43D972A6" w14:textId="77777777" w:rsidR="00BE6B3A" w:rsidRPr="00E56CE0" w:rsidRDefault="00BE6B3A" w:rsidP="00BE6B3A">
      <w:pPr>
        <w:adjustRightInd w:val="0"/>
        <w:snapToGrid w:val="0"/>
        <w:rPr>
          <w:rFonts w:ascii="Arial" w:hAnsi="Arial" w:cs="Arial"/>
          <w:szCs w:val="21"/>
        </w:rPr>
      </w:pPr>
      <w:r w:rsidRPr="00A66220">
        <w:rPr>
          <w:rFonts w:ascii="Arial" w:hAnsi="Arial" w:cs="Arial" w:hint="eastAsia"/>
          <w:szCs w:val="21"/>
        </w:rPr>
        <w:t>（灵活焦化装置负责人：邹衡；硫磺回收负责人：）</w:t>
      </w:r>
    </w:p>
    <w:p w14:paraId="08101A7B" w14:textId="77777777" w:rsidR="00C958A5" w:rsidRPr="00E56CE0" w:rsidRDefault="00C958A5" w:rsidP="00550756">
      <w:pPr>
        <w:adjustRightInd w:val="0"/>
        <w:snapToGrid w:val="0"/>
        <w:rPr>
          <w:rFonts w:cs="Arial"/>
          <w:szCs w:val="21"/>
        </w:rPr>
      </w:pPr>
    </w:p>
    <w:p w14:paraId="6CD4A1CB" w14:textId="77777777" w:rsidR="00BE6B3A" w:rsidRPr="00E56CE0" w:rsidRDefault="007068FF" w:rsidP="00BE6B3A">
      <w:pPr>
        <w:pStyle w:val="2"/>
        <w:outlineLvl w:val="1"/>
      </w:pPr>
      <w:bookmarkStart w:id="28" w:name="_Toc508453160"/>
      <w:r w:rsidRPr="00E56CE0">
        <w:rPr>
          <w:rFonts w:cs="Arial"/>
        </w:rPr>
        <w:t>5.18</w:t>
      </w:r>
      <w:r w:rsidRPr="00E56CE0">
        <w:rPr>
          <w:rFonts w:cs="Arial" w:hint="eastAsia"/>
        </w:rPr>
        <w:t xml:space="preserve">　</w:t>
      </w:r>
      <w:r w:rsidRPr="00E56CE0">
        <w:rPr>
          <w:rFonts w:ascii="黑体" w:hAnsi="黑体" w:cs="Arial"/>
        </w:rPr>
        <w:t>工艺指标</w:t>
      </w:r>
      <w:r w:rsidRPr="00E56CE0">
        <w:rPr>
          <w:rFonts w:ascii="黑体" w:hAnsi="黑体" w:cs="Arial" w:hint="eastAsia"/>
        </w:rPr>
        <w:t>管理</w:t>
      </w:r>
      <w:bookmarkEnd w:id="28"/>
      <w:r w:rsidR="00BE6B3A" w:rsidRPr="00E56CE0">
        <w:rPr>
          <w:rFonts w:hint="eastAsia"/>
        </w:rPr>
        <w:t>（见炼油四部工艺指标管理</w:t>
      </w:r>
      <w:r w:rsidR="00976F57" w:rsidRPr="00E56CE0">
        <w:rPr>
          <w:rFonts w:hint="eastAsia"/>
        </w:rPr>
        <w:t>制度</w:t>
      </w:r>
      <w:r w:rsidR="00BE6B3A" w:rsidRPr="00E56CE0">
        <w:rPr>
          <w:rFonts w:hint="eastAsia"/>
        </w:rPr>
        <w:t>）</w:t>
      </w:r>
    </w:p>
    <w:p w14:paraId="344FE308" w14:textId="77777777" w:rsidR="007068FF" w:rsidRPr="00E56CE0" w:rsidRDefault="007068FF" w:rsidP="007068FF">
      <w:pPr>
        <w:adjustRightInd w:val="0"/>
        <w:snapToGrid w:val="0"/>
        <w:rPr>
          <w:rFonts w:cs="Arial"/>
          <w:szCs w:val="21"/>
        </w:rPr>
      </w:pPr>
      <w:r w:rsidRPr="00E56CE0">
        <w:rPr>
          <w:rFonts w:cs="Arial" w:hint="eastAsia"/>
          <w:szCs w:val="21"/>
        </w:rPr>
        <w:t>工艺指标实行两级管理，公司</w:t>
      </w:r>
      <w:proofErr w:type="gramStart"/>
      <w:r w:rsidRPr="00E56CE0">
        <w:rPr>
          <w:rFonts w:cs="Arial" w:hint="eastAsia"/>
          <w:szCs w:val="21"/>
        </w:rPr>
        <w:t>级指标</w:t>
      </w:r>
      <w:proofErr w:type="gramEnd"/>
      <w:r w:rsidRPr="00E56CE0">
        <w:rPr>
          <w:rFonts w:cs="Arial" w:hint="eastAsia"/>
          <w:szCs w:val="21"/>
        </w:rPr>
        <w:t>为一级指标，运行部级指标为二级指标。工艺指标制（修）</w:t>
      </w:r>
      <w:proofErr w:type="gramStart"/>
      <w:r w:rsidRPr="00E56CE0">
        <w:rPr>
          <w:rFonts w:cs="Arial" w:hint="eastAsia"/>
          <w:szCs w:val="21"/>
        </w:rPr>
        <w:t>订以工艺</w:t>
      </w:r>
      <w:proofErr w:type="gramEnd"/>
      <w:r w:rsidRPr="00E56CE0">
        <w:rPr>
          <w:rFonts w:cs="Arial" w:hint="eastAsia"/>
          <w:szCs w:val="21"/>
        </w:rPr>
        <w:t>技术操作规程、项目设计或技术改造等技术文件为依据。</w:t>
      </w:r>
    </w:p>
    <w:p w14:paraId="77C56E2A" w14:textId="77777777" w:rsidR="00BE6B3A" w:rsidRPr="00E56CE0" w:rsidRDefault="00BE6B3A" w:rsidP="00BE6B3A">
      <w:pPr>
        <w:adjustRightInd w:val="0"/>
        <w:snapToGrid w:val="0"/>
        <w:rPr>
          <w:rFonts w:ascii="Arial" w:hAnsi="Arial" w:cs="Arial"/>
          <w:szCs w:val="21"/>
        </w:rPr>
      </w:pPr>
      <w:r w:rsidRPr="00A66220">
        <w:rPr>
          <w:rFonts w:ascii="Arial" w:hAnsi="Arial" w:cs="Arial" w:hint="eastAsia"/>
          <w:szCs w:val="21"/>
        </w:rPr>
        <w:t>（灵活焦化装置负责人：</w:t>
      </w:r>
      <w:r w:rsidR="00842CA8" w:rsidRPr="00A66220">
        <w:rPr>
          <w:rFonts w:ascii="Arial" w:hAnsi="Arial" w:cs="Arial" w:hint="eastAsia"/>
          <w:szCs w:val="21"/>
        </w:rPr>
        <w:t>邹衡</w:t>
      </w:r>
      <w:r w:rsidRPr="00A66220">
        <w:rPr>
          <w:rFonts w:ascii="Arial" w:hAnsi="Arial" w:cs="Arial" w:hint="eastAsia"/>
          <w:szCs w:val="21"/>
        </w:rPr>
        <w:t>；硫磺回收负责人：）</w:t>
      </w:r>
    </w:p>
    <w:p w14:paraId="6C202D4D" w14:textId="77777777" w:rsidR="007068FF" w:rsidRPr="00E56CE0" w:rsidRDefault="007068FF" w:rsidP="007068FF">
      <w:pPr>
        <w:adjustRightInd w:val="0"/>
        <w:snapToGrid w:val="0"/>
        <w:rPr>
          <w:rFonts w:cs="Arial"/>
          <w:szCs w:val="21"/>
        </w:rPr>
      </w:pPr>
    </w:p>
    <w:p w14:paraId="2976E07B" w14:textId="77777777" w:rsidR="00BE6B3A" w:rsidRPr="00E56CE0" w:rsidRDefault="007068FF" w:rsidP="00BE6B3A">
      <w:pPr>
        <w:pStyle w:val="2"/>
        <w:outlineLvl w:val="1"/>
      </w:pPr>
      <w:bookmarkStart w:id="29" w:name="_Toc508453161"/>
      <w:r w:rsidRPr="00E56CE0">
        <w:rPr>
          <w:rFonts w:cs="Arial"/>
          <w:szCs w:val="21"/>
        </w:rPr>
        <w:t>5.</w:t>
      </w:r>
      <w:r w:rsidR="00FE2CF1" w:rsidRPr="00E56CE0">
        <w:rPr>
          <w:rFonts w:cs="Arial"/>
          <w:szCs w:val="21"/>
        </w:rPr>
        <w:t>19</w:t>
      </w:r>
      <w:r w:rsidRPr="00E56CE0">
        <w:rPr>
          <w:rFonts w:cs="Arial" w:hint="eastAsia"/>
          <w:szCs w:val="21"/>
        </w:rPr>
        <w:t xml:space="preserve">　</w:t>
      </w:r>
      <w:r w:rsidRPr="00E56CE0">
        <w:rPr>
          <w:rFonts w:ascii="黑体" w:hAnsi="黑体"/>
        </w:rPr>
        <w:t>交接班</w:t>
      </w:r>
      <w:r w:rsidRPr="00E56CE0">
        <w:rPr>
          <w:rFonts w:ascii="黑体" w:hAnsi="黑体" w:hint="eastAsia"/>
        </w:rPr>
        <w:t>管理</w:t>
      </w:r>
      <w:bookmarkEnd w:id="29"/>
      <w:r w:rsidR="00BE6B3A" w:rsidRPr="00E56CE0">
        <w:rPr>
          <w:rFonts w:hint="eastAsia"/>
        </w:rPr>
        <w:t>（见炼油四部交接班管理</w:t>
      </w:r>
      <w:r w:rsidR="00976F57" w:rsidRPr="00E56CE0">
        <w:rPr>
          <w:rFonts w:hint="eastAsia"/>
        </w:rPr>
        <w:t>制度</w:t>
      </w:r>
      <w:r w:rsidR="00BE6B3A" w:rsidRPr="00E56CE0">
        <w:rPr>
          <w:rFonts w:hint="eastAsia"/>
        </w:rPr>
        <w:t>）</w:t>
      </w:r>
    </w:p>
    <w:p w14:paraId="508E8BC0" w14:textId="77777777" w:rsidR="00BE6B3A" w:rsidRPr="00E56CE0" w:rsidRDefault="00BE6B3A" w:rsidP="00BE6B3A">
      <w:pPr>
        <w:adjustRightInd w:val="0"/>
        <w:snapToGrid w:val="0"/>
        <w:rPr>
          <w:rFonts w:ascii="Arial" w:hAnsi="Arial" w:cs="Arial"/>
          <w:szCs w:val="21"/>
        </w:rPr>
      </w:pPr>
      <w:r w:rsidRPr="00A66220">
        <w:rPr>
          <w:rFonts w:ascii="Arial" w:hAnsi="Arial" w:cs="Arial" w:hint="eastAsia"/>
          <w:szCs w:val="21"/>
        </w:rPr>
        <w:t>（灵活焦化装置负责人：胡志林；硫磺回收负责人：）</w:t>
      </w:r>
    </w:p>
    <w:p w14:paraId="07942004" w14:textId="77777777" w:rsidR="007068FF" w:rsidRPr="00E56CE0" w:rsidRDefault="007068FF" w:rsidP="00FE2CF1">
      <w:pPr>
        <w:outlineLvl w:val="1"/>
        <w:rPr>
          <w:rFonts w:ascii="黑体" w:eastAsia="黑体" w:hAnsi="黑体"/>
        </w:rPr>
      </w:pPr>
    </w:p>
    <w:p w14:paraId="589CF612" w14:textId="77777777" w:rsidR="007068FF" w:rsidRPr="00E56CE0" w:rsidRDefault="007068FF" w:rsidP="007068FF">
      <w:pPr>
        <w:adjustRightInd w:val="0"/>
        <w:snapToGrid w:val="0"/>
        <w:rPr>
          <w:rFonts w:cs="Arial"/>
          <w:szCs w:val="21"/>
        </w:rPr>
      </w:pPr>
    </w:p>
    <w:p w14:paraId="1898E85C" w14:textId="77777777" w:rsidR="00BE6B3A" w:rsidRPr="00E56CE0" w:rsidRDefault="00366FBD" w:rsidP="00BE6B3A">
      <w:pPr>
        <w:pStyle w:val="2"/>
        <w:outlineLvl w:val="1"/>
      </w:pPr>
      <w:bookmarkStart w:id="30" w:name="_Toc508453162"/>
      <w:r w:rsidRPr="00E56CE0">
        <w:lastRenderedPageBreak/>
        <w:t>5.20</w:t>
      </w:r>
      <w:r w:rsidR="007068FF" w:rsidRPr="00E56CE0">
        <w:t xml:space="preserve">　</w:t>
      </w:r>
      <w:r w:rsidR="007068FF" w:rsidRPr="00E56CE0">
        <w:rPr>
          <w:rFonts w:ascii="黑体" w:hAnsi="黑体"/>
        </w:rPr>
        <w:t>巡回检查管理</w:t>
      </w:r>
      <w:bookmarkEnd w:id="30"/>
      <w:r w:rsidR="00BE6B3A" w:rsidRPr="00E56CE0">
        <w:rPr>
          <w:rFonts w:hint="eastAsia"/>
        </w:rPr>
        <w:t>（见炼油四部</w:t>
      </w:r>
      <w:r w:rsidR="00976F57" w:rsidRPr="00E56CE0">
        <w:rPr>
          <w:rFonts w:hint="eastAsia"/>
        </w:rPr>
        <w:t>巡回检查</w:t>
      </w:r>
      <w:r w:rsidR="00BE6B3A" w:rsidRPr="00E56CE0">
        <w:rPr>
          <w:rFonts w:hint="eastAsia"/>
        </w:rPr>
        <w:t>管理规定）</w:t>
      </w:r>
    </w:p>
    <w:p w14:paraId="3D16C067" w14:textId="77777777" w:rsidR="00BE6B3A" w:rsidRPr="00E56CE0" w:rsidRDefault="00BE6B3A" w:rsidP="00BE6B3A">
      <w:pPr>
        <w:adjustRightInd w:val="0"/>
        <w:snapToGrid w:val="0"/>
        <w:rPr>
          <w:rFonts w:ascii="Arial" w:hAnsi="Arial" w:cs="Arial"/>
          <w:szCs w:val="21"/>
        </w:rPr>
      </w:pPr>
      <w:r w:rsidRPr="00A66220">
        <w:rPr>
          <w:rFonts w:ascii="Arial" w:hAnsi="Arial" w:cs="Arial" w:hint="eastAsia"/>
          <w:szCs w:val="21"/>
        </w:rPr>
        <w:t>（灵活焦化装置负责人：</w:t>
      </w:r>
      <w:r w:rsidR="00BB3E98" w:rsidRPr="00A66220">
        <w:rPr>
          <w:rFonts w:ascii="Arial" w:hAnsi="Arial" w:cs="Arial" w:hint="eastAsia"/>
          <w:szCs w:val="21"/>
        </w:rPr>
        <w:t>邹衡</w:t>
      </w:r>
      <w:r w:rsidRPr="00A66220">
        <w:rPr>
          <w:rFonts w:ascii="Arial" w:hAnsi="Arial" w:cs="Arial" w:hint="eastAsia"/>
          <w:szCs w:val="21"/>
        </w:rPr>
        <w:t>；硫磺回收负责人：）</w:t>
      </w:r>
    </w:p>
    <w:p w14:paraId="2CE004FD" w14:textId="77777777" w:rsidR="007068FF" w:rsidRPr="00E56CE0" w:rsidRDefault="007068FF" w:rsidP="00DA58E9">
      <w:pPr>
        <w:adjustRightInd w:val="0"/>
        <w:snapToGrid w:val="0"/>
        <w:outlineLvl w:val="1"/>
      </w:pPr>
    </w:p>
    <w:p w14:paraId="292C2206" w14:textId="77777777" w:rsidR="000150B8" w:rsidRPr="00E56CE0" w:rsidRDefault="006F7337" w:rsidP="0019258F">
      <w:pPr>
        <w:pStyle w:val="1"/>
        <w:rPr>
          <w:rFonts w:cs="Arial"/>
        </w:rPr>
      </w:pPr>
      <w:bookmarkStart w:id="31" w:name="_Toc508453163"/>
      <w:r w:rsidRPr="00E56CE0">
        <w:rPr>
          <w:rFonts w:cs="Arial"/>
        </w:rPr>
        <w:t>6</w:t>
      </w:r>
      <w:r w:rsidR="0019258F" w:rsidRPr="00E56CE0">
        <w:rPr>
          <w:rFonts w:cs="Arial"/>
        </w:rPr>
        <w:t xml:space="preserve">　</w:t>
      </w:r>
      <w:r w:rsidRPr="00E56CE0">
        <w:rPr>
          <w:rFonts w:cs="Arial"/>
        </w:rPr>
        <w:t>检查与监督</w:t>
      </w:r>
      <w:bookmarkEnd w:id="31"/>
    </w:p>
    <w:p w14:paraId="1D21F7EE" w14:textId="77777777" w:rsidR="00780589" w:rsidRPr="00E56CE0" w:rsidRDefault="00780589" w:rsidP="00780589"/>
    <w:p w14:paraId="3B311E55" w14:textId="77777777" w:rsidR="000150B8" w:rsidRDefault="00A46C77" w:rsidP="000150B8">
      <w:pPr>
        <w:adjustRightInd w:val="0"/>
        <w:snapToGrid w:val="0"/>
        <w:rPr>
          <w:rFonts w:cs="Arial"/>
        </w:rPr>
      </w:pPr>
      <w:r w:rsidRPr="00E56CE0">
        <w:rPr>
          <w:rFonts w:cs="Arial"/>
          <w:szCs w:val="21"/>
        </w:rPr>
        <w:t>6.</w:t>
      </w:r>
      <w:r w:rsidR="00BD187A" w:rsidRPr="00E56CE0">
        <w:rPr>
          <w:rFonts w:cs="Arial"/>
          <w:szCs w:val="21"/>
        </w:rPr>
        <w:t>1</w:t>
      </w:r>
      <w:r w:rsidR="00EB0BFC" w:rsidRPr="00E56CE0">
        <w:rPr>
          <w:rFonts w:cs="Arial"/>
          <w:szCs w:val="21"/>
        </w:rPr>
        <w:t xml:space="preserve">　</w:t>
      </w:r>
      <w:r w:rsidR="00BE6B3A" w:rsidRPr="00E56CE0">
        <w:rPr>
          <w:rFonts w:cs="Arial" w:hint="eastAsia"/>
          <w:szCs w:val="21"/>
        </w:rPr>
        <w:t>炼油</w:t>
      </w:r>
      <w:proofErr w:type="gramStart"/>
      <w:r w:rsidR="00BE6B3A" w:rsidRPr="00E56CE0">
        <w:rPr>
          <w:rFonts w:cs="Arial" w:hint="eastAsia"/>
          <w:szCs w:val="21"/>
        </w:rPr>
        <w:t>四部部长</w:t>
      </w:r>
      <w:proofErr w:type="gramEnd"/>
      <w:r w:rsidR="00951B4E" w:rsidRPr="00E56CE0">
        <w:rPr>
          <w:rFonts w:cs="Arial" w:hint="eastAsia"/>
          <w:szCs w:val="21"/>
        </w:rPr>
        <w:t>和工艺副部长</w:t>
      </w:r>
      <w:r w:rsidR="00A72507" w:rsidRPr="00E56CE0">
        <w:rPr>
          <w:rFonts w:cs="Arial" w:hint="eastAsia"/>
          <w:szCs w:val="21"/>
        </w:rPr>
        <w:t>作为工艺技术管理检查和考核的归口管理</w:t>
      </w:r>
      <w:r w:rsidR="00951B4E" w:rsidRPr="00E56CE0">
        <w:rPr>
          <w:rFonts w:cs="Arial" w:hint="eastAsia"/>
          <w:szCs w:val="21"/>
        </w:rPr>
        <w:t>岗位</w:t>
      </w:r>
      <w:r w:rsidR="00A72507" w:rsidRPr="00E56CE0">
        <w:rPr>
          <w:rFonts w:cs="Arial" w:hint="eastAsia"/>
          <w:szCs w:val="21"/>
        </w:rPr>
        <w:t>，</w:t>
      </w:r>
      <w:r w:rsidR="00A72507" w:rsidRPr="00E56CE0">
        <w:rPr>
          <w:rFonts w:cs="Arial" w:hint="eastAsia"/>
        </w:rPr>
        <w:t>负责</w:t>
      </w:r>
      <w:r w:rsidR="00951B4E" w:rsidRPr="00E56CE0">
        <w:rPr>
          <w:rFonts w:cs="Arial" w:hint="eastAsia"/>
        </w:rPr>
        <w:t>对违反工艺管理制度的行为进行考核</w:t>
      </w:r>
      <w:r w:rsidR="00056022" w:rsidRPr="00E56CE0">
        <w:rPr>
          <w:rFonts w:cs="Arial" w:hint="eastAsia"/>
        </w:rPr>
        <w:t>。</w:t>
      </w:r>
    </w:p>
    <w:p w14:paraId="6665778C" w14:textId="77777777" w:rsidR="00F914D1" w:rsidRPr="00951B4E" w:rsidRDefault="00F914D1" w:rsidP="000150B8">
      <w:pPr>
        <w:adjustRightInd w:val="0"/>
        <w:snapToGrid w:val="0"/>
        <w:rPr>
          <w:rFonts w:cs="Arial"/>
        </w:rPr>
      </w:pPr>
    </w:p>
    <w:p w14:paraId="5DA81970" w14:textId="77777777" w:rsidR="00F914D1" w:rsidRDefault="00F914D1" w:rsidP="00F914D1"/>
    <w:sectPr w:rsidR="00F914D1" w:rsidSect="00195C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418" w:bottom="1134" w:left="1701" w:header="1134" w:footer="850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FF467" w14:textId="77777777" w:rsidR="005F1AA1" w:rsidRDefault="005F1AA1" w:rsidP="008A3B5F">
      <w:r>
        <w:separator/>
      </w:r>
    </w:p>
  </w:endnote>
  <w:endnote w:type="continuationSeparator" w:id="0">
    <w:p w14:paraId="3D8F9067" w14:textId="77777777" w:rsidR="005F1AA1" w:rsidRDefault="005F1AA1" w:rsidP="008A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仿宋简体">
    <w:altName w:val="微软雅黑"/>
    <w:charset w:val="00"/>
    <w:family w:val="auto"/>
    <w:pitch w:val="variable"/>
    <w:sig w:usb0="A00002EF" w:usb1="4000207B" w:usb2="00000000" w:usb3="00000000" w:csb0="FFFFFF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0A8F7" w14:textId="77777777" w:rsidR="005E34DC" w:rsidRDefault="005E34DC" w:rsidP="000C03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1812" w:rsidRPr="00731812">
      <w:rPr>
        <w:noProof/>
        <w:lang w:val="zh-CN"/>
      </w:rPr>
      <w:t>II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2E5F9" w14:textId="77777777" w:rsidR="005E34DC" w:rsidRDefault="005E34D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B8FDD" w14:textId="313A7E1B" w:rsidR="005E34DC" w:rsidRDefault="005E34DC" w:rsidP="006926C1">
    <w:pPr>
      <w:pBdr>
        <w:top w:val="single" w:sz="4" w:space="1" w:color="auto"/>
      </w:pBdr>
    </w:pPr>
    <w:proofErr w:type="spellStart"/>
    <w:r w:rsidRPr="00995DA8">
      <w:rPr>
        <w:szCs w:val="21"/>
      </w:rPr>
      <w:t>Hengyi</w:t>
    </w:r>
    <w:proofErr w:type="spellEnd"/>
    <w:r w:rsidRPr="00995DA8">
      <w:rPr>
        <w:szCs w:val="21"/>
      </w:rPr>
      <w:t xml:space="preserve"> Industries </w:t>
    </w:r>
    <w:proofErr w:type="spellStart"/>
    <w:r w:rsidRPr="00995DA8">
      <w:rPr>
        <w:szCs w:val="21"/>
      </w:rPr>
      <w:t>Sdn</w:t>
    </w:r>
    <w:proofErr w:type="spellEnd"/>
    <w:r w:rsidRPr="00995DA8">
      <w:rPr>
        <w:szCs w:val="21"/>
      </w:rPr>
      <w:t xml:space="preserve"> </w:t>
    </w:r>
    <w:proofErr w:type="spellStart"/>
    <w:r w:rsidRPr="00995DA8">
      <w:rPr>
        <w:szCs w:val="21"/>
      </w:rPr>
      <w:t>Bhd</w:t>
    </w:r>
    <w:proofErr w:type="spellEnd"/>
    <w:r>
      <w:rPr>
        <w:rFonts w:hint="eastAsia"/>
        <w:szCs w:val="21"/>
      </w:rPr>
      <w:t xml:space="preserve">  </w:t>
    </w:r>
    <w:proofErr w:type="gramStart"/>
    <w:r w:rsidRPr="000A050F">
      <w:rPr>
        <w:rFonts w:ascii="华文中宋" w:eastAsia="华文中宋" w:hAnsi="华文中宋"/>
        <w:szCs w:val="21"/>
      </w:rPr>
      <w:t>恒逸实业</w:t>
    </w:r>
    <w:proofErr w:type="gramEnd"/>
    <w:r w:rsidRPr="000A050F">
      <w:rPr>
        <w:rFonts w:ascii="华文中宋" w:eastAsia="华文中宋" w:hAnsi="华文中宋"/>
        <w:szCs w:val="21"/>
      </w:rPr>
      <w:t>（文莱）有限公司</w:t>
    </w:r>
    <w:r>
      <w:rPr>
        <w:rFonts w:hint="eastAsia"/>
        <w:szCs w:val="21"/>
      </w:rPr>
      <w:t xml:space="preserve">　</w:t>
    </w:r>
    <w:r>
      <w:rPr>
        <w:rFonts w:ascii="宋体" w:hAnsi="宋体"/>
        <w:szCs w:val="21"/>
      </w:rPr>
      <w:t xml:space="preserve">                   </w:t>
    </w:r>
    <w:r>
      <w:rPr>
        <w:rFonts w:hint="eastAsia"/>
      </w:rPr>
      <w:t xml:space="preserve">  </w:t>
    </w:r>
    <w:r w:rsidRPr="00995DA8">
      <w:rPr>
        <w:szCs w:val="21"/>
      </w:rPr>
      <w:t>Page</w:t>
    </w:r>
    <w:r>
      <w:rPr>
        <w:lang w:val="zh-CN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3C1C65">
      <w:rPr>
        <w:noProof/>
      </w:rPr>
      <w:t>4</w:t>
    </w:r>
    <w:r>
      <w:rPr>
        <w:noProof/>
      </w:rPr>
      <w:fldChar w:fldCharType="end"/>
    </w:r>
    <w:r>
      <w:rPr>
        <w:lang w:val="zh-CN"/>
      </w:rPr>
      <w:t xml:space="preserve"> </w:t>
    </w:r>
    <w:r w:rsidRPr="00995DA8">
      <w:rPr>
        <w:szCs w:val="21"/>
      </w:rPr>
      <w:t>of</w:t>
    </w:r>
    <w:r>
      <w:rPr>
        <w:rFonts w:hint="eastAsia"/>
        <w:szCs w:val="21"/>
      </w:rPr>
      <w:t xml:space="preserve"> </w:t>
    </w:r>
    <w:fldSimple w:instr=" SECTIONPAGES  \* Arabic  \* MERGEFORMAT ">
      <w:r w:rsidR="00A66220">
        <w:rPr>
          <w:noProof/>
        </w:rPr>
        <w:t>4</w:t>
      </w:r>
    </w:fldSimple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65446" w14:textId="573FDFC3" w:rsidR="005E34DC" w:rsidRPr="005C6598" w:rsidRDefault="005E34DC" w:rsidP="00EF1261">
    <w:pPr>
      <w:pBdr>
        <w:top w:val="single" w:sz="4" w:space="1" w:color="auto"/>
      </w:pBdr>
      <w:adjustRightInd w:val="0"/>
      <w:snapToGrid w:val="0"/>
    </w:pPr>
    <w:proofErr w:type="spellStart"/>
    <w:r w:rsidRPr="00995DA8">
      <w:rPr>
        <w:szCs w:val="21"/>
      </w:rPr>
      <w:t>Hengyi</w:t>
    </w:r>
    <w:proofErr w:type="spellEnd"/>
    <w:r w:rsidRPr="00995DA8">
      <w:rPr>
        <w:szCs w:val="21"/>
      </w:rPr>
      <w:t xml:space="preserve"> Industries </w:t>
    </w:r>
    <w:proofErr w:type="spellStart"/>
    <w:r w:rsidRPr="00995DA8">
      <w:rPr>
        <w:szCs w:val="21"/>
      </w:rPr>
      <w:t>Sdn</w:t>
    </w:r>
    <w:proofErr w:type="spellEnd"/>
    <w:r w:rsidRPr="00995DA8">
      <w:rPr>
        <w:szCs w:val="21"/>
      </w:rPr>
      <w:t xml:space="preserve"> </w:t>
    </w:r>
    <w:proofErr w:type="spellStart"/>
    <w:r w:rsidRPr="00995DA8">
      <w:rPr>
        <w:szCs w:val="21"/>
      </w:rPr>
      <w:t>Bhd</w:t>
    </w:r>
    <w:proofErr w:type="spellEnd"/>
    <w:r>
      <w:rPr>
        <w:rFonts w:ascii="华文中宋" w:eastAsia="华文中宋" w:hAnsi="华文中宋" w:hint="eastAsia"/>
        <w:noProof/>
      </w:rPr>
      <w:t xml:space="preserve">  </w:t>
    </w:r>
    <w:proofErr w:type="gramStart"/>
    <w:r w:rsidRPr="000A050F">
      <w:rPr>
        <w:rFonts w:ascii="华文中宋" w:eastAsia="华文中宋" w:hAnsi="华文中宋"/>
        <w:szCs w:val="21"/>
      </w:rPr>
      <w:t>恒逸实业</w:t>
    </w:r>
    <w:proofErr w:type="gramEnd"/>
    <w:r w:rsidRPr="000A050F">
      <w:rPr>
        <w:rFonts w:ascii="华文中宋" w:eastAsia="华文中宋" w:hAnsi="华文中宋"/>
        <w:szCs w:val="21"/>
      </w:rPr>
      <w:t>（文莱）有限公司</w:t>
    </w:r>
    <w:r>
      <w:rPr>
        <w:rFonts w:hint="eastAsia"/>
        <w:szCs w:val="21"/>
      </w:rPr>
      <w:t xml:space="preserve">　</w:t>
    </w:r>
    <w:r>
      <w:rPr>
        <w:rFonts w:ascii="宋体" w:hAnsi="宋体" w:hint="eastAsia"/>
        <w:szCs w:val="21"/>
      </w:rPr>
      <w:t xml:space="preserve">　</w:t>
    </w:r>
    <w:proofErr w:type="gramStart"/>
    <w:r>
      <w:rPr>
        <w:rFonts w:ascii="宋体" w:hAnsi="宋体" w:hint="eastAsia"/>
        <w:szCs w:val="21"/>
      </w:rPr>
      <w:t xml:space="preserve">　</w:t>
    </w:r>
    <w:proofErr w:type="gramEnd"/>
    <w:r>
      <w:rPr>
        <w:rFonts w:ascii="宋体" w:hAnsi="宋体"/>
        <w:szCs w:val="21"/>
      </w:rPr>
      <w:t xml:space="preserve">    </w:t>
    </w:r>
    <w:proofErr w:type="gramStart"/>
    <w:r>
      <w:rPr>
        <w:rFonts w:ascii="宋体" w:hAnsi="宋体" w:hint="eastAsia"/>
        <w:szCs w:val="21"/>
      </w:rPr>
      <w:t xml:space="preserve">　　　　　　</w:t>
    </w:r>
    <w:r>
      <w:rPr>
        <w:rFonts w:ascii="宋体" w:hAnsi="宋体" w:hint="eastAsia"/>
      </w:rPr>
      <w:t xml:space="preserve">　</w:t>
    </w:r>
    <w:proofErr w:type="gramEnd"/>
    <w:r w:rsidRPr="00995DA8">
      <w:rPr>
        <w:szCs w:val="21"/>
      </w:rPr>
      <w:t>P</w:t>
    </w:r>
    <w:r w:rsidRPr="00223676">
      <w:rPr>
        <w:szCs w:val="21"/>
      </w:rPr>
      <w:t>age</w:t>
    </w:r>
    <w:r w:rsidRPr="00223676">
      <w:rPr>
        <w:b/>
        <w:lang w:val="zh-CN"/>
      </w:rPr>
      <w:t xml:space="preserve"> </w:t>
    </w:r>
    <w:r>
      <w:fldChar w:fldCharType="begin"/>
    </w:r>
    <w:r>
      <w:instrText>PAGE</w:instrText>
    </w:r>
    <w:r>
      <w:fldChar w:fldCharType="separate"/>
    </w:r>
    <w:r w:rsidR="00056CA8">
      <w:rPr>
        <w:noProof/>
      </w:rPr>
      <w:t>1</w:t>
    </w:r>
    <w:r>
      <w:rPr>
        <w:noProof/>
      </w:rPr>
      <w:fldChar w:fldCharType="end"/>
    </w:r>
    <w:r w:rsidRPr="00223676">
      <w:rPr>
        <w:szCs w:val="21"/>
      </w:rPr>
      <w:t xml:space="preserve"> of </w:t>
    </w:r>
    <w:fldSimple w:instr=" SECTIONPAGES  \* Arabic  \* MERGEFORMAT ">
      <w:r w:rsidR="00A66220" w:rsidRPr="00A66220">
        <w:rPr>
          <w:noProof/>
          <w:szCs w:val="21"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1EBA1" w14:textId="77777777" w:rsidR="005F1AA1" w:rsidRDefault="005F1AA1" w:rsidP="008A3B5F">
      <w:r>
        <w:separator/>
      </w:r>
    </w:p>
  </w:footnote>
  <w:footnote w:type="continuationSeparator" w:id="0">
    <w:p w14:paraId="764DEDFB" w14:textId="77777777" w:rsidR="005F1AA1" w:rsidRDefault="005F1AA1" w:rsidP="008A3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0DC87" w14:textId="77777777" w:rsidR="005E34DC" w:rsidRDefault="005E34D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AB4E3" w14:textId="3C4F8187" w:rsidR="005E34DC" w:rsidRPr="00D44D6A" w:rsidRDefault="005E34DC" w:rsidP="00EF1261">
    <w:pPr>
      <w:pStyle w:val="a4"/>
      <w:jc w:val="left"/>
      <w:rPr>
        <w:rFonts w:ascii="Arial Unicode MS" w:hAnsi="Arial Unicode MS"/>
        <w:sz w:val="21"/>
        <w:szCs w:val="21"/>
      </w:rPr>
    </w:pPr>
    <w:r>
      <w:rPr>
        <w:rFonts w:ascii="Arial Unicode MS" w:eastAsia="黑体" w:hAnsi="Arial Unicode MS"/>
        <w:sz w:val="21"/>
        <w:szCs w:val="21"/>
      </w:rPr>
      <w:t>Process</w:t>
    </w:r>
    <w:r>
      <w:rPr>
        <w:rFonts w:ascii="Arial Unicode MS" w:eastAsia="黑体" w:hAnsi="Arial Unicode MS" w:hint="eastAsia"/>
        <w:sz w:val="21"/>
        <w:szCs w:val="21"/>
      </w:rPr>
      <w:t xml:space="preserve"> </w:t>
    </w:r>
    <w:r>
      <w:rPr>
        <w:rFonts w:ascii="Arial Unicode MS" w:eastAsia="黑体" w:hAnsi="Arial Unicode MS"/>
        <w:sz w:val="21"/>
        <w:szCs w:val="21"/>
      </w:rPr>
      <w:t>Technology</w:t>
    </w:r>
    <w:r>
      <w:rPr>
        <w:rFonts w:ascii="Arial Unicode MS" w:eastAsia="黑体" w:hAnsi="Arial Unicode MS" w:hint="eastAsia"/>
        <w:sz w:val="21"/>
        <w:szCs w:val="21"/>
      </w:rPr>
      <w:t xml:space="preserve"> Management System</w:t>
    </w:r>
    <w:r w:rsidRPr="00D44D6A">
      <w:rPr>
        <w:rFonts w:ascii="Arial Unicode MS" w:hAnsi="Arial Unicode MS" w:hint="eastAsia"/>
        <w:kern w:val="0"/>
        <w:sz w:val="21"/>
        <w:szCs w:val="21"/>
      </w:rPr>
      <w:t xml:space="preserve">         </w:t>
    </w:r>
    <w:r>
      <w:rPr>
        <w:rFonts w:ascii="Arial Unicode MS" w:hAnsi="Arial Unicode MS"/>
        <w:kern w:val="0"/>
        <w:sz w:val="21"/>
        <w:szCs w:val="21"/>
      </w:rPr>
      <w:t xml:space="preserve">             </w:t>
    </w:r>
    <w:r w:rsidRPr="00D44D6A">
      <w:rPr>
        <w:rFonts w:ascii="Arial Unicode MS" w:eastAsia="黑体" w:hAnsi="Arial Unicode MS" w:hint="eastAsia"/>
        <w:sz w:val="21"/>
        <w:szCs w:val="21"/>
      </w:rPr>
      <w:t>HYBN-T3-</w:t>
    </w:r>
    <w:r w:rsidR="00E56CE0">
      <w:rPr>
        <w:rFonts w:ascii="Arial Unicode MS" w:eastAsia="黑体" w:hAnsi="Arial Unicode MS"/>
        <w:sz w:val="21"/>
        <w:szCs w:val="21"/>
      </w:rPr>
      <w:t>13</w:t>
    </w:r>
    <w:r w:rsidRPr="00D44D6A">
      <w:rPr>
        <w:rFonts w:ascii="Arial Unicode MS" w:eastAsia="黑体" w:hAnsi="Arial Unicode MS" w:hint="eastAsia"/>
        <w:sz w:val="21"/>
        <w:szCs w:val="21"/>
      </w:rPr>
      <w:t>-</w:t>
    </w:r>
    <w:r w:rsidR="00E56CE0" w:rsidRPr="00D44D6A">
      <w:rPr>
        <w:rFonts w:ascii="Arial Unicode MS" w:eastAsia="黑体" w:hAnsi="Arial Unicode MS" w:hint="eastAsia"/>
        <w:sz w:val="21"/>
        <w:szCs w:val="21"/>
      </w:rPr>
      <w:t>000</w:t>
    </w:r>
    <w:r w:rsidR="00E56CE0">
      <w:rPr>
        <w:rFonts w:ascii="Arial Unicode MS" w:eastAsia="黑体" w:hAnsi="Arial Unicode MS"/>
        <w:sz w:val="21"/>
        <w:szCs w:val="21"/>
      </w:rPr>
      <w:t>1</w:t>
    </w:r>
    <w:r w:rsidRPr="00D44D6A">
      <w:rPr>
        <w:rFonts w:ascii="Arial Unicode MS" w:eastAsia="黑体" w:hAnsi="Arial Unicode MS" w:hint="eastAsia"/>
        <w:sz w:val="21"/>
        <w:szCs w:val="21"/>
      </w:rPr>
      <w:t>-</w:t>
    </w:r>
    <w:r w:rsidR="00E56CE0" w:rsidRPr="00D44D6A">
      <w:rPr>
        <w:rFonts w:ascii="Arial Unicode MS" w:eastAsia="黑体" w:hAnsi="Arial Unicode MS" w:hint="eastAsia"/>
        <w:sz w:val="21"/>
        <w:szCs w:val="21"/>
      </w:rPr>
      <w:t>20</w:t>
    </w:r>
    <w:r w:rsidR="00E56CE0">
      <w:rPr>
        <w:rFonts w:ascii="Arial Unicode MS" w:eastAsia="黑体" w:hAnsi="Arial Unicode MS"/>
        <w:sz w:val="21"/>
        <w:szCs w:val="21"/>
      </w:rPr>
      <w:t>21</w:t>
    </w:r>
    <w:r w:rsidRPr="00D44D6A">
      <w:rPr>
        <w:rFonts w:ascii="Arial Unicode MS" w:eastAsia="黑体" w:hAnsi="Arial Unicode MS" w:hint="eastAsia"/>
        <w:sz w:val="21"/>
        <w:szCs w:val="21"/>
      </w:rPr>
      <w:t>-1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06"/>
      <w:gridCol w:w="1080"/>
      <w:gridCol w:w="3101"/>
      <w:gridCol w:w="1134"/>
      <w:gridCol w:w="567"/>
      <w:gridCol w:w="1718"/>
    </w:tblGrid>
    <w:tr w:rsidR="005E34DC" w14:paraId="0E2F36E6" w14:textId="77777777" w:rsidTr="00950080">
      <w:trPr>
        <w:trHeight w:val="451"/>
      </w:trPr>
      <w:tc>
        <w:tcPr>
          <w:tcW w:w="1206" w:type="dxa"/>
          <w:vMerge w:val="restart"/>
          <w:shd w:val="clear" w:color="auto" w:fill="auto"/>
          <w:vAlign w:val="center"/>
        </w:tcPr>
        <w:p w14:paraId="6551CFC0" w14:textId="77777777" w:rsidR="005E34DC" w:rsidRPr="003E344D" w:rsidRDefault="005E34DC" w:rsidP="0026572F">
          <w:pPr>
            <w:pStyle w:val="a4"/>
            <w:pBdr>
              <w:bottom w:val="none" w:sz="0" w:space="0" w:color="auto"/>
            </w:pBdr>
            <w:jc w:val="both"/>
            <w:rPr>
              <w:rFonts w:ascii="Arial Unicode MS" w:hAnsi="Arial Unicode MS"/>
              <w:sz w:val="21"/>
              <w:szCs w:val="21"/>
            </w:rPr>
          </w:pPr>
          <w:r w:rsidRPr="003E344D">
            <w:rPr>
              <w:rFonts w:ascii="Arial Unicode MS" w:hAnsi="Arial Unicode MS"/>
              <w:noProof/>
            </w:rPr>
            <w:drawing>
              <wp:anchor distT="0" distB="0" distL="114300" distR="114300" simplePos="0" relativeHeight="251659264" behindDoc="0" locked="0" layoutInCell="1" allowOverlap="1" wp14:anchorId="08EB9BDB" wp14:editId="51C6DE4C">
                <wp:simplePos x="0" y="0"/>
                <wp:positionH relativeFrom="column">
                  <wp:posOffset>15240</wp:posOffset>
                </wp:positionH>
                <wp:positionV relativeFrom="paragraph">
                  <wp:posOffset>111760</wp:posOffset>
                </wp:positionV>
                <wp:extent cx="628650" cy="678815"/>
                <wp:effectExtent l="0" t="0" r="0" b="0"/>
                <wp:wrapNone/>
                <wp:docPr id="10" name="图片 10" descr="logo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ogo小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00" w:type="dxa"/>
          <w:gridSpan w:val="5"/>
          <w:shd w:val="clear" w:color="auto" w:fill="auto"/>
          <w:vAlign w:val="center"/>
        </w:tcPr>
        <w:p w14:paraId="0E9BE866" w14:textId="77777777" w:rsidR="005E34DC" w:rsidRPr="003E344D" w:rsidRDefault="005E34DC" w:rsidP="00791AD5">
          <w:pPr>
            <w:pStyle w:val="a4"/>
            <w:pBdr>
              <w:bottom w:val="none" w:sz="0" w:space="0" w:color="auto"/>
            </w:pBdr>
            <w:spacing w:line="320" w:lineRule="exact"/>
            <w:rPr>
              <w:rFonts w:ascii="华文中宋" w:eastAsia="华文中宋" w:hAnsi="华文中宋"/>
              <w:b/>
              <w:sz w:val="24"/>
              <w:szCs w:val="24"/>
            </w:rPr>
          </w:pPr>
          <w:proofErr w:type="spellStart"/>
          <w:r w:rsidRPr="003E344D">
            <w:rPr>
              <w:rFonts w:ascii="Arial Unicode MS" w:hAnsi="Arial Unicode MS"/>
              <w:b/>
              <w:sz w:val="24"/>
              <w:szCs w:val="24"/>
            </w:rPr>
            <w:t>Hengyi</w:t>
          </w:r>
          <w:proofErr w:type="spellEnd"/>
          <w:r w:rsidRPr="003E344D">
            <w:rPr>
              <w:rFonts w:ascii="Arial Unicode MS" w:hAnsi="Arial Unicode MS"/>
              <w:b/>
              <w:sz w:val="24"/>
              <w:szCs w:val="24"/>
            </w:rPr>
            <w:t xml:space="preserve"> Industries </w:t>
          </w:r>
          <w:proofErr w:type="spellStart"/>
          <w:r w:rsidRPr="003E344D">
            <w:rPr>
              <w:rFonts w:ascii="Arial Unicode MS" w:hAnsi="Arial Unicode MS"/>
              <w:b/>
              <w:sz w:val="24"/>
              <w:szCs w:val="24"/>
            </w:rPr>
            <w:t>Sdn</w:t>
          </w:r>
          <w:proofErr w:type="spellEnd"/>
          <w:r w:rsidRPr="003E344D">
            <w:rPr>
              <w:rFonts w:ascii="Arial Unicode MS" w:hAnsi="Arial Unicode MS"/>
              <w:b/>
              <w:sz w:val="24"/>
              <w:szCs w:val="24"/>
            </w:rPr>
            <w:t xml:space="preserve"> </w:t>
          </w:r>
          <w:proofErr w:type="spellStart"/>
          <w:r w:rsidRPr="003E344D">
            <w:rPr>
              <w:rFonts w:ascii="Arial Unicode MS" w:hAnsi="Arial Unicode MS"/>
              <w:b/>
              <w:sz w:val="24"/>
              <w:szCs w:val="24"/>
            </w:rPr>
            <w:t>Bhd</w:t>
          </w:r>
          <w:proofErr w:type="spellEnd"/>
          <w:r>
            <w:rPr>
              <w:rFonts w:eastAsia="黑体" w:cs="Arial"/>
            </w:rPr>
            <w:t xml:space="preserve">　</w:t>
          </w:r>
          <w:proofErr w:type="gramStart"/>
          <w:r w:rsidRPr="003E344D">
            <w:rPr>
              <w:rFonts w:ascii="华文中宋" w:eastAsia="华文中宋" w:hAnsi="华文中宋"/>
              <w:b/>
              <w:sz w:val="24"/>
              <w:szCs w:val="24"/>
            </w:rPr>
            <w:t>恒逸实业</w:t>
          </w:r>
          <w:proofErr w:type="gramEnd"/>
          <w:r w:rsidRPr="003E344D">
            <w:rPr>
              <w:rFonts w:ascii="华文中宋" w:eastAsia="华文中宋" w:hAnsi="华文中宋"/>
              <w:b/>
              <w:sz w:val="24"/>
              <w:szCs w:val="24"/>
            </w:rPr>
            <w:t>（文莱）有限公司</w:t>
          </w:r>
          <w:r w:rsidRPr="003E344D">
            <w:rPr>
              <w:rFonts w:ascii="华文中宋" w:eastAsia="华文中宋" w:hAnsi="华文中宋" w:hint="eastAsia"/>
              <w:b/>
              <w:sz w:val="24"/>
              <w:szCs w:val="24"/>
            </w:rPr>
            <w:t xml:space="preserve">  </w:t>
          </w:r>
        </w:p>
      </w:tc>
    </w:tr>
    <w:tr w:rsidR="005E34DC" w14:paraId="1824DC93" w14:textId="77777777" w:rsidTr="00950080">
      <w:trPr>
        <w:trHeight w:val="451"/>
      </w:trPr>
      <w:tc>
        <w:tcPr>
          <w:tcW w:w="1206" w:type="dxa"/>
          <w:vMerge/>
          <w:shd w:val="clear" w:color="auto" w:fill="auto"/>
        </w:tcPr>
        <w:p w14:paraId="4459BE9E" w14:textId="77777777" w:rsidR="005E34DC" w:rsidRPr="003E344D" w:rsidRDefault="005E34DC" w:rsidP="0026572F">
          <w:pPr>
            <w:pStyle w:val="a4"/>
            <w:pBdr>
              <w:bottom w:val="none" w:sz="0" w:space="0" w:color="auto"/>
            </w:pBdr>
            <w:rPr>
              <w:rFonts w:ascii="Arial Unicode MS" w:hAnsi="Arial Unicode MS"/>
              <w:sz w:val="21"/>
              <w:szCs w:val="21"/>
            </w:rPr>
          </w:pPr>
        </w:p>
      </w:tc>
      <w:tc>
        <w:tcPr>
          <w:tcW w:w="7600" w:type="dxa"/>
          <w:gridSpan w:val="5"/>
          <w:shd w:val="clear" w:color="auto" w:fill="auto"/>
          <w:vAlign w:val="center"/>
        </w:tcPr>
        <w:p w14:paraId="41F27B8E" w14:textId="77777777" w:rsidR="005E34DC" w:rsidRDefault="00976F57" w:rsidP="0026572F">
          <w:pPr>
            <w:pStyle w:val="a4"/>
            <w:pBdr>
              <w:bottom w:val="none" w:sz="0" w:space="0" w:color="auto"/>
            </w:pBdr>
            <w:spacing w:line="320" w:lineRule="exact"/>
            <w:rPr>
              <w:rFonts w:ascii="Arial Unicode MS" w:eastAsia="Arial Unicode MS" w:hAnsi="Arial Unicode MS" w:cs="Arial Unicode MS"/>
              <w:b/>
              <w:sz w:val="24"/>
              <w:szCs w:val="24"/>
              <w:lang w:val="en-GB"/>
            </w:rPr>
          </w:pPr>
          <w:r w:rsidRPr="00976F57">
            <w:rPr>
              <w:rFonts w:ascii="Arial Unicode MS" w:eastAsia="Arial Unicode MS" w:hAnsi="Arial Unicode MS" w:cs="Arial Unicode MS"/>
              <w:b/>
              <w:sz w:val="24"/>
              <w:szCs w:val="24"/>
              <w:lang w:val="en-GB"/>
            </w:rPr>
            <w:t>Refining Zone Four Process Technology Management System</w:t>
          </w:r>
        </w:p>
        <w:p w14:paraId="0E7ACD5B" w14:textId="77777777" w:rsidR="005E34DC" w:rsidRPr="003E344D" w:rsidRDefault="00976F57" w:rsidP="0026572F">
          <w:pPr>
            <w:pStyle w:val="a4"/>
            <w:pBdr>
              <w:bottom w:val="none" w:sz="0" w:space="0" w:color="auto"/>
            </w:pBdr>
            <w:spacing w:line="320" w:lineRule="exact"/>
            <w:rPr>
              <w:rFonts w:ascii="黑体" w:eastAsia="黑体" w:hAnsi="Arial Unicode MS"/>
              <w:b/>
              <w:sz w:val="24"/>
              <w:szCs w:val="24"/>
            </w:rPr>
          </w:pPr>
          <w:r>
            <w:rPr>
              <w:rFonts w:ascii="黑体" w:eastAsia="黑体" w:hAnsi="Arial Unicode MS" w:hint="eastAsia"/>
              <w:b/>
              <w:sz w:val="24"/>
              <w:szCs w:val="24"/>
            </w:rPr>
            <w:t>炼油四部</w:t>
          </w:r>
          <w:r w:rsidR="005E34DC">
            <w:rPr>
              <w:rFonts w:ascii="黑体" w:eastAsia="黑体" w:hAnsi="Arial Unicode MS" w:hint="eastAsia"/>
              <w:b/>
              <w:sz w:val="24"/>
              <w:szCs w:val="24"/>
            </w:rPr>
            <w:t>工艺技术管理制度</w:t>
          </w:r>
        </w:p>
      </w:tc>
    </w:tr>
    <w:tr w:rsidR="005E34DC" w14:paraId="71C0A3AB" w14:textId="77777777" w:rsidTr="00182076">
      <w:trPr>
        <w:trHeight w:val="451"/>
      </w:trPr>
      <w:tc>
        <w:tcPr>
          <w:tcW w:w="1206" w:type="dxa"/>
          <w:vMerge/>
          <w:shd w:val="clear" w:color="auto" w:fill="auto"/>
        </w:tcPr>
        <w:p w14:paraId="592EB5F0" w14:textId="77777777" w:rsidR="005E34DC" w:rsidRPr="003E344D" w:rsidRDefault="005E34DC" w:rsidP="0026572F">
          <w:pPr>
            <w:pStyle w:val="a4"/>
            <w:pBdr>
              <w:bottom w:val="none" w:sz="0" w:space="0" w:color="auto"/>
            </w:pBdr>
            <w:rPr>
              <w:rFonts w:ascii="Arial Unicode MS" w:hAnsi="Arial Unicode MS"/>
              <w:sz w:val="21"/>
              <w:szCs w:val="21"/>
            </w:rPr>
          </w:pPr>
        </w:p>
      </w:tc>
      <w:tc>
        <w:tcPr>
          <w:tcW w:w="1080" w:type="dxa"/>
          <w:shd w:val="clear" w:color="auto" w:fill="auto"/>
          <w:vAlign w:val="center"/>
        </w:tcPr>
        <w:p w14:paraId="70069D6A" w14:textId="77777777" w:rsidR="005E34DC" w:rsidRPr="003E344D" w:rsidRDefault="005E34DC" w:rsidP="001233DA">
          <w:pPr>
            <w:pStyle w:val="a4"/>
            <w:pBdr>
              <w:bottom w:val="none" w:sz="0" w:space="0" w:color="auto"/>
            </w:pBdr>
            <w:spacing w:line="320" w:lineRule="exact"/>
            <w:rPr>
              <w:rFonts w:ascii="Arial Unicode MS" w:hAnsi="Arial Unicode MS"/>
              <w:sz w:val="21"/>
              <w:szCs w:val="21"/>
            </w:rPr>
          </w:pPr>
          <w:r>
            <w:rPr>
              <w:rFonts w:ascii="Arial Unicode MS" w:hAnsi="Arial Unicode MS"/>
              <w:sz w:val="21"/>
              <w:szCs w:val="21"/>
            </w:rPr>
            <w:t>Doc No.</w:t>
          </w:r>
        </w:p>
      </w:tc>
      <w:tc>
        <w:tcPr>
          <w:tcW w:w="3101" w:type="dxa"/>
          <w:shd w:val="clear" w:color="auto" w:fill="auto"/>
          <w:vAlign w:val="center"/>
        </w:tcPr>
        <w:p w14:paraId="48D1D48F" w14:textId="0FD129C9" w:rsidR="005E34DC" w:rsidRPr="003E344D" w:rsidRDefault="005E34DC" w:rsidP="00976F57">
          <w:pPr>
            <w:pStyle w:val="a4"/>
            <w:pBdr>
              <w:bottom w:val="none" w:sz="0" w:space="0" w:color="auto"/>
            </w:pBdr>
            <w:spacing w:line="320" w:lineRule="exact"/>
            <w:rPr>
              <w:rFonts w:ascii="Arial Unicode MS" w:eastAsia="黑体" w:hAnsi="Arial Unicode MS"/>
              <w:sz w:val="21"/>
              <w:szCs w:val="21"/>
            </w:rPr>
          </w:pPr>
          <w:r w:rsidRPr="003E344D">
            <w:rPr>
              <w:rFonts w:ascii="Arial Unicode MS" w:eastAsia="黑体" w:hAnsi="Arial Unicode MS" w:hint="eastAsia"/>
              <w:sz w:val="21"/>
              <w:szCs w:val="21"/>
            </w:rPr>
            <w:t>HYBN-T3-</w:t>
          </w:r>
          <w:r w:rsidR="00E56CE0">
            <w:rPr>
              <w:rFonts w:ascii="Arial Unicode MS" w:eastAsia="黑体" w:hAnsi="Arial Unicode MS"/>
              <w:sz w:val="21"/>
              <w:szCs w:val="21"/>
            </w:rPr>
            <w:t>13</w:t>
          </w:r>
          <w:r w:rsidRPr="003E344D">
            <w:rPr>
              <w:rFonts w:ascii="Arial Unicode MS" w:eastAsia="黑体" w:hAnsi="Arial Unicode MS" w:hint="eastAsia"/>
              <w:sz w:val="21"/>
              <w:szCs w:val="21"/>
            </w:rPr>
            <w:t>-000</w:t>
          </w:r>
          <w:r w:rsidR="00976F57">
            <w:rPr>
              <w:rFonts w:ascii="Arial Unicode MS" w:eastAsia="黑体" w:hAnsi="Arial Unicode MS" w:hint="eastAsia"/>
              <w:sz w:val="21"/>
              <w:szCs w:val="21"/>
            </w:rPr>
            <w:t>1</w:t>
          </w:r>
          <w:r w:rsidRPr="003E344D">
            <w:rPr>
              <w:rFonts w:ascii="Arial Unicode MS" w:eastAsia="黑体" w:hAnsi="Arial Unicode MS" w:hint="eastAsia"/>
              <w:sz w:val="21"/>
              <w:szCs w:val="21"/>
            </w:rPr>
            <w:t>-</w:t>
          </w:r>
          <w:r w:rsidR="00E56CE0" w:rsidRPr="003E344D">
            <w:rPr>
              <w:rFonts w:ascii="Arial Unicode MS" w:eastAsia="黑体" w:hAnsi="Arial Unicode MS" w:hint="eastAsia"/>
              <w:sz w:val="21"/>
              <w:szCs w:val="21"/>
            </w:rPr>
            <w:t>20</w:t>
          </w:r>
          <w:r w:rsidR="00E56CE0">
            <w:rPr>
              <w:rFonts w:ascii="Arial Unicode MS" w:eastAsia="黑体" w:hAnsi="Arial Unicode MS"/>
              <w:sz w:val="21"/>
              <w:szCs w:val="21"/>
            </w:rPr>
            <w:t>21</w:t>
          </w:r>
          <w:r w:rsidRPr="003E344D">
            <w:rPr>
              <w:rFonts w:ascii="Arial Unicode MS" w:eastAsia="黑体" w:hAnsi="Arial Unicode MS" w:hint="eastAsia"/>
              <w:sz w:val="21"/>
              <w:szCs w:val="21"/>
            </w:rPr>
            <w:t>-1</w:t>
          </w:r>
        </w:p>
      </w:tc>
      <w:tc>
        <w:tcPr>
          <w:tcW w:w="1134" w:type="dxa"/>
          <w:shd w:val="clear" w:color="auto" w:fill="auto"/>
          <w:vAlign w:val="center"/>
        </w:tcPr>
        <w:p w14:paraId="34D43EE7" w14:textId="77777777" w:rsidR="005E34DC" w:rsidRPr="003E344D" w:rsidRDefault="005E34DC" w:rsidP="00182076">
          <w:pPr>
            <w:pStyle w:val="a4"/>
            <w:pBdr>
              <w:bottom w:val="none" w:sz="0" w:space="0" w:color="auto"/>
            </w:pBdr>
            <w:spacing w:line="320" w:lineRule="exact"/>
            <w:rPr>
              <w:rFonts w:ascii="Arial Unicode MS" w:hAnsi="Arial Unicode MS"/>
              <w:sz w:val="21"/>
              <w:szCs w:val="21"/>
            </w:rPr>
          </w:pPr>
          <w:r>
            <w:rPr>
              <w:rFonts w:ascii="Arial Unicode MS" w:hAnsi="Arial Unicode MS" w:hint="eastAsia"/>
              <w:sz w:val="21"/>
              <w:szCs w:val="21"/>
            </w:rPr>
            <w:t>V</w:t>
          </w:r>
          <w:r>
            <w:rPr>
              <w:rFonts w:ascii="Arial Unicode MS" w:hAnsi="Arial Unicode MS"/>
              <w:sz w:val="21"/>
              <w:szCs w:val="21"/>
            </w:rPr>
            <w:t>er No</w:t>
          </w:r>
          <w:r>
            <w:rPr>
              <w:rFonts w:ascii="Arial Unicode MS" w:hAnsi="Arial Unicode MS" w:hint="eastAsia"/>
              <w:sz w:val="21"/>
              <w:szCs w:val="21"/>
            </w:rPr>
            <w:t>.</w:t>
          </w:r>
        </w:p>
      </w:tc>
      <w:tc>
        <w:tcPr>
          <w:tcW w:w="567" w:type="dxa"/>
          <w:shd w:val="clear" w:color="auto" w:fill="auto"/>
          <w:vAlign w:val="center"/>
        </w:tcPr>
        <w:p w14:paraId="4D7DEC4C" w14:textId="77777777" w:rsidR="005E34DC" w:rsidRPr="003E344D" w:rsidRDefault="005E34DC" w:rsidP="0026572F">
          <w:pPr>
            <w:pStyle w:val="a4"/>
            <w:pBdr>
              <w:bottom w:val="none" w:sz="0" w:space="0" w:color="auto"/>
            </w:pBdr>
            <w:spacing w:line="320" w:lineRule="exact"/>
            <w:rPr>
              <w:rFonts w:ascii="Arial Unicode MS" w:hAnsi="Arial Unicode MS"/>
              <w:sz w:val="21"/>
              <w:szCs w:val="21"/>
            </w:rPr>
          </w:pPr>
          <w:r w:rsidRPr="003E344D">
            <w:rPr>
              <w:rFonts w:ascii="Arial Unicode MS" w:hAnsi="Arial Unicode MS" w:hint="eastAsia"/>
              <w:sz w:val="21"/>
              <w:szCs w:val="21"/>
            </w:rPr>
            <w:t>1</w:t>
          </w:r>
        </w:p>
      </w:tc>
      <w:tc>
        <w:tcPr>
          <w:tcW w:w="1718" w:type="dxa"/>
          <w:shd w:val="clear" w:color="auto" w:fill="auto"/>
          <w:vAlign w:val="center"/>
        </w:tcPr>
        <w:p w14:paraId="72DF0B47" w14:textId="2F5A8CF4" w:rsidR="005E34DC" w:rsidRPr="001233DA" w:rsidRDefault="005E34DC" w:rsidP="00690D93">
          <w:pPr>
            <w:pStyle w:val="a4"/>
            <w:pBdr>
              <w:bottom w:val="none" w:sz="0" w:space="0" w:color="auto"/>
            </w:pBdr>
            <w:spacing w:line="320" w:lineRule="exact"/>
            <w:rPr>
              <w:rFonts w:ascii="Arial Unicode MS" w:eastAsia="Arial Unicode MS" w:hAnsi="Arial Unicode MS" w:cs="Arial Unicode MS"/>
              <w:sz w:val="21"/>
              <w:szCs w:val="21"/>
            </w:rPr>
          </w:pP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t>Page</w:t>
          </w:r>
          <w:r w:rsidRPr="001233DA">
            <w:rPr>
              <w:rFonts w:ascii="Arial Unicode MS" w:eastAsia="Arial Unicode MS" w:hAnsi="Arial Unicode MS" w:cs="Arial Unicode MS"/>
              <w:b/>
              <w:sz w:val="21"/>
              <w:szCs w:val="21"/>
            </w:rPr>
            <w:t xml:space="preserve"> </w:t>
          </w: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fldChar w:fldCharType="begin"/>
          </w: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instrText>PAGE</w:instrText>
          </w: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fldChar w:fldCharType="separate"/>
          </w:r>
          <w:r w:rsidR="00056CA8">
            <w:rPr>
              <w:rFonts w:ascii="Arial Unicode MS" w:eastAsia="Arial Unicode MS" w:hAnsi="Arial Unicode MS" w:cs="Arial Unicode MS"/>
              <w:noProof/>
              <w:sz w:val="21"/>
              <w:szCs w:val="21"/>
            </w:rPr>
            <w:t>1</w:t>
          </w: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fldChar w:fldCharType="end"/>
          </w: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t xml:space="preserve"> of </w:t>
          </w: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fldChar w:fldCharType="begin"/>
          </w: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instrText xml:space="preserve"> SECTIONPAGES  \* Arabic  \* MERGEFORMAT </w:instrText>
          </w: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fldChar w:fldCharType="separate"/>
          </w:r>
          <w:r w:rsidR="00A66220">
            <w:rPr>
              <w:rFonts w:ascii="Arial Unicode MS" w:eastAsia="Arial Unicode MS" w:hAnsi="Arial Unicode MS" w:cs="Arial Unicode MS"/>
              <w:noProof/>
              <w:sz w:val="21"/>
              <w:szCs w:val="21"/>
            </w:rPr>
            <w:t>4</w:t>
          </w: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fldChar w:fldCharType="end"/>
          </w:r>
        </w:p>
      </w:tc>
    </w:tr>
  </w:tbl>
  <w:p w14:paraId="0653C126" w14:textId="77777777" w:rsidR="005E34DC" w:rsidRPr="006C414D" w:rsidRDefault="005E34DC" w:rsidP="00D014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8572B"/>
    <w:multiLevelType w:val="multilevel"/>
    <w:tmpl w:val="9976CAA6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ascii="黑体" w:eastAsia="黑体" w:hint="eastAsia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ascii="黑体" w:eastAsia="黑体"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黑体" w:eastAsia="黑体"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黑体" w:eastAsia="黑体"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黑体" w:eastAsia="黑体"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黑体" w:eastAsia="黑体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黑体" w:eastAsia="黑体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黑体" w:eastAsia="黑体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黑体" w:eastAsia="黑体" w:hint="eastAsia"/>
      </w:rPr>
    </w:lvl>
  </w:abstractNum>
  <w:abstractNum w:abstractNumId="1" w15:restartNumberingAfterBreak="0">
    <w:nsid w:val="2E63553C"/>
    <w:multiLevelType w:val="multilevel"/>
    <w:tmpl w:val="483A3DF2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2DA2328"/>
    <w:multiLevelType w:val="hybridMultilevel"/>
    <w:tmpl w:val="B798F202"/>
    <w:lvl w:ilvl="0" w:tplc="BCD4872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2AC81C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885A8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1804E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A0EFD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B6E0E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4E23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E65F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400E3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30FEC"/>
    <w:multiLevelType w:val="hybridMultilevel"/>
    <w:tmpl w:val="74508A22"/>
    <w:lvl w:ilvl="0" w:tplc="A6EC547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24934C">
      <w:start w:val="170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EF4E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16971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BE9F0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745F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422D1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623F5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0ED3F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7B4"/>
    <w:rsid w:val="000003AC"/>
    <w:rsid w:val="0000055A"/>
    <w:rsid w:val="000005B3"/>
    <w:rsid w:val="000007BC"/>
    <w:rsid w:val="00001732"/>
    <w:rsid w:val="00002ECC"/>
    <w:rsid w:val="000036B8"/>
    <w:rsid w:val="00004CD6"/>
    <w:rsid w:val="00005FE5"/>
    <w:rsid w:val="00006EE9"/>
    <w:rsid w:val="00010C22"/>
    <w:rsid w:val="00011FA2"/>
    <w:rsid w:val="00012FBF"/>
    <w:rsid w:val="0001339E"/>
    <w:rsid w:val="00013D56"/>
    <w:rsid w:val="00014545"/>
    <w:rsid w:val="00014DBD"/>
    <w:rsid w:val="000150B8"/>
    <w:rsid w:val="000169F9"/>
    <w:rsid w:val="00020C1C"/>
    <w:rsid w:val="0002182E"/>
    <w:rsid w:val="000219E7"/>
    <w:rsid w:val="000223EA"/>
    <w:rsid w:val="0002306A"/>
    <w:rsid w:val="00023995"/>
    <w:rsid w:val="0002414D"/>
    <w:rsid w:val="00024B7E"/>
    <w:rsid w:val="00024F7B"/>
    <w:rsid w:val="000257D8"/>
    <w:rsid w:val="00026348"/>
    <w:rsid w:val="0002693F"/>
    <w:rsid w:val="00026B3C"/>
    <w:rsid w:val="000277EB"/>
    <w:rsid w:val="00027D9B"/>
    <w:rsid w:val="00030297"/>
    <w:rsid w:val="00031D66"/>
    <w:rsid w:val="00032728"/>
    <w:rsid w:val="000328C6"/>
    <w:rsid w:val="000334F0"/>
    <w:rsid w:val="000338B1"/>
    <w:rsid w:val="00034016"/>
    <w:rsid w:val="00034B0C"/>
    <w:rsid w:val="00035D2A"/>
    <w:rsid w:val="000361A0"/>
    <w:rsid w:val="00036687"/>
    <w:rsid w:val="0004028A"/>
    <w:rsid w:val="00042446"/>
    <w:rsid w:val="000424CA"/>
    <w:rsid w:val="00042860"/>
    <w:rsid w:val="000428A2"/>
    <w:rsid w:val="000442B8"/>
    <w:rsid w:val="000453EA"/>
    <w:rsid w:val="000460D9"/>
    <w:rsid w:val="00046324"/>
    <w:rsid w:val="00050101"/>
    <w:rsid w:val="00050D29"/>
    <w:rsid w:val="00051758"/>
    <w:rsid w:val="0005363B"/>
    <w:rsid w:val="00053948"/>
    <w:rsid w:val="00054123"/>
    <w:rsid w:val="00056022"/>
    <w:rsid w:val="000563F1"/>
    <w:rsid w:val="00056CA8"/>
    <w:rsid w:val="0006045A"/>
    <w:rsid w:val="00060AC8"/>
    <w:rsid w:val="00063EFD"/>
    <w:rsid w:val="000641AC"/>
    <w:rsid w:val="00065E43"/>
    <w:rsid w:val="00066DD1"/>
    <w:rsid w:val="00066EC8"/>
    <w:rsid w:val="00067AE4"/>
    <w:rsid w:val="0007014F"/>
    <w:rsid w:val="00070445"/>
    <w:rsid w:val="00070678"/>
    <w:rsid w:val="00072598"/>
    <w:rsid w:val="000736E9"/>
    <w:rsid w:val="0007487A"/>
    <w:rsid w:val="00074D9F"/>
    <w:rsid w:val="000776FD"/>
    <w:rsid w:val="00077A62"/>
    <w:rsid w:val="0008079C"/>
    <w:rsid w:val="00083352"/>
    <w:rsid w:val="000847F1"/>
    <w:rsid w:val="000853F4"/>
    <w:rsid w:val="00085474"/>
    <w:rsid w:val="000865EE"/>
    <w:rsid w:val="00086A3F"/>
    <w:rsid w:val="00087BED"/>
    <w:rsid w:val="00087F2A"/>
    <w:rsid w:val="00091FC4"/>
    <w:rsid w:val="000925A4"/>
    <w:rsid w:val="00093BB8"/>
    <w:rsid w:val="0009421E"/>
    <w:rsid w:val="00094490"/>
    <w:rsid w:val="00096536"/>
    <w:rsid w:val="000A050F"/>
    <w:rsid w:val="000A05CC"/>
    <w:rsid w:val="000A790F"/>
    <w:rsid w:val="000B00DB"/>
    <w:rsid w:val="000B0136"/>
    <w:rsid w:val="000B0933"/>
    <w:rsid w:val="000B41AC"/>
    <w:rsid w:val="000B44C9"/>
    <w:rsid w:val="000B4D04"/>
    <w:rsid w:val="000B5388"/>
    <w:rsid w:val="000B5C6E"/>
    <w:rsid w:val="000B7052"/>
    <w:rsid w:val="000C0028"/>
    <w:rsid w:val="000C0354"/>
    <w:rsid w:val="000C3580"/>
    <w:rsid w:val="000C4385"/>
    <w:rsid w:val="000C4EA6"/>
    <w:rsid w:val="000C5F30"/>
    <w:rsid w:val="000C69B9"/>
    <w:rsid w:val="000C793E"/>
    <w:rsid w:val="000D0B94"/>
    <w:rsid w:val="000D1206"/>
    <w:rsid w:val="000D180A"/>
    <w:rsid w:val="000D189B"/>
    <w:rsid w:val="000D1D4A"/>
    <w:rsid w:val="000D21AF"/>
    <w:rsid w:val="000D3401"/>
    <w:rsid w:val="000D3461"/>
    <w:rsid w:val="000D35B5"/>
    <w:rsid w:val="000D651C"/>
    <w:rsid w:val="000D6F5E"/>
    <w:rsid w:val="000D7E55"/>
    <w:rsid w:val="000E0188"/>
    <w:rsid w:val="000E0AE5"/>
    <w:rsid w:val="000E0F8A"/>
    <w:rsid w:val="000E3398"/>
    <w:rsid w:val="000E467E"/>
    <w:rsid w:val="000E4D32"/>
    <w:rsid w:val="000F241A"/>
    <w:rsid w:val="000F4467"/>
    <w:rsid w:val="000F5DD2"/>
    <w:rsid w:val="000F5E45"/>
    <w:rsid w:val="000F6B7F"/>
    <w:rsid w:val="000F7412"/>
    <w:rsid w:val="000F7441"/>
    <w:rsid w:val="00100470"/>
    <w:rsid w:val="001011DB"/>
    <w:rsid w:val="0010361C"/>
    <w:rsid w:val="00103B0A"/>
    <w:rsid w:val="00105096"/>
    <w:rsid w:val="0010525A"/>
    <w:rsid w:val="0010545E"/>
    <w:rsid w:val="001149FA"/>
    <w:rsid w:val="00114A9A"/>
    <w:rsid w:val="001154FC"/>
    <w:rsid w:val="00115BCB"/>
    <w:rsid w:val="00115C90"/>
    <w:rsid w:val="00115CC9"/>
    <w:rsid w:val="0012099E"/>
    <w:rsid w:val="00121004"/>
    <w:rsid w:val="0012141E"/>
    <w:rsid w:val="001233DA"/>
    <w:rsid w:val="00124A9E"/>
    <w:rsid w:val="001253CF"/>
    <w:rsid w:val="0012585F"/>
    <w:rsid w:val="00125ECA"/>
    <w:rsid w:val="00127025"/>
    <w:rsid w:val="001273D7"/>
    <w:rsid w:val="00127B33"/>
    <w:rsid w:val="00127BD9"/>
    <w:rsid w:val="00131396"/>
    <w:rsid w:val="00131EA9"/>
    <w:rsid w:val="001323B1"/>
    <w:rsid w:val="001323F6"/>
    <w:rsid w:val="001333BF"/>
    <w:rsid w:val="001361BD"/>
    <w:rsid w:val="00137082"/>
    <w:rsid w:val="00137248"/>
    <w:rsid w:val="00140351"/>
    <w:rsid w:val="00140518"/>
    <w:rsid w:val="00141233"/>
    <w:rsid w:val="00142155"/>
    <w:rsid w:val="00142AB5"/>
    <w:rsid w:val="0014385A"/>
    <w:rsid w:val="00143C49"/>
    <w:rsid w:val="001449BE"/>
    <w:rsid w:val="00144AC8"/>
    <w:rsid w:val="00145714"/>
    <w:rsid w:val="00145C02"/>
    <w:rsid w:val="00146662"/>
    <w:rsid w:val="00147250"/>
    <w:rsid w:val="00147905"/>
    <w:rsid w:val="00151482"/>
    <w:rsid w:val="00151DC6"/>
    <w:rsid w:val="00151E71"/>
    <w:rsid w:val="00153ADD"/>
    <w:rsid w:val="00155496"/>
    <w:rsid w:val="00157A53"/>
    <w:rsid w:val="00161EEA"/>
    <w:rsid w:val="0016214D"/>
    <w:rsid w:val="00164787"/>
    <w:rsid w:val="001649E2"/>
    <w:rsid w:val="00167F4B"/>
    <w:rsid w:val="001715E5"/>
    <w:rsid w:val="001721F3"/>
    <w:rsid w:val="00172270"/>
    <w:rsid w:val="00172372"/>
    <w:rsid w:val="00175459"/>
    <w:rsid w:val="00176EE0"/>
    <w:rsid w:val="00180274"/>
    <w:rsid w:val="00182076"/>
    <w:rsid w:val="001856B2"/>
    <w:rsid w:val="00185BB4"/>
    <w:rsid w:val="00185E5E"/>
    <w:rsid w:val="00186670"/>
    <w:rsid w:val="0018681A"/>
    <w:rsid w:val="001875AC"/>
    <w:rsid w:val="0018764B"/>
    <w:rsid w:val="00190AD4"/>
    <w:rsid w:val="00192431"/>
    <w:rsid w:val="0019258F"/>
    <w:rsid w:val="00193C94"/>
    <w:rsid w:val="00195BE7"/>
    <w:rsid w:val="00195C63"/>
    <w:rsid w:val="00195F6C"/>
    <w:rsid w:val="0019612E"/>
    <w:rsid w:val="001A0AA9"/>
    <w:rsid w:val="001A0ED4"/>
    <w:rsid w:val="001A1BF3"/>
    <w:rsid w:val="001A1E57"/>
    <w:rsid w:val="001A29BC"/>
    <w:rsid w:val="001A2F70"/>
    <w:rsid w:val="001A4E09"/>
    <w:rsid w:val="001A518F"/>
    <w:rsid w:val="001A6A4E"/>
    <w:rsid w:val="001A70F2"/>
    <w:rsid w:val="001A7831"/>
    <w:rsid w:val="001A79A1"/>
    <w:rsid w:val="001A7A9D"/>
    <w:rsid w:val="001A7FAD"/>
    <w:rsid w:val="001B0835"/>
    <w:rsid w:val="001B174C"/>
    <w:rsid w:val="001B3B82"/>
    <w:rsid w:val="001B41D2"/>
    <w:rsid w:val="001B4DCA"/>
    <w:rsid w:val="001B5EE4"/>
    <w:rsid w:val="001B5FD3"/>
    <w:rsid w:val="001B638A"/>
    <w:rsid w:val="001B6788"/>
    <w:rsid w:val="001B6921"/>
    <w:rsid w:val="001B7219"/>
    <w:rsid w:val="001B774D"/>
    <w:rsid w:val="001C0057"/>
    <w:rsid w:val="001C524D"/>
    <w:rsid w:val="001C52E4"/>
    <w:rsid w:val="001C5C54"/>
    <w:rsid w:val="001C5CA4"/>
    <w:rsid w:val="001C6B09"/>
    <w:rsid w:val="001C7790"/>
    <w:rsid w:val="001D02BA"/>
    <w:rsid w:val="001D07BC"/>
    <w:rsid w:val="001D0BAA"/>
    <w:rsid w:val="001D1DB8"/>
    <w:rsid w:val="001D2031"/>
    <w:rsid w:val="001D4787"/>
    <w:rsid w:val="001D48DA"/>
    <w:rsid w:val="001D6198"/>
    <w:rsid w:val="001D6575"/>
    <w:rsid w:val="001E04E0"/>
    <w:rsid w:val="001E0831"/>
    <w:rsid w:val="001E1433"/>
    <w:rsid w:val="001E41CC"/>
    <w:rsid w:val="001E438C"/>
    <w:rsid w:val="001E7BA1"/>
    <w:rsid w:val="001F380B"/>
    <w:rsid w:val="001F4143"/>
    <w:rsid w:val="001F5754"/>
    <w:rsid w:val="001F6636"/>
    <w:rsid w:val="001F751D"/>
    <w:rsid w:val="001F797C"/>
    <w:rsid w:val="00200B75"/>
    <w:rsid w:val="00200D6D"/>
    <w:rsid w:val="00202838"/>
    <w:rsid w:val="00203C38"/>
    <w:rsid w:val="00204F61"/>
    <w:rsid w:val="00205C55"/>
    <w:rsid w:val="00207803"/>
    <w:rsid w:val="00210925"/>
    <w:rsid w:val="00210CEF"/>
    <w:rsid w:val="00210FE9"/>
    <w:rsid w:val="00212973"/>
    <w:rsid w:val="0021340A"/>
    <w:rsid w:val="00213DE1"/>
    <w:rsid w:val="00214A89"/>
    <w:rsid w:val="00214CC4"/>
    <w:rsid w:val="002158D4"/>
    <w:rsid w:val="002163E1"/>
    <w:rsid w:val="00216691"/>
    <w:rsid w:val="00216A3E"/>
    <w:rsid w:val="002179F5"/>
    <w:rsid w:val="00217C17"/>
    <w:rsid w:val="00217DC6"/>
    <w:rsid w:val="002202CA"/>
    <w:rsid w:val="00220640"/>
    <w:rsid w:val="00221226"/>
    <w:rsid w:val="002212D2"/>
    <w:rsid w:val="00221586"/>
    <w:rsid w:val="00221785"/>
    <w:rsid w:val="002217D0"/>
    <w:rsid w:val="00221AFB"/>
    <w:rsid w:val="00222649"/>
    <w:rsid w:val="00222F7F"/>
    <w:rsid w:val="00223676"/>
    <w:rsid w:val="00224248"/>
    <w:rsid w:val="00224946"/>
    <w:rsid w:val="0022501A"/>
    <w:rsid w:val="0023050B"/>
    <w:rsid w:val="00231FE9"/>
    <w:rsid w:val="00232C6B"/>
    <w:rsid w:val="0023354F"/>
    <w:rsid w:val="002348F2"/>
    <w:rsid w:val="0023566F"/>
    <w:rsid w:val="002358B0"/>
    <w:rsid w:val="00237D5F"/>
    <w:rsid w:val="00240AF0"/>
    <w:rsid w:val="00241166"/>
    <w:rsid w:val="002427A5"/>
    <w:rsid w:val="0024590A"/>
    <w:rsid w:val="0024590F"/>
    <w:rsid w:val="00247B43"/>
    <w:rsid w:val="00247CF5"/>
    <w:rsid w:val="00250218"/>
    <w:rsid w:val="00251284"/>
    <w:rsid w:val="00251D35"/>
    <w:rsid w:val="00253DB4"/>
    <w:rsid w:val="00254347"/>
    <w:rsid w:val="002552E6"/>
    <w:rsid w:val="002557B4"/>
    <w:rsid w:val="00255E76"/>
    <w:rsid w:val="00256CB3"/>
    <w:rsid w:val="002576D1"/>
    <w:rsid w:val="002609EC"/>
    <w:rsid w:val="00260DAD"/>
    <w:rsid w:val="00260F11"/>
    <w:rsid w:val="00262980"/>
    <w:rsid w:val="00263286"/>
    <w:rsid w:val="0026440C"/>
    <w:rsid w:val="00265369"/>
    <w:rsid w:val="0026572F"/>
    <w:rsid w:val="00267445"/>
    <w:rsid w:val="002718FD"/>
    <w:rsid w:val="00271C02"/>
    <w:rsid w:val="00271FCA"/>
    <w:rsid w:val="0027243B"/>
    <w:rsid w:val="00273EE4"/>
    <w:rsid w:val="00275B55"/>
    <w:rsid w:val="00276EC3"/>
    <w:rsid w:val="00281F3D"/>
    <w:rsid w:val="00283A09"/>
    <w:rsid w:val="0028477D"/>
    <w:rsid w:val="002859B0"/>
    <w:rsid w:val="00285A77"/>
    <w:rsid w:val="00292818"/>
    <w:rsid w:val="00292BD8"/>
    <w:rsid w:val="00293C0E"/>
    <w:rsid w:val="002949AD"/>
    <w:rsid w:val="002949E7"/>
    <w:rsid w:val="002956A1"/>
    <w:rsid w:val="00295CCD"/>
    <w:rsid w:val="00296652"/>
    <w:rsid w:val="00296C4B"/>
    <w:rsid w:val="00297C22"/>
    <w:rsid w:val="002A431B"/>
    <w:rsid w:val="002A49F6"/>
    <w:rsid w:val="002A6A48"/>
    <w:rsid w:val="002A72D1"/>
    <w:rsid w:val="002A7EF3"/>
    <w:rsid w:val="002B0B9A"/>
    <w:rsid w:val="002B103C"/>
    <w:rsid w:val="002B111F"/>
    <w:rsid w:val="002B1C91"/>
    <w:rsid w:val="002B28ED"/>
    <w:rsid w:val="002B3567"/>
    <w:rsid w:val="002B71B0"/>
    <w:rsid w:val="002B77E4"/>
    <w:rsid w:val="002B7E41"/>
    <w:rsid w:val="002C1864"/>
    <w:rsid w:val="002C35B2"/>
    <w:rsid w:val="002C652F"/>
    <w:rsid w:val="002C66AE"/>
    <w:rsid w:val="002C6C00"/>
    <w:rsid w:val="002C6EA0"/>
    <w:rsid w:val="002C6EA6"/>
    <w:rsid w:val="002C70CF"/>
    <w:rsid w:val="002D035E"/>
    <w:rsid w:val="002D2786"/>
    <w:rsid w:val="002D49C8"/>
    <w:rsid w:val="002D58BE"/>
    <w:rsid w:val="002D5B11"/>
    <w:rsid w:val="002D6C50"/>
    <w:rsid w:val="002E421A"/>
    <w:rsid w:val="002E5FC9"/>
    <w:rsid w:val="002E62FC"/>
    <w:rsid w:val="002E6EA6"/>
    <w:rsid w:val="002F0ABB"/>
    <w:rsid w:val="002F192C"/>
    <w:rsid w:val="002F3505"/>
    <w:rsid w:val="002F3EEB"/>
    <w:rsid w:val="002F432D"/>
    <w:rsid w:val="002F51CE"/>
    <w:rsid w:val="002F641B"/>
    <w:rsid w:val="002F7AD6"/>
    <w:rsid w:val="0030005C"/>
    <w:rsid w:val="00300A11"/>
    <w:rsid w:val="00301BAF"/>
    <w:rsid w:val="00305586"/>
    <w:rsid w:val="003055C4"/>
    <w:rsid w:val="00306399"/>
    <w:rsid w:val="003075DD"/>
    <w:rsid w:val="00310F9F"/>
    <w:rsid w:val="00312459"/>
    <w:rsid w:val="003132DA"/>
    <w:rsid w:val="00314423"/>
    <w:rsid w:val="00315C85"/>
    <w:rsid w:val="003162E2"/>
    <w:rsid w:val="00316550"/>
    <w:rsid w:val="003174CA"/>
    <w:rsid w:val="0032144E"/>
    <w:rsid w:val="00321CCB"/>
    <w:rsid w:val="00326711"/>
    <w:rsid w:val="00326877"/>
    <w:rsid w:val="003317AB"/>
    <w:rsid w:val="00331CB9"/>
    <w:rsid w:val="00332218"/>
    <w:rsid w:val="00334306"/>
    <w:rsid w:val="00334719"/>
    <w:rsid w:val="00335642"/>
    <w:rsid w:val="003356A0"/>
    <w:rsid w:val="00335C1E"/>
    <w:rsid w:val="00336AE6"/>
    <w:rsid w:val="003370A6"/>
    <w:rsid w:val="00340673"/>
    <w:rsid w:val="003418F8"/>
    <w:rsid w:val="00342133"/>
    <w:rsid w:val="003453FD"/>
    <w:rsid w:val="00346184"/>
    <w:rsid w:val="00350606"/>
    <w:rsid w:val="00350A14"/>
    <w:rsid w:val="00351D37"/>
    <w:rsid w:val="003523E2"/>
    <w:rsid w:val="003527FF"/>
    <w:rsid w:val="003535DF"/>
    <w:rsid w:val="00355016"/>
    <w:rsid w:val="00356688"/>
    <w:rsid w:val="003573EF"/>
    <w:rsid w:val="0035780B"/>
    <w:rsid w:val="00362467"/>
    <w:rsid w:val="00362DAC"/>
    <w:rsid w:val="00363476"/>
    <w:rsid w:val="00364157"/>
    <w:rsid w:val="00364EDD"/>
    <w:rsid w:val="00366BBE"/>
    <w:rsid w:val="00366D84"/>
    <w:rsid w:val="00366FBD"/>
    <w:rsid w:val="00367A87"/>
    <w:rsid w:val="003708B3"/>
    <w:rsid w:val="00370939"/>
    <w:rsid w:val="00370E7F"/>
    <w:rsid w:val="0037157B"/>
    <w:rsid w:val="00371C84"/>
    <w:rsid w:val="0037207D"/>
    <w:rsid w:val="00372705"/>
    <w:rsid w:val="00373382"/>
    <w:rsid w:val="0037409B"/>
    <w:rsid w:val="00375A5A"/>
    <w:rsid w:val="00380752"/>
    <w:rsid w:val="00382A56"/>
    <w:rsid w:val="003846F7"/>
    <w:rsid w:val="003850EB"/>
    <w:rsid w:val="00385AF5"/>
    <w:rsid w:val="00385F3C"/>
    <w:rsid w:val="0038777F"/>
    <w:rsid w:val="00390917"/>
    <w:rsid w:val="00391AF7"/>
    <w:rsid w:val="00392EF9"/>
    <w:rsid w:val="0039363A"/>
    <w:rsid w:val="00396589"/>
    <w:rsid w:val="003975F3"/>
    <w:rsid w:val="003A012F"/>
    <w:rsid w:val="003A2158"/>
    <w:rsid w:val="003A22B3"/>
    <w:rsid w:val="003A3896"/>
    <w:rsid w:val="003A5AA7"/>
    <w:rsid w:val="003A6437"/>
    <w:rsid w:val="003A7724"/>
    <w:rsid w:val="003A7A6C"/>
    <w:rsid w:val="003B0E2D"/>
    <w:rsid w:val="003B1137"/>
    <w:rsid w:val="003B5326"/>
    <w:rsid w:val="003B5823"/>
    <w:rsid w:val="003B706E"/>
    <w:rsid w:val="003C00BB"/>
    <w:rsid w:val="003C02FF"/>
    <w:rsid w:val="003C0CBE"/>
    <w:rsid w:val="003C1757"/>
    <w:rsid w:val="003C1C65"/>
    <w:rsid w:val="003C206A"/>
    <w:rsid w:val="003C2D3D"/>
    <w:rsid w:val="003C32CE"/>
    <w:rsid w:val="003C3A67"/>
    <w:rsid w:val="003C5A50"/>
    <w:rsid w:val="003C712A"/>
    <w:rsid w:val="003C76A4"/>
    <w:rsid w:val="003C7A6A"/>
    <w:rsid w:val="003D02B8"/>
    <w:rsid w:val="003D0662"/>
    <w:rsid w:val="003D0F2E"/>
    <w:rsid w:val="003D2572"/>
    <w:rsid w:val="003D31E0"/>
    <w:rsid w:val="003D321D"/>
    <w:rsid w:val="003D3B65"/>
    <w:rsid w:val="003D40A0"/>
    <w:rsid w:val="003D4A0A"/>
    <w:rsid w:val="003D5B3B"/>
    <w:rsid w:val="003E118E"/>
    <w:rsid w:val="003E1C62"/>
    <w:rsid w:val="003E32A8"/>
    <w:rsid w:val="003E344D"/>
    <w:rsid w:val="003E3A64"/>
    <w:rsid w:val="003E5ED0"/>
    <w:rsid w:val="003E6547"/>
    <w:rsid w:val="003E7300"/>
    <w:rsid w:val="003E77B9"/>
    <w:rsid w:val="003E7A91"/>
    <w:rsid w:val="003E7DB7"/>
    <w:rsid w:val="003F078C"/>
    <w:rsid w:val="003F0C3A"/>
    <w:rsid w:val="003F325E"/>
    <w:rsid w:val="003F44B1"/>
    <w:rsid w:val="003F45F9"/>
    <w:rsid w:val="003F5AB3"/>
    <w:rsid w:val="003F6142"/>
    <w:rsid w:val="003F6669"/>
    <w:rsid w:val="003F6E42"/>
    <w:rsid w:val="003F787E"/>
    <w:rsid w:val="00400A8F"/>
    <w:rsid w:val="00402FA0"/>
    <w:rsid w:val="00403DBD"/>
    <w:rsid w:val="00404926"/>
    <w:rsid w:val="00406BC5"/>
    <w:rsid w:val="0040774B"/>
    <w:rsid w:val="00410C2A"/>
    <w:rsid w:val="004154ED"/>
    <w:rsid w:val="00415CE6"/>
    <w:rsid w:val="004160E7"/>
    <w:rsid w:val="0041738B"/>
    <w:rsid w:val="004175A8"/>
    <w:rsid w:val="00417DC1"/>
    <w:rsid w:val="0042152E"/>
    <w:rsid w:val="0042216D"/>
    <w:rsid w:val="004226DD"/>
    <w:rsid w:val="00423E33"/>
    <w:rsid w:val="0042573C"/>
    <w:rsid w:val="00425AD3"/>
    <w:rsid w:val="004260EA"/>
    <w:rsid w:val="004264E6"/>
    <w:rsid w:val="00426564"/>
    <w:rsid w:val="004300F9"/>
    <w:rsid w:val="00432545"/>
    <w:rsid w:val="0043320C"/>
    <w:rsid w:val="004348C5"/>
    <w:rsid w:val="00436202"/>
    <w:rsid w:val="00440346"/>
    <w:rsid w:val="0044075E"/>
    <w:rsid w:val="00441B23"/>
    <w:rsid w:val="00441C65"/>
    <w:rsid w:val="00443ECC"/>
    <w:rsid w:val="004450F2"/>
    <w:rsid w:val="0044603D"/>
    <w:rsid w:val="00447887"/>
    <w:rsid w:val="00450AD8"/>
    <w:rsid w:val="00450E8B"/>
    <w:rsid w:val="00452424"/>
    <w:rsid w:val="00454219"/>
    <w:rsid w:val="00454314"/>
    <w:rsid w:val="00454A14"/>
    <w:rsid w:val="00456860"/>
    <w:rsid w:val="00457275"/>
    <w:rsid w:val="004573F3"/>
    <w:rsid w:val="0046014C"/>
    <w:rsid w:val="0046055B"/>
    <w:rsid w:val="00464D19"/>
    <w:rsid w:val="00464F1D"/>
    <w:rsid w:val="004709FC"/>
    <w:rsid w:val="0047120B"/>
    <w:rsid w:val="00472165"/>
    <w:rsid w:val="00473D29"/>
    <w:rsid w:val="00474337"/>
    <w:rsid w:val="00474C7E"/>
    <w:rsid w:val="00476BE8"/>
    <w:rsid w:val="0047764B"/>
    <w:rsid w:val="004778E3"/>
    <w:rsid w:val="00480556"/>
    <w:rsid w:val="004809F6"/>
    <w:rsid w:val="00480AC8"/>
    <w:rsid w:val="0048287C"/>
    <w:rsid w:val="00483D46"/>
    <w:rsid w:val="00483EE6"/>
    <w:rsid w:val="00484E93"/>
    <w:rsid w:val="00485CF2"/>
    <w:rsid w:val="004860D0"/>
    <w:rsid w:val="00486A7C"/>
    <w:rsid w:val="004879FD"/>
    <w:rsid w:val="00487A75"/>
    <w:rsid w:val="00487E0E"/>
    <w:rsid w:val="004905BE"/>
    <w:rsid w:val="004905CA"/>
    <w:rsid w:val="004922A2"/>
    <w:rsid w:val="0049238A"/>
    <w:rsid w:val="00492A18"/>
    <w:rsid w:val="00495DA6"/>
    <w:rsid w:val="00496079"/>
    <w:rsid w:val="00496BB5"/>
    <w:rsid w:val="00497A48"/>
    <w:rsid w:val="004A070E"/>
    <w:rsid w:val="004A218C"/>
    <w:rsid w:val="004A42E1"/>
    <w:rsid w:val="004A5062"/>
    <w:rsid w:val="004A56DD"/>
    <w:rsid w:val="004A6344"/>
    <w:rsid w:val="004A779C"/>
    <w:rsid w:val="004A792C"/>
    <w:rsid w:val="004B0037"/>
    <w:rsid w:val="004B0C44"/>
    <w:rsid w:val="004B0D59"/>
    <w:rsid w:val="004B1AF2"/>
    <w:rsid w:val="004B23E8"/>
    <w:rsid w:val="004B2727"/>
    <w:rsid w:val="004B2BD2"/>
    <w:rsid w:val="004B4FA0"/>
    <w:rsid w:val="004B6768"/>
    <w:rsid w:val="004B6D1D"/>
    <w:rsid w:val="004B70AB"/>
    <w:rsid w:val="004C0080"/>
    <w:rsid w:val="004C12A4"/>
    <w:rsid w:val="004C3FC1"/>
    <w:rsid w:val="004C51BD"/>
    <w:rsid w:val="004C53AE"/>
    <w:rsid w:val="004C5C61"/>
    <w:rsid w:val="004C5F81"/>
    <w:rsid w:val="004C7F95"/>
    <w:rsid w:val="004D3A33"/>
    <w:rsid w:val="004D3D4B"/>
    <w:rsid w:val="004D3D67"/>
    <w:rsid w:val="004D3E4A"/>
    <w:rsid w:val="004D41C1"/>
    <w:rsid w:val="004D59D3"/>
    <w:rsid w:val="004D6942"/>
    <w:rsid w:val="004D7A4C"/>
    <w:rsid w:val="004D7CE3"/>
    <w:rsid w:val="004E0391"/>
    <w:rsid w:val="004E1552"/>
    <w:rsid w:val="004E165A"/>
    <w:rsid w:val="004E1F36"/>
    <w:rsid w:val="004E29A4"/>
    <w:rsid w:val="004E3423"/>
    <w:rsid w:val="004E3C9D"/>
    <w:rsid w:val="004E4AF0"/>
    <w:rsid w:val="004E5808"/>
    <w:rsid w:val="004E6A6A"/>
    <w:rsid w:val="004E6B8D"/>
    <w:rsid w:val="004E799C"/>
    <w:rsid w:val="004E7B27"/>
    <w:rsid w:val="004F1921"/>
    <w:rsid w:val="004F201C"/>
    <w:rsid w:val="004F30FD"/>
    <w:rsid w:val="004F38E3"/>
    <w:rsid w:val="004F4791"/>
    <w:rsid w:val="004F4CAD"/>
    <w:rsid w:val="004F61B0"/>
    <w:rsid w:val="004F6CF5"/>
    <w:rsid w:val="004F6E8A"/>
    <w:rsid w:val="004F7FD1"/>
    <w:rsid w:val="004F7FE6"/>
    <w:rsid w:val="0050021C"/>
    <w:rsid w:val="00500BA8"/>
    <w:rsid w:val="00502861"/>
    <w:rsid w:val="00505696"/>
    <w:rsid w:val="0050707A"/>
    <w:rsid w:val="00513790"/>
    <w:rsid w:val="00513B74"/>
    <w:rsid w:val="00514311"/>
    <w:rsid w:val="00514726"/>
    <w:rsid w:val="0051543C"/>
    <w:rsid w:val="00516F85"/>
    <w:rsid w:val="00521C6F"/>
    <w:rsid w:val="00521D87"/>
    <w:rsid w:val="00522085"/>
    <w:rsid w:val="00522319"/>
    <w:rsid w:val="00523673"/>
    <w:rsid w:val="00523877"/>
    <w:rsid w:val="00524FB2"/>
    <w:rsid w:val="00527108"/>
    <w:rsid w:val="00527403"/>
    <w:rsid w:val="00532E72"/>
    <w:rsid w:val="00533003"/>
    <w:rsid w:val="0053301A"/>
    <w:rsid w:val="00533919"/>
    <w:rsid w:val="00534301"/>
    <w:rsid w:val="00535939"/>
    <w:rsid w:val="0053780E"/>
    <w:rsid w:val="00537BDC"/>
    <w:rsid w:val="00537DB9"/>
    <w:rsid w:val="0054196F"/>
    <w:rsid w:val="005429A6"/>
    <w:rsid w:val="00542A08"/>
    <w:rsid w:val="00542B5D"/>
    <w:rsid w:val="00542D93"/>
    <w:rsid w:val="00544441"/>
    <w:rsid w:val="005452D5"/>
    <w:rsid w:val="00545724"/>
    <w:rsid w:val="005466BB"/>
    <w:rsid w:val="0054675B"/>
    <w:rsid w:val="00546A9C"/>
    <w:rsid w:val="00550756"/>
    <w:rsid w:val="0055197E"/>
    <w:rsid w:val="00551BDE"/>
    <w:rsid w:val="005533D1"/>
    <w:rsid w:val="005542C5"/>
    <w:rsid w:val="0055434F"/>
    <w:rsid w:val="005545ED"/>
    <w:rsid w:val="00555150"/>
    <w:rsid w:val="00557F7F"/>
    <w:rsid w:val="005608F8"/>
    <w:rsid w:val="00560D4A"/>
    <w:rsid w:val="00561037"/>
    <w:rsid w:val="00561BD5"/>
    <w:rsid w:val="00563D89"/>
    <w:rsid w:val="00564FEB"/>
    <w:rsid w:val="005654AA"/>
    <w:rsid w:val="00573B7D"/>
    <w:rsid w:val="00573F7E"/>
    <w:rsid w:val="00577F48"/>
    <w:rsid w:val="00580205"/>
    <w:rsid w:val="0058034A"/>
    <w:rsid w:val="00580D0D"/>
    <w:rsid w:val="00581684"/>
    <w:rsid w:val="00581917"/>
    <w:rsid w:val="00581FDE"/>
    <w:rsid w:val="0058237E"/>
    <w:rsid w:val="00583986"/>
    <w:rsid w:val="0058430F"/>
    <w:rsid w:val="00585A0D"/>
    <w:rsid w:val="00585A69"/>
    <w:rsid w:val="00586232"/>
    <w:rsid w:val="00586ED3"/>
    <w:rsid w:val="005875AD"/>
    <w:rsid w:val="005904BE"/>
    <w:rsid w:val="00590DC8"/>
    <w:rsid w:val="00592EDC"/>
    <w:rsid w:val="005930C1"/>
    <w:rsid w:val="0059522B"/>
    <w:rsid w:val="0059554A"/>
    <w:rsid w:val="005A0CEC"/>
    <w:rsid w:val="005A1370"/>
    <w:rsid w:val="005A1399"/>
    <w:rsid w:val="005A1F31"/>
    <w:rsid w:val="005A3DDF"/>
    <w:rsid w:val="005A4D08"/>
    <w:rsid w:val="005A5925"/>
    <w:rsid w:val="005A6A9A"/>
    <w:rsid w:val="005A770B"/>
    <w:rsid w:val="005B109C"/>
    <w:rsid w:val="005B3F57"/>
    <w:rsid w:val="005B6D45"/>
    <w:rsid w:val="005B7A97"/>
    <w:rsid w:val="005C05EE"/>
    <w:rsid w:val="005C2708"/>
    <w:rsid w:val="005C2740"/>
    <w:rsid w:val="005C5AB7"/>
    <w:rsid w:val="005C61E8"/>
    <w:rsid w:val="005C6230"/>
    <w:rsid w:val="005C6598"/>
    <w:rsid w:val="005C6FA1"/>
    <w:rsid w:val="005C7269"/>
    <w:rsid w:val="005C73B2"/>
    <w:rsid w:val="005D04DE"/>
    <w:rsid w:val="005D0820"/>
    <w:rsid w:val="005D0C9E"/>
    <w:rsid w:val="005D0ED2"/>
    <w:rsid w:val="005D11BE"/>
    <w:rsid w:val="005D1CC0"/>
    <w:rsid w:val="005D1ECB"/>
    <w:rsid w:val="005D291B"/>
    <w:rsid w:val="005D357B"/>
    <w:rsid w:val="005D4B4F"/>
    <w:rsid w:val="005D4FCC"/>
    <w:rsid w:val="005D7A2D"/>
    <w:rsid w:val="005D7AA2"/>
    <w:rsid w:val="005E083C"/>
    <w:rsid w:val="005E13BC"/>
    <w:rsid w:val="005E14FE"/>
    <w:rsid w:val="005E34DC"/>
    <w:rsid w:val="005E4AC5"/>
    <w:rsid w:val="005E5026"/>
    <w:rsid w:val="005E6546"/>
    <w:rsid w:val="005E68C3"/>
    <w:rsid w:val="005E6E52"/>
    <w:rsid w:val="005E7334"/>
    <w:rsid w:val="005F0422"/>
    <w:rsid w:val="005F0A69"/>
    <w:rsid w:val="005F1343"/>
    <w:rsid w:val="005F1AA1"/>
    <w:rsid w:val="005F1B7C"/>
    <w:rsid w:val="005F28BC"/>
    <w:rsid w:val="005F35CA"/>
    <w:rsid w:val="005F3EC2"/>
    <w:rsid w:val="005F4F70"/>
    <w:rsid w:val="005F59B4"/>
    <w:rsid w:val="005F5F85"/>
    <w:rsid w:val="005F64E8"/>
    <w:rsid w:val="005F6F44"/>
    <w:rsid w:val="005F6F76"/>
    <w:rsid w:val="00600690"/>
    <w:rsid w:val="0060071E"/>
    <w:rsid w:val="00602ED0"/>
    <w:rsid w:val="006038D1"/>
    <w:rsid w:val="00605398"/>
    <w:rsid w:val="00605584"/>
    <w:rsid w:val="006058C7"/>
    <w:rsid w:val="00605E5D"/>
    <w:rsid w:val="00607632"/>
    <w:rsid w:val="00607C9D"/>
    <w:rsid w:val="006104DD"/>
    <w:rsid w:val="00610985"/>
    <w:rsid w:val="006117DE"/>
    <w:rsid w:val="00611992"/>
    <w:rsid w:val="00613DE0"/>
    <w:rsid w:val="006149AD"/>
    <w:rsid w:val="00614AB2"/>
    <w:rsid w:val="00617C7F"/>
    <w:rsid w:val="006202B8"/>
    <w:rsid w:val="006204EC"/>
    <w:rsid w:val="006208B9"/>
    <w:rsid w:val="00621F30"/>
    <w:rsid w:val="0062568B"/>
    <w:rsid w:val="006266D4"/>
    <w:rsid w:val="00626D2B"/>
    <w:rsid w:val="00630761"/>
    <w:rsid w:val="00631872"/>
    <w:rsid w:val="00632099"/>
    <w:rsid w:val="00632310"/>
    <w:rsid w:val="00634195"/>
    <w:rsid w:val="006352CF"/>
    <w:rsid w:val="00635BAA"/>
    <w:rsid w:val="006366ED"/>
    <w:rsid w:val="00637A78"/>
    <w:rsid w:val="00637B2F"/>
    <w:rsid w:val="0064068E"/>
    <w:rsid w:val="006421E6"/>
    <w:rsid w:val="0064294E"/>
    <w:rsid w:val="00642DC8"/>
    <w:rsid w:val="00646C23"/>
    <w:rsid w:val="00646E12"/>
    <w:rsid w:val="006474D0"/>
    <w:rsid w:val="00647524"/>
    <w:rsid w:val="0065084B"/>
    <w:rsid w:val="006514B7"/>
    <w:rsid w:val="00651A2C"/>
    <w:rsid w:val="00652C00"/>
    <w:rsid w:val="0065433B"/>
    <w:rsid w:val="00654676"/>
    <w:rsid w:val="00656C0C"/>
    <w:rsid w:val="006577B7"/>
    <w:rsid w:val="00657AB8"/>
    <w:rsid w:val="00660AA3"/>
    <w:rsid w:val="00662B2A"/>
    <w:rsid w:val="00662EBB"/>
    <w:rsid w:val="006631DB"/>
    <w:rsid w:val="0066504B"/>
    <w:rsid w:val="006655A8"/>
    <w:rsid w:val="00665BA0"/>
    <w:rsid w:val="00666C7C"/>
    <w:rsid w:val="0067000F"/>
    <w:rsid w:val="00671088"/>
    <w:rsid w:val="006712D4"/>
    <w:rsid w:val="006726D0"/>
    <w:rsid w:val="00673194"/>
    <w:rsid w:val="006735E9"/>
    <w:rsid w:val="006751BE"/>
    <w:rsid w:val="00675A3A"/>
    <w:rsid w:val="00676A6F"/>
    <w:rsid w:val="00677894"/>
    <w:rsid w:val="006803D3"/>
    <w:rsid w:val="0068223C"/>
    <w:rsid w:val="00682DAD"/>
    <w:rsid w:val="00682F00"/>
    <w:rsid w:val="00683E59"/>
    <w:rsid w:val="00683ED2"/>
    <w:rsid w:val="00684B96"/>
    <w:rsid w:val="00686026"/>
    <w:rsid w:val="006868AA"/>
    <w:rsid w:val="0068723F"/>
    <w:rsid w:val="00687B4E"/>
    <w:rsid w:val="0069017D"/>
    <w:rsid w:val="00690BFC"/>
    <w:rsid w:val="00690D93"/>
    <w:rsid w:val="006926C1"/>
    <w:rsid w:val="00694A1D"/>
    <w:rsid w:val="00694B8D"/>
    <w:rsid w:val="00695544"/>
    <w:rsid w:val="0069729E"/>
    <w:rsid w:val="0069770E"/>
    <w:rsid w:val="006979D5"/>
    <w:rsid w:val="00697B54"/>
    <w:rsid w:val="006A0E4E"/>
    <w:rsid w:val="006A22ED"/>
    <w:rsid w:val="006A2AAA"/>
    <w:rsid w:val="006A3B0A"/>
    <w:rsid w:val="006A410D"/>
    <w:rsid w:val="006A423E"/>
    <w:rsid w:val="006A4DCF"/>
    <w:rsid w:val="006A7138"/>
    <w:rsid w:val="006A7660"/>
    <w:rsid w:val="006B06B7"/>
    <w:rsid w:val="006B28F2"/>
    <w:rsid w:val="006B3268"/>
    <w:rsid w:val="006B3516"/>
    <w:rsid w:val="006B4A32"/>
    <w:rsid w:val="006B6F2E"/>
    <w:rsid w:val="006B6FC1"/>
    <w:rsid w:val="006B70F5"/>
    <w:rsid w:val="006B7A79"/>
    <w:rsid w:val="006C0223"/>
    <w:rsid w:val="006C11B3"/>
    <w:rsid w:val="006C316D"/>
    <w:rsid w:val="006C31D6"/>
    <w:rsid w:val="006C342C"/>
    <w:rsid w:val="006C36E3"/>
    <w:rsid w:val="006C3923"/>
    <w:rsid w:val="006C414D"/>
    <w:rsid w:val="006C427F"/>
    <w:rsid w:val="006C529C"/>
    <w:rsid w:val="006C702F"/>
    <w:rsid w:val="006C7090"/>
    <w:rsid w:val="006C75AB"/>
    <w:rsid w:val="006D0217"/>
    <w:rsid w:val="006D0B28"/>
    <w:rsid w:val="006D0C9D"/>
    <w:rsid w:val="006D1065"/>
    <w:rsid w:val="006D13C0"/>
    <w:rsid w:val="006D299C"/>
    <w:rsid w:val="006D320D"/>
    <w:rsid w:val="006D3443"/>
    <w:rsid w:val="006D4D7B"/>
    <w:rsid w:val="006D5123"/>
    <w:rsid w:val="006D5379"/>
    <w:rsid w:val="006D584E"/>
    <w:rsid w:val="006D5F46"/>
    <w:rsid w:val="006E1EE5"/>
    <w:rsid w:val="006E3242"/>
    <w:rsid w:val="006E3A50"/>
    <w:rsid w:val="006E5358"/>
    <w:rsid w:val="006E5966"/>
    <w:rsid w:val="006E7BFC"/>
    <w:rsid w:val="006F3E01"/>
    <w:rsid w:val="006F4CCF"/>
    <w:rsid w:val="006F687E"/>
    <w:rsid w:val="006F7328"/>
    <w:rsid w:val="006F7337"/>
    <w:rsid w:val="006F75BD"/>
    <w:rsid w:val="00700CD3"/>
    <w:rsid w:val="00700EA9"/>
    <w:rsid w:val="0070172D"/>
    <w:rsid w:val="007037EF"/>
    <w:rsid w:val="00703E9E"/>
    <w:rsid w:val="00706670"/>
    <w:rsid w:val="007068FF"/>
    <w:rsid w:val="00707F23"/>
    <w:rsid w:val="0071168B"/>
    <w:rsid w:val="00712884"/>
    <w:rsid w:val="00716E5B"/>
    <w:rsid w:val="007172E9"/>
    <w:rsid w:val="0072439E"/>
    <w:rsid w:val="0072509C"/>
    <w:rsid w:val="007251A2"/>
    <w:rsid w:val="00725FA7"/>
    <w:rsid w:val="00727D8C"/>
    <w:rsid w:val="00731812"/>
    <w:rsid w:val="00731950"/>
    <w:rsid w:val="007320AB"/>
    <w:rsid w:val="00736CEF"/>
    <w:rsid w:val="0074176D"/>
    <w:rsid w:val="00741822"/>
    <w:rsid w:val="00742D3F"/>
    <w:rsid w:val="0074314B"/>
    <w:rsid w:val="00747F22"/>
    <w:rsid w:val="007528CE"/>
    <w:rsid w:val="00752A6D"/>
    <w:rsid w:val="00752EA3"/>
    <w:rsid w:val="00753502"/>
    <w:rsid w:val="007535FB"/>
    <w:rsid w:val="007540B2"/>
    <w:rsid w:val="0075503E"/>
    <w:rsid w:val="0075601E"/>
    <w:rsid w:val="00757D02"/>
    <w:rsid w:val="007611B6"/>
    <w:rsid w:val="00761297"/>
    <w:rsid w:val="00763620"/>
    <w:rsid w:val="00765227"/>
    <w:rsid w:val="007656EB"/>
    <w:rsid w:val="007658F3"/>
    <w:rsid w:val="00766211"/>
    <w:rsid w:val="007720B7"/>
    <w:rsid w:val="0077268E"/>
    <w:rsid w:val="007759F4"/>
    <w:rsid w:val="007772AB"/>
    <w:rsid w:val="00780589"/>
    <w:rsid w:val="0078176D"/>
    <w:rsid w:val="00782BF9"/>
    <w:rsid w:val="007843CD"/>
    <w:rsid w:val="00786F0D"/>
    <w:rsid w:val="00790174"/>
    <w:rsid w:val="00790530"/>
    <w:rsid w:val="007906DF"/>
    <w:rsid w:val="00791AD5"/>
    <w:rsid w:val="0079389B"/>
    <w:rsid w:val="007953C3"/>
    <w:rsid w:val="0079649B"/>
    <w:rsid w:val="007979C8"/>
    <w:rsid w:val="007A0D71"/>
    <w:rsid w:val="007A30EE"/>
    <w:rsid w:val="007A3E08"/>
    <w:rsid w:val="007A5013"/>
    <w:rsid w:val="007A74F2"/>
    <w:rsid w:val="007B0EFC"/>
    <w:rsid w:val="007B21F2"/>
    <w:rsid w:val="007B3453"/>
    <w:rsid w:val="007B3B9D"/>
    <w:rsid w:val="007B6AB3"/>
    <w:rsid w:val="007B6F52"/>
    <w:rsid w:val="007B71A7"/>
    <w:rsid w:val="007C07AF"/>
    <w:rsid w:val="007C08EF"/>
    <w:rsid w:val="007C1934"/>
    <w:rsid w:val="007C1D89"/>
    <w:rsid w:val="007C261E"/>
    <w:rsid w:val="007C3183"/>
    <w:rsid w:val="007C4883"/>
    <w:rsid w:val="007C64F2"/>
    <w:rsid w:val="007C6FAA"/>
    <w:rsid w:val="007C73ED"/>
    <w:rsid w:val="007D03B6"/>
    <w:rsid w:val="007D1423"/>
    <w:rsid w:val="007D3180"/>
    <w:rsid w:val="007D4035"/>
    <w:rsid w:val="007D4B9E"/>
    <w:rsid w:val="007D616A"/>
    <w:rsid w:val="007D6E13"/>
    <w:rsid w:val="007D774E"/>
    <w:rsid w:val="007D78A2"/>
    <w:rsid w:val="007E03DE"/>
    <w:rsid w:val="007E0581"/>
    <w:rsid w:val="007E2F19"/>
    <w:rsid w:val="007E3316"/>
    <w:rsid w:val="007E3812"/>
    <w:rsid w:val="007E6B37"/>
    <w:rsid w:val="007F0490"/>
    <w:rsid w:val="007F0549"/>
    <w:rsid w:val="007F06A4"/>
    <w:rsid w:val="007F4019"/>
    <w:rsid w:val="007F489D"/>
    <w:rsid w:val="007F5EEF"/>
    <w:rsid w:val="007F5F94"/>
    <w:rsid w:val="007F7543"/>
    <w:rsid w:val="00800F70"/>
    <w:rsid w:val="008016F9"/>
    <w:rsid w:val="008021CD"/>
    <w:rsid w:val="0080285B"/>
    <w:rsid w:val="00802F4F"/>
    <w:rsid w:val="0080326C"/>
    <w:rsid w:val="008049AE"/>
    <w:rsid w:val="00805500"/>
    <w:rsid w:val="00806FBB"/>
    <w:rsid w:val="0080769F"/>
    <w:rsid w:val="00807EDB"/>
    <w:rsid w:val="00810D8A"/>
    <w:rsid w:val="00812C35"/>
    <w:rsid w:val="008136F3"/>
    <w:rsid w:val="00813947"/>
    <w:rsid w:val="00814016"/>
    <w:rsid w:val="008142D6"/>
    <w:rsid w:val="00814493"/>
    <w:rsid w:val="00814F6E"/>
    <w:rsid w:val="00815AF4"/>
    <w:rsid w:val="00816029"/>
    <w:rsid w:val="008165D2"/>
    <w:rsid w:val="008176EB"/>
    <w:rsid w:val="00820AAB"/>
    <w:rsid w:val="0082235A"/>
    <w:rsid w:val="00825CD6"/>
    <w:rsid w:val="00826964"/>
    <w:rsid w:val="0083107F"/>
    <w:rsid w:val="008321C8"/>
    <w:rsid w:val="00832916"/>
    <w:rsid w:val="00833E60"/>
    <w:rsid w:val="00835746"/>
    <w:rsid w:val="00836D67"/>
    <w:rsid w:val="0084025B"/>
    <w:rsid w:val="0084074F"/>
    <w:rsid w:val="00841C3C"/>
    <w:rsid w:val="00842CA8"/>
    <w:rsid w:val="00844A1F"/>
    <w:rsid w:val="0084548D"/>
    <w:rsid w:val="00846891"/>
    <w:rsid w:val="00847399"/>
    <w:rsid w:val="0084743B"/>
    <w:rsid w:val="00851D74"/>
    <w:rsid w:val="00851E9C"/>
    <w:rsid w:val="008530BD"/>
    <w:rsid w:val="00854C08"/>
    <w:rsid w:val="00854D9E"/>
    <w:rsid w:val="00856800"/>
    <w:rsid w:val="00860BF7"/>
    <w:rsid w:val="008615D9"/>
    <w:rsid w:val="008620AB"/>
    <w:rsid w:val="0086326C"/>
    <w:rsid w:val="0086508E"/>
    <w:rsid w:val="0086625A"/>
    <w:rsid w:val="008667BC"/>
    <w:rsid w:val="00866B96"/>
    <w:rsid w:val="00870C8B"/>
    <w:rsid w:val="00870CB6"/>
    <w:rsid w:val="00871AF4"/>
    <w:rsid w:val="00872507"/>
    <w:rsid w:val="008728E3"/>
    <w:rsid w:val="008733F1"/>
    <w:rsid w:val="0088026D"/>
    <w:rsid w:val="0088094F"/>
    <w:rsid w:val="00881BAE"/>
    <w:rsid w:val="00883350"/>
    <w:rsid w:val="0088512B"/>
    <w:rsid w:val="00885278"/>
    <w:rsid w:val="008861C4"/>
    <w:rsid w:val="0088655D"/>
    <w:rsid w:val="00887DF7"/>
    <w:rsid w:val="00890D8F"/>
    <w:rsid w:val="00891154"/>
    <w:rsid w:val="00891AA5"/>
    <w:rsid w:val="008927E7"/>
    <w:rsid w:val="00893B79"/>
    <w:rsid w:val="00894ABE"/>
    <w:rsid w:val="00894DE9"/>
    <w:rsid w:val="00897F2A"/>
    <w:rsid w:val="008A0CC2"/>
    <w:rsid w:val="008A0FD0"/>
    <w:rsid w:val="008A1B76"/>
    <w:rsid w:val="008A2824"/>
    <w:rsid w:val="008A2BBE"/>
    <w:rsid w:val="008A3B5F"/>
    <w:rsid w:val="008A5F0A"/>
    <w:rsid w:val="008B026B"/>
    <w:rsid w:val="008B0E22"/>
    <w:rsid w:val="008B28E2"/>
    <w:rsid w:val="008B3E66"/>
    <w:rsid w:val="008B4421"/>
    <w:rsid w:val="008B480F"/>
    <w:rsid w:val="008B4908"/>
    <w:rsid w:val="008B5091"/>
    <w:rsid w:val="008B5846"/>
    <w:rsid w:val="008B6020"/>
    <w:rsid w:val="008B7976"/>
    <w:rsid w:val="008B7E67"/>
    <w:rsid w:val="008C03B2"/>
    <w:rsid w:val="008C1CCC"/>
    <w:rsid w:val="008C2C6C"/>
    <w:rsid w:val="008C3B29"/>
    <w:rsid w:val="008C4EC8"/>
    <w:rsid w:val="008C6B5F"/>
    <w:rsid w:val="008C6BEC"/>
    <w:rsid w:val="008D11E1"/>
    <w:rsid w:val="008D3800"/>
    <w:rsid w:val="008D3C44"/>
    <w:rsid w:val="008D4073"/>
    <w:rsid w:val="008D5462"/>
    <w:rsid w:val="008D63FF"/>
    <w:rsid w:val="008D68B7"/>
    <w:rsid w:val="008D7EAD"/>
    <w:rsid w:val="008E0CC8"/>
    <w:rsid w:val="008E128E"/>
    <w:rsid w:val="008E183F"/>
    <w:rsid w:val="008E2199"/>
    <w:rsid w:val="008E2F02"/>
    <w:rsid w:val="008E4037"/>
    <w:rsid w:val="008E65C9"/>
    <w:rsid w:val="008E6D2D"/>
    <w:rsid w:val="008E773E"/>
    <w:rsid w:val="008E7E94"/>
    <w:rsid w:val="008F0C3F"/>
    <w:rsid w:val="008F140C"/>
    <w:rsid w:val="008F4674"/>
    <w:rsid w:val="008F50FB"/>
    <w:rsid w:val="008F5333"/>
    <w:rsid w:val="008F53DB"/>
    <w:rsid w:val="008F6892"/>
    <w:rsid w:val="009001F9"/>
    <w:rsid w:val="0090188B"/>
    <w:rsid w:val="00901E43"/>
    <w:rsid w:val="00902A5A"/>
    <w:rsid w:val="00902B83"/>
    <w:rsid w:val="00903246"/>
    <w:rsid w:val="00903981"/>
    <w:rsid w:val="00903B16"/>
    <w:rsid w:val="00903B37"/>
    <w:rsid w:val="009044CD"/>
    <w:rsid w:val="00905849"/>
    <w:rsid w:val="009060DB"/>
    <w:rsid w:val="00910BF5"/>
    <w:rsid w:val="009118D7"/>
    <w:rsid w:val="009119CF"/>
    <w:rsid w:val="00912E72"/>
    <w:rsid w:val="009137A9"/>
    <w:rsid w:val="00914AA0"/>
    <w:rsid w:val="00915043"/>
    <w:rsid w:val="009158CB"/>
    <w:rsid w:val="00917E3F"/>
    <w:rsid w:val="00922663"/>
    <w:rsid w:val="00923750"/>
    <w:rsid w:val="00923E58"/>
    <w:rsid w:val="00926F0D"/>
    <w:rsid w:val="0093056C"/>
    <w:rsid w:val="0093240E"/>
    <w:rsid w:val="009329E6"/>
    <w:rsid w:val="00933F40"/>
    <w:rsid w:val="00936902"/>
    <w:rsid w:val="00936B40"/>
    <w:rsid w:val="00937A14"/>
    <w:rsid w:val="009400C6"/>
    <w:rsid w:val="00941333"/>
    <w:rsid w:val="009413AF"/>
    <w:rsid w:val="00942A22"/>
    <w:rsid w:val="0094362E"/>
    <w:rsid w:val="0094413B"/>
    <w:rsid w:val="009443DA"/>
    <w:rsid w:val="009444FB"/>
    <w:rsid w:val="00944FF0"/>
    <w:rsid w:val="00945EDD"/>
    <w:rsid w:val="00950080"/>
    <w:rsid w:val="009500F5"/>
    <w:rsid w:val="009501BA"/>
    <w:rsid w:val="00950912"/>
    <w:rsid w:val="009515A9"/>
    <w:rsid w:val="00951B4E"/>
    <w:rsid w:val="00952ACD"/>
    <w:rsid w:val="00954451"/>
    <w:rsid w:val="009547E5"/>
    <w:rsid w:val="00954A7B"/>
    <w:rsid w:val="009554CC"/>
    <w:rsid w:val="00956407"/>
    <w:rsid w:val="00957ACD"/>
    <w:rsid w:val="009602F6"/>
    <w:rsid w:val="0096070C"/>
    <w:rsid w:val="0096177B"/>
    <w:rsid w:val="00962745"/>
    <w:rsid w:val="00962AF7"/>
    <w:rsid w:val="00964ABD"/>
    <w:rsid w:val="00965BB6"/>
    <w:rsid w:val="00970380"/>
    <w:rsid w:val="009729F1"/>
    <w:rsid w:val="00972AA2"/>
    <w:rsid w:val="00972DC6"/>
    <w:rsid w:val="00972EC1"/>
    <w:rsid w:val="00973244"/>
    <w:rsid w:val="009736CB"/>
    <w:rsid w:val="00974363"/>
    <w:rsid w:val="009744CC"/>
    <w:rsid w:val="00974C79"/>
    <w:rsid w:val="0097588A"/>
    <w:rsid w:val="009764EE"/>
    <w:rsid w:val="00976ACF"/>
    <w:rsid w:val="00976F57"/>
    <w:rsid w:val="00977EB7"/>
    <w:rsid w:val="009806D6"/>
    <w:rsid w:val="00981160"/>
    <w:rsid w:val="00981594"/>
    <w:rsid w:val="00982C61"/>
    <w:rsid w:val="00983D52"/>
    <w:rsid w:val="00983E7A"/>
    <w:rsid w:val="00984197"/>
    <w:rsid w:val="009909B3"/>
    <w:rsid w:val="0099101F"/>
    <w:rsid w:val="009916D6"/>
    <w:rsid w:val="0099220F"/>
    <w:rsid w:val="00992384"/>
    <w:rsid w:val="00994637"/>
    <w:rsid w:val="00994B9E"/>
    <w:rsid w:val="009959CB"/>
    <w:rsid w:val="00995DA8"/>
    <w:rsid w:val="009A02AE"/>
    <w:rsid w:val="009A0512"/>
    <w:rsid w:val="009A12C9"/>
    <w:rsid w:val="009A1303"/>
    <w:rsid w:val="009A3577"/>
    <w:rsid w:val="009A74B7"/>
    <w:rsid w:val="009A7A1D"/>
    <w:rsid w:val="009A7FC5"/>
    <w:rsid w:val="009B25B2"/>
    <w:rsid w:val="009B2D4F"/>
    <w:rsid w:val="009B42CA"/>
    <w:rsid w:val="009B532A"/>
    <w:rsid w:val="009B7011"/>
    <w:rsid w:val="009C072E"/>
    <w:rsid w:val="009C0735"/>
    <w:rsid w:val="009C2382"/>
    <w:rsid w:val="009C2D0B"/>
    <w:rsid w:val="009C2D10"/>
    <w:rsid w:val="009C4DA4"/>
    <w:rsid w:val="009C5323"/>
    <w:rsid w:val="009C5629"/>
    <w:rsid w:val="009C5E7E"/>
    <w:rsid w:val="009C62F9"/>
    <w:rsid w:val="009C6A45"/>
    <w:rsid w:val="009C7DF3"/>
    <w:rsid w:val="009D1889"/>
    <w:rsid w:val="009D277D"/>
    <w:rsid w:val="009D28D6"/>
    <w:rsid w:val="009D2CE9"/>
    <w:rsid w:val="009D45EE"/>
    <w:rsid w:val="009D46B1"/>
    <w:rsid w:val="009D5301"/>
    <w:rsid w:val="009D582B"/>
    <w:rsid w:val="009D6A2D"/>
    <w:rsid w:val="009E4287"/>
    <w:rsid w:val="009E4CF4"/>
    <w:rsid w:val="009E6ADB"/>
    <w:rsid w:val="009E6FA8"/>
    <w:rsid w:val="009E6FC7"/>
    <w:rsid w:val="009E70D9"/>
    <w:rsid w:val="009E75D7"/>
    <w:rsid w:val="009F0B3A"/>
    <w:rsid w:val="009F12B7"/>
    <w:rsid w:val="009F1387"/>
    <w:rsid w:val="009F17AA"/>
    <w:rsid w:val="009F1F52"/>
    <w:rsid w:val="009F2BF7"/>
    <w:rsid w:val="009F351F"/>
    <w:rsid w:val="009F4011"/>
    <w:rsid w:val="009F4F95"/>
    <w:rsid w:val="009F5A90"/>
    <w:rsid w:val="009F5DDA"/>
    <w:rsid w:val="009F6C57"/>
    <w:rsid w:val="009F7179"/>
    <w:rsid w:val="009F7463"/>
    <w:rsid w:val="00A0068F"/>
    <w:rsid w:val="00A00BCB"/>
    <w:rsid w:val="00A030E3"/>
    <w:rsid w:val="00A039C9"/>
    <w:rsid w:val="00A0448D"/>
    <w:rsid w:val="00A04A49"/>
    <w:rsid w:val="00A05FD7"/>
    <w:rsid w:val="00A068D3"/>
    <w:rsid w:val="00A071E4"/>
    <w:rsid w:val="00A11299"/>
    <w:rsid w:val="00A130ED"/>
    <w:rsid w:val="00A13C30"/>
    <w:rsid w:val="00A15144"/>
    <w:rsid w:val="00A15327"/>
    <w:rsid w:val="00A16636"/>
    <w:rsid w:val="00A17E27"/>
    <w:rsid w:val="00A20A58"/>
    <w:rsid w:val="00A22CE5"/>
    <w:rsid w:val="00A237EC"/>
    <w:rsid w:val="00A2387B"/>
    <w:rsid w:val="00A24E92"/>
    <w:rsid w:val="00A251EE"/>
    <w:rsid w:val="00A25CC7"/>
    <w:rsid w:val="00A26548"/>
    <w:rsid w:val="00A26F4A"/>
    <w:rsid w:val="00A270C3"/>
    <w:rsid w:val="00A27118"/>
    <w:rsid w:val="00A27681"/>
    <w:rsid w:val="00A30465"/>
    <w:rsid w:val="00A304FC"/>
    <w:rsid w:val="00A3091B"/>
    <w:rsid w:val="00A31C5E"/>
    <w:rsid w:val="00A31E1A"/>
    <w:rsid w:val="00A31F8F"/>
    <w:rsid w:val="00A31FD5"/>
    <w:rsid w:val="00A350C9"/>
    <w:rsid w:val="00A356E4"/>
    <w:rsid w:val="00A40C08"/>
    <w:rsid w:val="00A41F9E"/>
    <w:rsid w:val="00A4214F"/>
    <w:rsid w:val="00A43446"/>
    <w:rsid w:val="00A45260"/>
    <w:rsid w:val="00A46C6F"/>
    <w:rsid w:val="00A46C77"/>
    <w:rsid w:val="00A46EBC"/>
    <w:rsid w:val="00A504A2"/>
    <w:rsid w:val="00A50955"/>
    <w:rsid w:val="00A50C66"/>
    <w:rsid w:val="00A50EDE"/>
    <w:rsid w:val="00A517AD"/>
    <w:rsid w:val="00A51971"/>
    <w:rsid w:val="00A54B26"/>
    <w:rsid w:val="00A56987"/>
    <w:rsid w:val="00A57A47"/>
    <w:rsid w:val="00A60214"/>
    <w:rsid w:val="00A62DD1"/>
    <w:rsid w:val="00A63231"/>
    <w:rsid w:val="00A656DF"/>
    <w:rsid w:val="00A65853"/>
    <w:rsid w:val="00A65906"/>
    <w:rsid w:val="00A65A16"/>
    <w:rsid w:val="00A66220"/>
    <w:rsid w:val="00A671C6"/>
    <w:rsid w:val="00A67D8B"/>
    <w:rsid w:val="00A70127"/>
    <w:rsid w:val="00A7125D"/>
    <w:rsid w:val="00A71334"/>
    <w:rsid w:val="00A71D0F"/>
    <w:rsid w:val="00A72065"/>
    <w:rsid w:val="00A72507"/>
    <w:rsid w:val="00A72AB7"/>
    <w:rsid w:val="00A72AC4"/>
    <w:rsid w:val="00A75F14"/>
    <w:rsid w:val="00A766DC"/>
    <w:rsid w:val="00A81C4B"/>
    <w:rsid w:val="00A81CBD"/>
    <w:rsid w:val="00A81F7E"/>
    <w:rsid w:val="00A82225"/>
    <w:rsid w:val="00A8248D"/>
    <w:rsid w:val="00A83FFF"/>
    <w:rsid w:val="00A84923"/>
    <w:rsid w:val="00A84BAE"/>
    <w:rsid w:val="00A8523E"/>
    <w:rsid w:val="00A8550B"/>
    <w:rsid w:val="00A856D8"/>
    <w:rsid w:val="00A87467"/>
    <w:rsid w:val="00A91E0D"/>
    <w:rsid w:val="00A946A7"/>
    <w:rsid w:val="00A94B74"/>
    <w:rsid w:val="00AA0089"/>
    <w:rsid w:val="00AA01E4"/>
    <w:rsid w:val="00AA24D1"/>
    <w:rsid w:val="00AA2AFF"/>
    <w:rsid w:val="00AA3F23"/>
    <w:rsid w:val="00AA6D77"/>
    <w:rsid w:val="00AA6FCC"/>
    <w:rsid w:val="00AA702D"/>
    <w:rsid w:val="00AB0198"/>
    <w:rsid w:val="00AB4C05"/>
    <w:rsid w:val="00AB5AEB"/>
    <w:rsid w:val="00AB5FE6"/>
    <w:rsid w:val="00AB7136"/>
    <w:rsid w:val="00AB753E"/>
    <w:rsid w:val="00AC069D"/>
    <w:rsid w:val="00AC0FB7"/>
    <w:rsid w:val="00AC235C"/>
    <w:rsid w:val="00AC388F"/>
    <w:rsid w:val="00AC39C1"/>
    <w:rsid w:val="00AC5DC2"/>
    <w:rsid w:val="00AC616E"/>
    <w:rsid w:val="00AC74E6"/>
    <w:rsid w:val="00AC75FD"/>
    <w:rsid w:val="00AD0C39"/>
    <w:rsid w:val="00AD1601"/>
    <w:rsid w:val="00AD45E6"/>
    <w:rsid w:val="00AD66F3"/>
    <w:rsid w:val="00AD7A5B"/>
    <w:rsid w:val="00AD7E03"/>
    <w:rsid w:val="00AD7F7E"/>
    <w:rsid w:val="00AE0062"/>
    <w:rsid w:val="00AE1268"/>
    <w:rsid w:val="00AE212F"/>
    <w:rsid w:val="00AE2358"/>
    <w:rsid w:val="00AE25F1"/>
    <w:rsid w:val="00AE268B"/>
    <w:rsid w:val="00AE2AB5"/>
    <w:rsid w:val="00AE2DE3"/>
    <w:rsid w:val="00AE5C25"/>
    <w:rsid w:val="00AE6013"/>
    <w:rsid w:val="00AE6038"/>
    <w:rsid w:val="00AE679F"/>
    <w:rsid w:val="00AE6B2A"/>
    <w:rsid w:val="00AF0936"/>
    <w:rsid w:val="00AF45F4"/>
    <w:rsid w:val="00AF4663"/>
    <w:rsid w:val="00AF4D0B"/>
    <w:rsid w:val="00AF5921"/>
    <w:rsid w:val="00AF5A06"/>
    <w:rsid w:val="00AF5D09"/>
    <w:rsid w:val="00AF69B1"/>
    <w:rsid w:val="00AF7C86"/>
    <w:rsid w:val="00B00BB4"/>
    <w:rsid w:val="00B00C62"/>
    <w:rsid w:val="00B00E75"/>
    <w:rsid w:val="00B00F5B"/>
    <w:rsid w:val="00B01735"/>
    <w:rsid w:val="00B03211"/>
    <w:rsid w:val="00B05F89"/>
    <w:rsid w:val="00B07536"/>
    <w:rsid w:val="00B07BA9"/>
    <w:rsid w:val="00B107D0"/>
    <w:rsid w:val="00B11330"/>
    <w:rsid w:val="00B11873"/>
    <w:rsid w:val="00B12014"/>
    <w:rsid w:val="00B1285D"/>
    <w:rsid w:val="00B136B6"/>
    <w:rsid w:val="00B141AA"/>
    <w:rsid w:val="00B14A7A"/>
    <w:rsid w:val="00B14AB7"/>
    <w:rsid w:val="00B15FD1"/>
    <w:rsid w:val="00B2025F"/>
    <w:rsid w:val="00B205C5"/>
    <w:rsid w:val="00B22449"/>
    <w:rsid w:val="00B22C86"/>
    <w:rsid w:val="00B23F0C"/>
    <w:rsid w:val="00B24280"/>
    <w:rsid w:val="00B24B5E"/>
    <w:rsid w:val="00B26B2E"/>
    <w:rsid w:val="00B26E03"/>
    <w:rsid w:val="00B27DDC"/>
    <w:rsid w:val="00B27EA0"/>
    <w:rsid w:val="00B343D1"/>
    <w:rsid w:val="00B34867"/>
    <w:rsid w:val="00B35E78"/>
    <w:rsid w:val="00B36542"/>
    <w:rsid w:val="00B36FDC"/>
    <w:rsid w:val="00B40799"/>
    <w:rsid w:val="00B41307"/>
    <w:rsid w:val="00B41B9A"/>
    <w:rsid w:val="00B41FCD"/>
    <w:rsid w:val="00B43C71"/>
    <w:rsid w:val="00B44E8B"/>
    <w:rsid w:val="00B46141"/>
    <w:rsid w:val="00B46A09"/>
    <w:rsid w:val="00B5072B"/>
    <w:rsid w:val="00B510CB"/>
    <w:rsid w:val="00B51344"/>
    <w:rsid w:val="00B51B98"/>
    <w:rsid w:val="00B522CC"/>
    <w:rsid w:val="00B52628"/>
    <w:rsid w:val="00B5292E"/>
    <w:rsid w:val="00B54DC3"/>
    <w:rsid w:val="00B54E97"/>
    <w:rsid w:val="00B556DB"/>
    <w:rsid w:val="00B557E4"/>
    <w:rsid w:val="00B5738C"/>
    <w:rsid w:val="00B6210E"/>
    <w:rsid w:val="00B62501"/>
    <w:rsid w:val="00B62E27"/>
    <w:rsid w:val="00B631E4"/>
    <w:rsid w:val="00B6339B"/>
    <w:rsid w:val="00B64B24"/>
    <w:rsid w:val="00B65751"/>
    <w:rsid w:val="00B65CF8"/>
    <w:rsid w:val="00B66311"/>
    <w:rsid w:val="00B663AA"/>
    <w:rsid w:val="00B66BCA"/>
    <w:rsid w:val="00B67531"/>
    <w:rsid w:val="00B67698"/>
    <w:rsid w:val="00B67701"/>
    <w:rsid w:val="00B677BB"/>
    <w:rsid w:val="00B7204C"/>
    <w:rsid w:val="00B72C5B"/>
    <w:rsid w:val="00B74E55"/>
    <w:rsid w:val="00B75E39"/>
    <w:rsid w:val="00B76142"/>
    <w:rsid w:val="00B7679B"/>
    <w:rsid w:val="00B76DA4"/>
    <w:rsid w:val="00B812C4"/>
    <w:rsid w:val="00B81C3F"/>
    <w:rsid w:val="00B82145"/>
    <w:rsid w:val="00B82E02"/>
    <w:rsid w:val="00B83742"/>
    <w:rsid w:val="00B83AA6"/>
    <w:rsid w:val="00B84860"/>
    <w:rsid w:val="00B868BB"/>
    <w:rsid w:val="00B90090"/>
    <w:rsid w:val="00B90DDF"/>
    <w:rsid w:val="00B9152B"/>
    <w:rsid w:val="00B91C47"/>
    <w:rsid w:val="00B92D62"/>
    <w:rsid w:val="00B936A9"/>
    <w:rsid w:val="00B94088"/>
    <w:rsid w:val="00B94ED2"/>
    <w:rsid w:val="00B967AE"/>
    <w:rsid w:val="00B969F5"/>
    <w:rsid w:val="00B96FA7"/>
    <w:rsid w:val="00B97548"/>
    <w:rsid w:val="00BA00A6"/>
    <w:rsid w:val="00BA0C3C"/>
    <w:rsid w:val="00BA2270"/>
    <w:rsid w:val="00BA2759"/>
    <w:rsid w:val="00BA31A9"/>
    <w:rsid w:val="00BA6214"/>
    <w:rsid w:val="00BA7779"/>
    <w:rsid w:val="00BB2D52"/>
    <w:rsid w:val="00BB3C1E"/>
    <w:rsid w:val="00BB3E98"/>
    <w:rsid w:val="00BB5E4C"/>
    <w:rsid w:val="00BB620B"/>
    <w:rsid w:val="00BB7576"/>
    <w:rsid w:val="00BB7DF8"/>
    <w:rsid w:val="00BC0963"/>
    <w:rsid w:val="00BC0CE7"/>
    <w:rsid w:val="00BC1937"/>
    <w:rsid w:val="00BC3D0D"/>
    <w:rsid w:val="00BC4A78"/>
    <w:rsid w:val="00BC59EA"/>
    <w:rsid w:val="00BC7D12"/>
    <w:rsid w:val="00BC7EC5"/>
    <w:rsid w:val="00BD05B1"/>
    <w:rsid w:val="00BD0660"/>
    <w:rsid w:val="00BD0EC4"/>
    <w:rsid w:val="00BD1183"/>
    <w:rsid w:val="00BD187A"/>
    <w:rsid w:val="00BD1EB1"/>
    <w:rsid w:val="00BD24C2"/>
    <w:rsid w:val="00BD3299"/>
    <w:rsid w:val="00BD34E2"/>
    <w:rsid w:val="00BD408E"/>
    <w:rsid w:val="00BD42C3"/>
    <w:rsid w:val="00BE00C1"/>
    <w:rsid w:val="00BE0D4F"/>
    <w:rsid w:val="00BE0FEC"/>
    <w:rsid w:val="00BE17C4"/>
    <w:rsid w:val="00BE1886"/>
    <w:rsid w:val="00BE3EBB"/>
    <w:rsid w:val="00BE4228"/>
    <w:rsid w:val="00BE5BEB"/>
    <w:rsid w:val="00BE680F"/>
    <w:rsid w:val="00BE6B3A"/>
    <w:rsid w:val="00BE725E"/>
    <w:rsid w:val="00BE78FF"/>
    <w:rsid w:val="00BE7D80"/>
    <w:rsid w:val="00BF08DE"/>
    <w:rsid w:val="00BF225A"/>
    <w:rsid w:val="00BF2348"/>
    <w:rsid w:val="00BF234D"/>
    <w:rsid w:val="00BF2D10"/>
    <w:rsid w:val="00BF2E71"/>
    <w:rsid w:val="00BF4ED0"/>
    <w:rsid w:val="00BF5F36"/>
    <w:rsid w:val="00BF5FD4"/>
    <w:rsid w:val="00BF77B3"/>
    <w:rsid w:val="00BF7E5B"/>
    <w:rsid w:val="00C02566"/>
    <w:rsid w:val="00C044E7"/>
    <w:rsid w:val="00C04B49"/>
    <w:rsid w:val="00C058F6"/>
    <w:rsid w:val="00C05F81"/>
    <w:rsid w:val="00C064C2"/>
    <w:rsid w:val="00C1341E"/>
    <w:rsid w:val="00C13580"/>
    <w:rsid w:val="00C16F62"/>
    <w:rsid w:val="00C201DA"/>
    <w:rsid w:val="00C21D27"/>
    <w:rsid w:val="00C23CDF"/>
    <w:rsid w:val="00C25132"/>
    <w:rsid w:val="00C251EC"/>
    <w:rsid w:val="00C25ECB"/>
    <w:rsid w:val="00C27FE7"/>
    <w:rsid w:val="00C31C22"/>
    <w:rsid w:val="00C3222F"/>
    <w:rsid w:val="00C3410C"/>
    <w:rsid w:val="00C36657"/>
    <w:rsid w:val="00C36A61"/>
    <w:rsid w:val="00C41011"/>
    <w:rsid w:val="00C44A26"/>
    <w:rsid w:val="00C50741"/>
    <w:rsid w:val="00C5154A"/>
    <w:rsid w:val="00C526C4"/>
    <w:rsid w:val="00C52D4A"/>
    <w:rsid w:val="00C54A53"/>
    <w:rsid w:val="00C54DDA"/>
    <w:rsid w:val="00C54E38"/>
    <w:rsid w:val="00C551F5"/>
    <w:rsid w:val="00C556BC"/>
    <w:rsid w:val="00C55F5E"/>
    <w:rsid w:val="00C574E8"/>
    <w:rsid w:val="00C633C1"/>
    <w:rsid w:val="00C6514A"/>
    <w:rsid w:val="00C65804"/>
    <w:rsid w:val="00C672C9"/>
    <w:rsid w:val="00C7186C"/>
    <w:rsid w:val="00C72120"/>
    <w:rsid w:val="00C72166"/>
    <w:rsid w:val="00C73798"/>
    <w:rsid w:val="00C76CE6"/>
    <w:rsid w:val="00C804FF"/>
    <w:rsid w:val="00C82555"/>
    <w:rsid w:val="00C83C74"/>
    <w:rsid w:val="00C87740"/>
    <w:rsid w:val="00C92763"/>
    <w:rsid w:val="00C94076"/>
    <w:rsid w:val="00C94743"/>
    <w:rsid w:val="00C95817"/>
    <w:rsid w:val="00C958A5"/>
    <w:rsid w:val="00C96878"/>
    <w:rsid w:val="00C968C6"/>
    <w:rsid w:val="00CA10B0"/>
    <w:rsid w:val="00CA1EC0"/>
    <w:rsid w:val="00CA2017"/>
    <w:rsid w:val="00CA2456"/>
    <w:rsid w:val="00CA2C48"/>
    <w:rsid w:val="00CA3391"/>
    <w:rsid w:val="00CA389A"/>
    <w:rsid w:val="00CA55C1"/>
    <w:rsid w:val="00CA590E"/>
    <w:rsid w:val="00CA606F"/>
    <w:rsid w:val="00CA6CE2"/>
    <w:rsid w:val="00CA6D61"/>
    <w:rsid w:val="00CA73A2"/>
    <w:rsid w:val="00CA7EFF"/>
    <w:rsid w:val="00CB0580"/>
    <w:rsid w:val="00CB1324"/>
    <w:rsid w:val="00CB177E"/>
    <w:rsid w:val="00CB5FA5"/>
    <w:rsid w:val="00CB60AD"/>
    <w:rsid w:val="00CB71BF"/>
    <w:rsid w:val="00CB7431"/>
    <w:rsid w:val="00CC0665"/>
    <w:rsid w:val="00CC2054"/>
    <w:rsid w:val="00CC2918"/>
    <w:rsid w:val="00CC2F6B"/>
    <w:rsid w:val="00CC41DA"/>
    <w:rsid w:val="00CC4FA8"/>
    <w:rsid w:val="00CC6D90"/>
    <w:rsid w:val="00CC772B"/>
    <w:rsid w:val="00CD0A42"/>
    <w:rsid w:val="00CD0E53"/>
    <w:rsid w:val="00CD25B1"/>
    <w:rsid w:val="00CD2605"/>
    <w:rsid w:val="00CD3C54"/>
    <w:rsid w:val="00CD41F3"/>
    <w:rsid w:val="00CD5DD9"/>
    <w:rsid w:val="00CD6333"/>
    <w:rsid w:val="00CD6CEC"/>
    <w:rsid w:val="00CE08F2"/>
    <w:rsid w:val="00CE0D0D"/>
    <w:rsid w:val="00CE199B"/>
    <w:rsid w:val="00CE3D87"/>
    <w:rsid w:val="00CE4AC0"/>
    <w:rsid w:val="00CE4E3A"/>
    <w:rsid w:val="00CE516F"/>
    <w:rsid w:val="00CE7339"/>
    <w:rsid w:val="00CF0217"/>
    <w:rsid w:val="00CF0B81"/>
    <w:rsid w:val="00CF1A75"/>
    <w:rsid w:val="00CF21EC"/>
    <w:rsid w:val="00CF3485"/>
    <w:rsid w:val="00CF53C4"/>
    <w:rsid w:val="00D00581"/>
    <w:rsid w:val="00D0086B"/>
    <w:rsid w:val="00D014B5"/>
    <w:rsid w:val="00D0175F"/>
    <w:rsid w:val="00D01FAF"/>
    <w:rsid w:val="00D065F5"/>
    <w:rsid w:val="00D06809"/>
    <w:rsid w:val="00D07AE7"/>
    <w:rsid w:val="00D10879"/>
    <w:rsid w:val="00D10A77"/>
    <w:rsid w:val="00D11154"/>
    <w:rsid w:val="00D12555"/>
    <w:rsid w:val="00D12B3C"/>
    <w:rsid w:val="00D1567C"/>
    <w:rsid w:val="00D15790"/>
    <w:rsid w:val="00D1640F"/>
    <w:rsid w:val="00D20E25"/>
    <w:rsid w:val="00D20E98"/>
    <w:rsid w:val="00D2121E"/>
    <w:rsid w:val="00D21600"/>
    <w:rsid w:val="00D21868"/>
    <w:rsid w:val="00D21AFD"/>
    <w:rsid w:val="00D2207C"/>
    <w:rsid w:val="00D2326E"/>
    <w:rsid w:val="00D23604"/>
    <w:rsid w:val="00D243B6"/>
    <w:rsid w:val="00D24EC9"/>
    <w:rsid w:val="00D305D1"/>
    <w:rsid w:val="00D306AA"/>
    <w:rsid w:val="00D32E16"/>
    <w:rsid w:val="00D33EE3"/>
    <w:rsid w:val="00D35108"/>
    <w:rsid w:val="00D3568B"/>
    <w:rsid w:val="00D359E3"/>
    <w:rsid w:val="00D35BEC"/>
    <w:rsid w:val="00D36329"/>
    <w:rsid w:val="00D3717A"/>
    <w:rsid w:val="00D37897"/>
    <w:rsid w:val="00D43D7C"/>
    <w:rsid w:val="00D44A43"/>
    <w:rsid w:val="00D44D6A"/>
    <w:rsid w:val="00D451C0"/>
    <w:rsid w:val="00D452DD"/>
    <w:rsid w:val="00D463FE"/>
    <w:rsid w:val="00D6313C"/>
    <w:rsid w:val="00D634F3"/>
    <w:rsid w:val="00D635A6"/>
    <w:rsid w:val="00D63801"/>
    <w:rsid w:val="00D64349"/>
    <w:rsid w:val="00D66CB7"/>
    <w:rsid w:val="00D70501"/>
    <w:rsid w:val="00D70B0D"/>
    <w:rsid w:val="00D7103A"/>
    <w:rsid w:val="00D7272D"/>
    <w:rsid w:val="00D742FD"/>
    <w:rsid w:val="00D7530E"/>
    <w:rsid w:val="00D75985"/>
    <w:rsid w:val="00D7728D"/>
    <w:rsid w:val="00D77D86"/>
    <w:rsid w:val="00D808AA"/>
    <w:rsid w:val="00D813D6"/>
    <w:rsid w:val="00D81E19"/>
    <w:rsid w:val="00D82814"/>
    <w:rsid w:val="00D83CBD"/>
    <w:rsid w:val="00D848EC"/>
    <w:rsid w:val="00D86199"/>
    <w:rsid w:val="00D86645"/>
    <w:rsid w:val="00D901C2"/>
    <w:rsid w:val="00D930C7"/>
    <w:rsid w:val="00D9402C"/>
    <w:rsid w:val="00DA0D58"/>
    <w:rsid w:val="00DA17A6"/>
    <w:rsid w:val="00DA24B9"/>
    <w:rsid w:val="00DA251C"/>
    <w:rsid w:val="00DA2C6E"/>
    <w:rsid w:val="00DA31CC"/>
    <w:rsid w:val="00DA58E9"/>
    <w:rsid w:val="00DA6490"/>
    <w:rsid w:val="00DA6E70"/>
    <w:rsid w:val="00DA7F17"/>
    <w:rsid w:val="00DB03A2"/>
    <w:rsid w:val="00DB2C08"/>
    <w:rsid w:val="00DB5109"/>
    <w:rsid w:val="00DB56CC"/>
    <w:rsid w:val="00DB6655"/>
    <w:rsid w:val="00DB6D35"/>
    <w:rsid w:val="00DC0C40"/>
    <w:rsid w:val="00DC279C"/>
    <w:rsid w:val="00DC281B"/>
    <w:rsid w:val="00DC3034"/>
    <w:rsid w:val="00DC3242"/>
    <w:rsid w:val="00DC7DE2"/>
    <w:rsid w:val="00DD03A8"/>
    <w:rsid w:val="00DD0484"/>
    <w:rsid w:val="00DD132D"/>
    <w:rsid w:val="00DD14EF"/>
    <w:rsid w:val="00DD25B4"/>
    <w:rsid w:val="00DD2747"/>
    <w:rsid w:val="00DD2BC1"/>
    <w:rsid w:val="00DD3050"/>
    <w:rsid w:val="00DD308F"/>
    <w:rsid w:val="00DD32CA"/>
    <w:rsid w:val="00DD3DE0"/>
    <w:rsid w:val="00DD65BD"/>
    <w:rsid w:val="00DD753E"/>
    <w:rsid w:val="00DD7868"/>
    <w:rsid w:val="00DD7A06"/>
    <w:rsid w:val="00DD7B39"/>
    <w:rsid w:val="00DE0EBA"/>
    <w:rsid w:val="00DE1453"/>
    <w:rsid w:val="00DE1D4B"/>
    <w:rsid w:val="00DE3C4B"/>
    <w:rsid w:val="00DE4052"/>
    <w:rsid w:val="00DE43CC"/>
    <w:rsid w:val="00DE4D29"/>
    <w:rsid w:val="00DE7233"/>
    <w:rsid w:val="00DE7474"/>
    <w:rsid w:val="00DE7FFE"/>
    <w:rsid w:val="00DF0FA3"/>
    <w:rsid w:val="00DF3B36"/>
    <w:rsid w:val="00DF4ADC"/>
    <w:rsid w:val="00DF5B92"/>
    <w:rsid w:val="00DF5EFE"/>
    <w:rsid w:val="00DF644F"/>
    <w:rsid w:val="00DF711B"/>
    <w:rsid w:val="00DF76A1"/>
    <w:rsid w:val="00DF7FA3"/>
    <w:rsid w:val="00E007B8"/>
    <w:rsid w:val="00E01258"/>
    <w:rsid w:val="00E01B2B"/>
    <w:rsid w:val="00E02301"/>
    <w:rsid w:val="00E032C7"/>
    <w:rsid w:val="00E05C74"/>
    <w:rsid w:val="00E063BE"/>
    <w:rsid w:val="00E06BD9"/>
    <w:rsid w:val="00E07112"/>
    <w:rsid w:val="00E0731A"/>
    <w:rsid w:val="00E109F8"/>
    <w:rsid w:val="00E12010"/>
    <w:rsid w:val="00E12767"/>
    <w:rsid w:val="00E13D2D"/>
    <w:rsid w:val="00E14598"/>
    <w:rsid w:val="00E15F33"/>
    <w:rsid w:val="00E15F9C"/>
    <w:rsid w:val="00E20114"/>
    <w:rsid w:val="00E206DC"/>
    <w:rsid w:val="00E208E5"/>
    <w:rsid w:val="00E20E26"/>
    <w:rsid w:val="00E21251"/>
    <w:rsid w:val="00E21843"/>
    <w:rsid w:val="00E23F66"/>
    <w:rsid w:val="00E23F92"/>
    <w:rsid w:val="00E2527E"/>
    <w:rsid w:val="00E324DA"/>
    <w:rsid w:val="00E3337C"/>
    <w:rsid w:val="00E33B73"/>
    <w:rsid w:val="00E3400B"/>
    <w:rsid w:val="00E341A9"/>
    <w:rsid w:val="00E34FC4"/>
    <w:rsid w:val="00E35DF7"/>
    <w:rsid w:val="00E360E3"/>
    <w:rsid w:val="00E365E0"/>
    <w:rsid w:val="00E37146"/>
    <w:rsid w:val="00E37529"/>
    <w:rsid w:val="00E37B45"/>
    <w:rsid w:val="00E40DA9"/>
    <w:rsid w:val="00E42123"/>
    <w:rsid w:val="00E42757"/>
    <w:rsid w:val="00E42D70"/>
    <w:rsid w:val="00E4341E"/>
    <w:rsid w:val="00E43AF8"/>
    <w:rsid w:val="00E44082"/>
    <w:rsid w:val="00E44B1B"/>
    <w:rsid w:val="00E461B2"/>
    <w:rsid w:val="00E476DB"/>
    <w:rsid w:val="00E567B3"/>
    <w:rsid w:val="00E569BD"/>
    <w:rsid w:val="00E56CE0"/>
    <w:rsid w:val="00E56F5B"/>
    <w:rsid w:val="00E57A49"/>
    <w:rsid w:val="00E60B0C"/>
    <w:rsid w:val="00E63642"/>
    <w:rsid w:val="00E64800"/>
    <w:rsid w:val="00E65BD7"/>
    <w:rsid w:val="00E66172"/>
    <w:rsid w:val="00E661C3"/>
    <w:rsid w:val="00E663FB"/>
    <w:rsid w:val="00E67BD8"/>
    <w:rsid w:val="00E67F3D"/>
    <w:rsid w:val="00E70805"/>
    <w:rsid w:val="00E7096F"/>
    <w:rsid w:val="00E72B12"/>
    <w:rsid w:val="00E73D32"/>
    <w:rsid w:val="00E74795"/>
    <w:rsid w:val="00E74809"/>
    <w:rsid w:val="00E74A97"/>
    <w:rsid w:val="00E7599A"/>
    <w:rsid w:val="00E75B59"/>
    <w:rsid w:val="00E76CF2"/>
    <w:rsid w:val="00E77266"/>
    <w:rsid w:val="00E773FA"/>
    <w:rsid w:val="00E777D2"/>
    <w:rsid w:val="00E803CF"/>
    <w:rsid w:val="00E81179"/>
    <w:rsid w:val="00E82AE9"/>
    <w:rsid w:val="00E83E7D"/>
    <w:rsid w:val="00E84860"/>
    <w:rsid w:val="00E85562"/>
    <w:rsid w:val="00E85E5A"/>
    <w:rsid w:val="00E861B6"/>
    <w:rsid w:val="00E864F4"/>
    <w:rsid w:val="00E86CA2"/>
    <w:rsid w:val="00E90714"/>
    <w:rsid w:val="00E9086C"/>
    <w:rsid w:val="00E93D5D"/>
    <w:rsid w:val="00E9533C"/>
    <w:rsid w:val="00E9612D"/>
    <w:rsid w:val="00EA0229"/>
    <w:rsid w:val="00EA3BA2"/>
    <w:rsid w:val="00EA4981"/>
    <w:rsid w:val="00EA5331"/>
    <w:rsid w:val="00EA55A9"/>
    <w:rsid w:val="00EA7065"/>
    <w:rsid w:val="00EB0BFC"/>
    <w:rsid w:val="00EB20BA"/>
    <w:rsid w:val="00EB3B3C"/>
    <w:rsid w:val="00EB3DFE"/>
    <w:rsid w:val="00EB5AAD"/>
    <w:rsid w:val="00EB5C1E"/>
    <w:rsid w:val="00EB651D"/>
    <w:rsid w:val="00EC1AA9"/>
    <w:rsid w:val="00EC253B"/>
    <w:rsid w:val="00EC2F0E"/>
    <w:rsid w:val="00EC4E5D"/>
    <w:rsid w:val="00EC4EF9"/>
    <w:rsid w:val="00EC5ABD"/>
    <w:rsid w:val="00EC7771"/>
    <w:rsid w:val="00EC7A33"/>
    <w:rsid w:val="00ED150E"/>
    <w:rsid w:val="00ED2CA6"/>
    <w:rsid w:val="00ED317F"/>
    <w:rsid w:val="00ED4B47"/>
    <w:rsid w:val="00ED7809"/>
    <w:rsid w:val="00EE099B"/>
    <w:rsid w:val="00EE0A83"/>
    <w:rsid w:val="00EE19F0"/>
    <w:rsid w:val="00EE22C6"/>
    <w:rsid w:val="00EE28B5"/>
    <w:rsid w:val="00EE2B04"/>
    <w:rsid w:val="00EE4391"/>
    <w:rsid w:val="00EE74D8"/>
    <w:rsid w:val="00EE7B2A"/>
    <w:rsid w:val="00EE7F4F"/>
    <w:rsid w:val="00EF0333"/>
    <w:rsid w:val="00EF1261"/>
    <w:rsid w:val="00EF3387"/>
    <w:rsid w:val="00EF3662"/>
    <w:rsid w:val="00EF3CA1"/>
    <w:rsid w:val="00EF436E"/>
    <w:rsid w:val="00EF4F76"/>
    <w:rsid w:val="00EF5AB5"/>
    <w:rsid w:val="00EF621D"/>
    <w:rsid w:val="00F0092C"/>
    <w:rsid w:val="00F00B5F"/>
    <w:rsid w:val="00F01277"/>
    <w:rsid w:val="00F01DCA"/>
    <w:rsid w:val="00F01DE7"/>
    <w:rsid w:val="00F01E85"/>
    <w:rsid w:val="00F033C8"/>
    <w:rsid w:val="00F03CB3"/>
    <w:rsid w:val="00F06DA4"/>
    <w:rsid w:val="00F07FA2"/>
    <w:rsid w:val="00F10D6E"/>
    <w:rsid w:val="00F112BC"/>
    <w:rsid w:val="00F129CD"/>
    <w:rsid w:val="00F12A97"/>
    <w:rsid w:val="00F12E17"/>
    <w:rsid w:val="00F1353D"/>
    <w:rsid w:val="00F139EE"/>
    <w:rsid w:val="00F13E62"/>
    <w:rsid w:val="00F13FF8"/>
    <w:rsid w:val="00F1453C"/>
    <w:rsid w:val="00F15514"/>
    <w:rsid w:val="00F172DC"/>
    <w:rsid w:val="00F21C7E"/>
    <w:rsid w:val="00F21DAE"/>
    <w:rsid w:val="00F227C5"/>
    <w:rsid w:val="00F23CB3"/>
    <w:rsid w:val="00F258CC"/>
    <w:rsid w:val="00F25F89"/>
    <w:rsid w:val="00F26AD2"/>
    <w:rsid w:val="00F27110"/>
    <w:rsid w:val="00F27298"/>
    <w:rsid w:val="00F2767A"/>
    <w:rsid w:val="00F302AB"/>
    <w:rsid w:val="00F3059B"/>
    <w:rsid w:val="00F32BC4"/>
    <w:rsid w:val="00F331E2"/>
    <w:rsid w:val="00F332C9"/>
    <w:rsid w:val="00F33748"/>
    <w:rsid w:val="00F3449A"/>
    <w:rsid w:val="00F35398"/>
    <w:rsid w:val="00F35D89"/>
    <w:rsid w:val="00F36490"/>
    <w:rsid w:val="00F36B34"/>
    <w:rsid w:val="00F36D74"/>
    <w:rsid w:val="00F372C5"/>
    <w:rsid w:val="00F400E8"/>
    <w:rsid w:val="00F41A09"/>
    <w:rsid w:val="00F4297C"/>
    <w:rsid w:val="00F4310C"/>
    <w:rsid w:val="00F437BA"/>
    <w:rsid w:val="00F43D72"/>
    <w:rsid w:val="00F43F19"/>
    <w:rsid w:val="00F47CF8"/>
    <w:rsid w:val="00F50539"/>
    <w:rsid w:val="00F5055B"/>
    <w:rsid w:val="00F5088F"/>
    <w:rsid w:val="00F51817"/>
    <w:rsid w:val="00F519BD"/>
    <w:rsid w:val="00F52D48"/>
    <w:rsid w:val="00F5352E"/>
    <w:rsid w:val="00F5364D"/>
    <w:rsid w:val="00F54123"/>
    <w:rsid w:val="00F56B7B"/>
    <w:rsid w:val="00F56FDE"/>
    <w:rsid w:val="00F575FE"/>
    <w:rsid w:val="00F57986"/>
    <w:rsid w:val="00F605A7"/>
    <w:rsid w:val="00F61BA9"/>
    <w:rsid w:val="00F61FE9"/>
    <w:rsid w:val="00F62734"/>
    <w:rsid w:val="00F62776"/>
    <w:rsid w:val="00F629B5"/>
    <w:rsid w:val="00F632B5"/>
    <w:rsid w:val="00F633BF"/>
    <w:rsid w:val="00F64BA9"/>
    <w:rsid w:val="00F65462"/>
    <w:rsid w:val="00F6561B"/>
    <w:rsid w:val="00F7029C"/>
    <w:rsid w:val="00F707ED"/>
    <w:rsid w:val="00F70955"/>
    <w:rsid w:val="00F70C11"/>
    <w:rsid w:val="00F7108B"/>
    <w:rsid w:val="00F71D0E"/>
    <w:rsid w:val="00F73231"/>
    <w:rsid w:val="00F7352F"/>
    <w:rsid w:val="00F73C14"/>
    <w:rsid w:val="00F74576"/>
    <w:rsid w:val="00F7495B"/>
    <w:rsid w:val="00F74B78"/>
    <w:rsid w:val="00F76ED1"/>
    <w:rsid w:val="00F77BF9"/>
    <w:rsid w:val="00F84A38"/>
    <w:rsid w:val="00F85322"/>
    <w:rsid w:val="00F86152"/>
    <w:rsid w:val="00F87561"/>
    <w:rsid w:val="00F876FD"/>
    <w:rsid w:val="00F914D1"/>
    <w:rsid w:val="00F91D1B"/>
    <w:rsid w:val="00F91E79"/>
    <w:rsid w:val="00F93614"/>
    <w:rsid w:val="00F9466F"/>
    <w:rsid w:val="00F94AEF"/>
    <w:rsid w:val="00FA0AF6"/>
    <w:rsid w:val="00FA1DBA"/>
    <w:rsid w:val="00FA2AA8"/>
    <w:rsid w:val="00FA3708"/>
    <w:rsid w:val="00FA3C48"/>
    <w:rsid w:val="00FA433F"/>
    <w:rsid w:val="00FA6517"/>
    <w:rsid w:val="00FA71F9"/>
    <w:rsid w:val="00FA740D"/>
    <w:rsid w:val="00FA755C"/>
    <w:rsid w:val="00FA75AE"/>
    <w:rsid w:val="00FA7A60"/>
    <w:rsid w:val="00FA7BAE"/>
    <w:rsid w:val="00FB0AF5"/>
    <w:rsid w:val="00FB0BDD"/>
    <w:rsid w:val="00FB1E7E"/>
    <w:rsid w:val="00FB2736"/>
    <w:rsid w:val="00FB2E01"/>
    <w:rsid w:val="00FB4D39"/>
    <w:rsid w:val="00FB5718"/>
    <w:rsid w:val="00FB5F71"/>
    <w:rsid w:val="00FB6EDE"/>
    <w:rsid w:val="00FB7107"/>
    <w:rsid w:val="00FC005F"/>
    <w:rsid w:val="00FC0CA3"/>
    <w:rsid w:val="00FC42F8"/>
    <w:rsid w:val="00FC45FA"/>
    <w:rsid w:val="00FC4A43"/>
    <w:rsid w:val="00FC54B4"/>
    <w:rsid w:val="00FC587C"/>
    <w:rsid w:val="00FC6AF5"/>
    <w:rsid w:val="00FC7444"/>
    <w:rsid w:val="00FD0D79"/>
    <w:rsid w:val="00FD1574"/>
    <w:rsid w:val="00FD17AF"/>
    <w:rsid w:val="00FD1EED"/>
    <w:rsid w:val="00FD2CAC"/>
    <w:rsid w:val="00FD3D8F"/>
    <w:rsid w:val="00FD4539"/>
    <w:rsid w:val="00FD4ACA"/>
    <w:rsid w:val="00FD6500"/>
    <w:rsid w:val="00FD6A9B"/>
    <w:rsid w:val="00FD7CF9"/>
    <w:rsid w:val="00FE04EC"/>
    <w:rsid w:val="00FE0D5A"/>
    <w:rsid w:val="00FE0F48"/>
    <w:rsid w:val="00FE1075"/>
    <w:rsid w:val="00FE14BE"/>
    <w:rsid w:val="00FE287A"/>
    <w:rsid w:val="00FE2CF1"/>
    <w:rsid w:val="00FE33C1"/>
    <w:rsid w:val="00FE5FF6"/>
    <w:rsid w:val="00FE6356"/>
    <w:rsid w:val="00FF0E59"/>
    <w:rsid w:val="00FF1BFF"/>
    <w:rsid w:val="00FF285C"/>
    <w:rsid w:val="00FF32D6"/>
    <w:rsid w:val="00FF34EC"/>
    <w:rsid w:val="00FF375D"/>
    <w:rsid w:val="00FF3C2F"/>
    <w:rsid w:val="00FF44E7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8E157F6"/>
  <w15:docId w15:val="{C7F3C3EE-FF7E-421B-947D-21083C48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7724"/>
    <w:pPr>
      <w:widowControl w:val="0"/>
      <w:spacing w:line="360" w:lineRule="exact"/>
      <w:jc w:val="both"/>
    </w:pPr>
    <w:rPr>
      <w:rFonts w:ascii="Arial Unicode MS" w:hAnsi="Arial Unicode MS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54DDA"/>
    <w:pPr>
      <w:keepNext/>
      <w:keepLines/>
      <w:outlineLvl w:val="0"/>
    </w:pPr>
    <w:rPr>
      <w:rFonts w:eastAsia="黑体"/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57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55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a7"/>
    <w:uiPriority w:val="99"/>
    <w:rsid w:val="002557B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styleId="a8">
    <w:name w:val="page number"/>
    <w:basedOn w:val="a0"/>
    <w:rsid w:val="002557B4"/>
  </w:style>
  <w:style w:type="paragraph" w:styleId="a9">
    <w:name w:val="Date"/>
    <w:basedOn w:val="a"/>
    <w:next w:val="a"/>
    <w:rsid w:val="00E67F3D"/>
    <w:rPr>
      <w:szCs w:val="20"/>
    </w:rPr>
  </w:style>
  <w:style w:type="paragraph" w:customStyle="1" w:styleId="Char">
    <w:name w:val="Char"/>
    <w:basedOn w:val="a"/>
    <w:rsid w:val="00E67F3D"/>
    <w:pPr>
      <w:widowControl/>
      <w:spacing w:after="160" w:line="240" w:lineRule="exact"/>
      <w:jc w:val="left"/>
    </w:pPr>
    <w:rPr>
      <w:rFonts w:eastAsia="方正仿宋简体"/>
      <w:kern w:val="0"/>
      <w:sz w:val="32"/>
      <w:szCs w:val="32"/>
      <w:lang w:eastAsia="en-US"/>
    </w:rPr>
  </w:style>
  <w:style w:type="paragraph" w:styleId="aa">
    <w:name w:val="Body Text Indent"/>
    <w:basedOn w:val="a"/>
    <w:rsid w:val="00AA01E4"/>
    <w:pPr>
      <w:adjustRightInd w:val="0"/>
      <w:snapToGrid w:val="0"/>
      <w:ind w:firstLine="420"/>
    </w:pPr>
    <w:rPr>
      <w:rFonts w:ascii="宋体"/>
      <w:szCs w:val="20"/>
    </w:rPr>
  </w:style>
  <w:style w:type="paragraph" w:styleId="ab">
    <w:name w:val="footnote text"/>
    <w:basedOn w:val="a"/>
    <w:semiHidden/>
    <w:rsid w:val="00AA01E4"/>
    <w:pPr>
      <w:snapToGrid w:val="0"/>
      <w:jc w:val="left"/>
    </w:pPr>
    <w:rPr>
      <w:sz w:val="18"/>
      <w:szCs w:val="18"/>
    </w:rPr>
  </w:style>
  <w:style w:type="character" w:styleId="ac">
    <w:name w:val="Hyperlink"/>
    <w:uiPriority w:val="99"/>
    <w:rsid w:val="00AA01E4"/>
    <w:rPr>
      <w:color w:val="261CDC"/>
      <w:u w:val="single"/>
    </w:rPr>
  </w:style>
  <w:style w:type="character" w:customStyle="1" w:styleId="ttag">
    <w:name w:val="t_tag"/>
    <w:basedOn w:val="a0"/>
    <w:rsid w:val="00AA01E4"/>
  </w:style>
  <w:style w:type="paragraph" w:styleId="ad">
    <w:name w:val="Normal (Web)"/>
    <w:basedOn w:val="a"/>
    <w:rsid w:val="00AA01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0">
    <w:name w:val="Char"/>
    <w:basedOn w:val="a"/>
    <w:rsid w:val="00AA01E4"/>
    <w:pPr>
      <w:widowControl/>
      <w:spacing w:after="160" w:line="240" w:lineRule="exact"/>
      <w:jc w:val="left"/>
    </w:pPr>
    <w:rPr>
      <w:rFonts w:eastAsia="方正仿宋简体"/>
      <w:kern w:val="0"/>
      <w:sz w:val="32"/>
      <w:szCs w:val="32"/>
      <w:lang w:eastAsia="en-US"/>
    </w:rPr>
  </w:style>
  <w:style w:type="paragraph" w:styleId="ae">
    <w:name w:val="Balloon Text"/>
    <w:basedOn w:val="a"/>
    <w:link w:val="af"/>
    <w:rsid w:val="009F7463"/>
    <w:rPr>
      <w:rFonts w:ascii="Times New Roman" w:hAnsi="Times New Roman"/>
      <w:sz w:val="18"/>
      <w:szCs w:val="18"/>
    </w:rPr>
  </w:style>
  <w:style w:type="character" w:customStyle="1" w:styleId="af">
    <w:name w:val="批注框文本 字符"/>
    <w:link w:val="ae"/>
    <w:rsid w:val="009F7463"/>
    <w:rPr>
      <w:kern w:val="2"/>
      <w:sz w:val="18"/>
      <w:szCs w:val="18"/>
    </w:rPr>
  </w:style>
  <w:style w:type="character" w:customStyle="1" w:styleId="a5">
    <w:name w:val="页眉 字符"/>
    <w:link w:val="a4"/>
    <w:uiPriority w:val="99"/>
    <w:rsid w:val="009F7463"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rsid w:val="009F7463"/>
    <w:rPr>
      <w:kern w:val="2"/>
      <w:sz w:val="18"/>
      <w:szCs w:val="18"/>
    </w:rPr>
  </w:style>
  <w:style w:type="character" w:customStyle="1" w:styleId="10">
    <w:name w:val="标题 1 字符"/>
    <w:link w:val="1"/>
    <w:rsid w:val="00C54DDA"/>
    <w:rPr>
      <w:rFonts w:ascii="Arial Unicode MS" w:eastAsia="黑体" w:hAnsi="Arial Unicode MS"/>
      <w:b/>
      <w:bCs/>
      <w:kern w:val="44"/>
      <w:sz w:val="21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4E5808"/>
    <w:pPr>
      <w:widowControl/>
      <w:spacing w:before="48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styleId="TOC2">
    <w:name w:val="toc 2"/>
    <w:basedOn w:val="a"/>
    <w:next w:val="a"/>
    <w:autoRedefine/>
    <w:uiPriority w:val="39"/>
    <w:unhideWhenUsed/>
    <w:qFormat/>
    <w:rsid w:val="004E5808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TOC1">
    <w:name w:val="toc 1"/>
    <w:basedOn w:val="a"/>
    <w:next w:val="a"/>
    <w:autoRedefine/>
    <w:uiPriority w:val="39"/>
    <w:unhideWhenUsed/>
    <w:qFormat/>
    <w:rsid w:val="00631872"/>
    <w:pPr>
      <w:widowControl/>
      <w:tabs>
        <w:tab w:val="right" w:leader="dot" w:pos="8789"/>
      </w:tabs>
      <w:spacing w:after="120"/>
      <w:jc w:val="left"/>
    </w:pPr>
    <w:rPr>
      <w:rFonts w:ascii="Calibri" w:hAnsi="Calibri"/>
      <w:kern w:val="0"/>
      <w:sz w:val="22"/>
      <w:szCs w:val="22"/>
    </w:rPr>
  </w:style>
  <w:style w:type="paragraph" w:styleId="TOC3">
    <w:name w:val="toc 3"/>
    <w:basedOn w:val="a"/>
    <w:next w:val="a"/>
    <w:autoRedefine/>
    <w:uiPriority w:val="39"/>
    <w:unhideWhenUsed/>
    <w:qFormat/>
    <w:rsid w:val="004E5808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customStyle="1" w:styleId="2">
    <w:name w:val="标题2"/>
    <w:basedOn w:val="a"/>
    <w:qFormat/>
    <w:rsid w:val="0019258F"/>
    <w:pPr>
      <w:adjustRightInd w:val="0"/>
      <w:snapToGrid w:val="0"/>
    </w:pPr>
    <w:rPr>
      <w:rFonts w:eastAsia="黑体"/>
    </w:rPr>
  </w:style>
  <w:style w:type="paragraph" w:styleId="TOC9">
    <w:name w:val="toc 9"/>
    <w:basedOn w:val="a"/>
    <w:next w:val="a"/>
    <w:autoRedefine/>
    <w:rsid w:val="004E5808"/>
    <w:pPr>
      <w:ind w:leftChars="1600" w:left="3360"/>
    </w:pPr>
  </w:style>
  <w:style w:type="paragraph" w:styleId="af0">
    <w:name w:val="List Paragraph"/>
    <w:basedOn w:val="a"/>
    <w:uiPriority w:val="34"/>
    <w:qFormat/>
    <w:rsid w:val="00F0092C"/>
    <w:pPr>
      <w:ind w:firstLineChars="200" w:firstLine="420"/>
    </w:pPr>
  </w:style>
  <w:style w:type="character" w:customStyle="1" w:styleId="1Char">
    <w:name w:val="标题 1 Char"/>
    <w:rsid w:val="00AB0198"/>
    <w:rPr>
      <w:rFonts w:ascii="Arial Unicode MS" w:eastAsia="黑体" w:hAnsi="Arial Unicode MS"/>
      <w:b/>
      <w:bCs/>
      <w:kern w:val="44"/>
      <w:sz w:val="21"/>
      <w:szCs w:val="44"/>
    </w:rPr>
  </w:style>
  <w:style w:type="character" w:styleId="af1">
    <w:name w:val="annotation reference"/>
    <w:basedOn w:val="a0"/>
    <w:semiHidden/>
    <w:unhideWhenUsed/>
    <w:rsid w:val="0041738B"/>
    <w:rPr>
      <w:sz w:val="21"/>
      <w:szCs w:val="21"/>
    </w:rPr>
  </w:style>
  <w:style w:type="paragraph" w:styleId="af2">
    <w:name w:val="annotation text"/>
    <w:basedOn w:val="a"/>
    <w:link w:val="af3"/>
    <w:semiHidden/>
    <w:unhideWhenUsed/>
    <w:rsid w:val="0041738B"/>
    <w:pPr>
      <w:jc w:val="left"/>
    </w:pPr>
  </w:style>
  <w:style w:type="character" w:customStyle="1" w:styleId="af3">
    <w:name w:val="批注文字 字符"/>
    <w:basedOn w:val="a0"/>
    <w:link w:val="af2"/>
    <w:semiHidden/>
    <w:rsid w:val="0041738B"/>
    <w:rPr>
      <w:rFonts w:ascii="Arial Unicode MS" w:hAnsi="Arial Unicode MS"/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41738B"/>
    <w:rPr>
      <w:b/>
      <w:bCs/>
    </w:rPr>
  </w:style>
  <w:style w:type="character" w:customStyle="1" w:styleId="af5">
    <w:name w:val="批注主题 字符"/>
    <w:basedOn w:val="af3"/>
    <w:link w:val="af4"/>
    <w:semiHidden/>
    <w:rsid w:val="0041738B"/>
    <w:rPr>
      <w:rFonts w:ascii="Arial Unicode MS" w:hAnsi="Arial Unicode MS"/>
      <w:b/>
      <w:bCs/>
      <w:kern w:val="2"/>
      <w:sz w:val="21"/>
      <w:szCs w:val="24"/>
    </w:rPr>
  </w:style>
  <w:style w:type="paragraph" w:styleId="af6">
    <w:name w:val="Revision"/>
    <w:hidden/>
    <w:uiPriority w:val="99"/>
    <w:semiHidden/>
    <w:rsid w:val="00A22CE5"/>
    <w:rPr>
      <w:rFonts w:ascii="Arial Unicode MS" w:hAnsi="Arial Unicode MS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9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E4F84-D5B0-48AA-836A-8CB4B9DE7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5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Links>
    <vt:vector size="60" baseType="variant">
      <vt:variant>
        <vt:i4>1900594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_Toc497073603</vt:lpwstr>
      </vt:variant>
      <vt:variant>
        <vt:i4>1900594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_Toc497073602</vt:lpwstr>
      </vt:variant>
      <vt:variant>
        <vt:i4>1900594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_Toc497073601</vt:lpwstr>
      </vt:variant>
      <vt:variant>
        <vt:i4>1900594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_Toc497073600</vt:lpwstr>
      </vt:variant>
      <vt:variant>
        <vt:i4>1310769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_Toc497073599</vt:lpwstr>
      </vt:variant>
      <vt:variant>
        <vt:i4>1310769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_Toc497073598</vt:lpwstr>
      </vt:variant>
      <vt:variant>
        <vt:i4>1310769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_Toc497073597</vt:lpwstr>
      </vt:variant>
      <vt:variant>
        <vt:i4>1310769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_Toc497073596</vt:lpwstr>
      </vt:variant>
      <vt:variant>
        <vt:i4>1310769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_Toc497073595</vt:lpwstr>
      </vt:variant>
      <vt:variant>
        <vt:i4>1310769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_Toc497073595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中国浙江恒逸（文莱）PMB石油化工项目IPMT管理体系</dc:title>
  <dc:creator>吕红</dc:creator>
  <cp:lastModifiedBy>Administrator</cp:lastModifiedBy>
  <cp:revision>64</cp:revision>
  <cp:lastPrinted>2017-11-07T03:09:00Z</cp:lastPrinted>
  <dcterms:created xsi:type="dcterms:W3CDTF">2018-03-08T08:50:00Z</dcterms:created>
  <dcterms:modified xsi:type="dcterms:W3CDTF">2021-01-08T04:46:00Z</dcterms:modified>
</cp:coreProperties>
</file>