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733A3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6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0A4274">
              <w:rPr>
                <w:noProof/>
              </w:rPr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25pt;height:84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39012508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733A3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733A3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1EA1C870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1618D7">
              <w:rPr>
                <w:rFonts w:ascii="Arial" w:eastAsia="Arial" w:hAnsi="Arial" w:cs="Arial"/>
              </w:rPr>
              <w:t>0</w:t>
            </w:r>
            <w:r w:rsidR="00EA2FED">
              <w:rPr>
                <w:rFonts w:ascii="Arial" w:eastAsia="Arial" w:hAnsi="Arial" w:cs="Arial"/>
              </w:rPr>
              <w:t>7</w:t>
            </w:r>
            <w:r w:rsidR="007B7DE9"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1618D7">
              <w:rPr>
                <w:rFonts w:ascii="Arial" w:eastAsia="Arial" w:hAnsi="Arial" w:cs="Arial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4C4BE2D1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1F2F9E">
              <w:rPr>
                <w:rFonts w:ascii="Arial" w:eastAsia="Arial" w:hAnsi="Arial" w:cs="Arial"/>
              </w:rPr>
              <w:t>1 of 3</w:t>
            </w:r>
          </w:p>
        </w:tc>
      </w:tr>
      <w:tr w:rsidR="006C1E99" w14:paraId="5E6B8D01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 w:rsidRPr="005E1858">
              <w:rPr>
                <w:rFonts w:ascii="Arial" w:eastAsia="Arial" w:hAnsi="Arial" w:cs="Arial"/>
              </w:rPr>
              <w:t>S</w:t>
            </w:r>
            <w:r w:rsidRPr="005E1858">
              <w:rPr>
                <w:rFonts w:ascii="Arial" w:eastAsia="Arial" w:hAnsi="Arial" w:cs="Arial" w:hint="eastAsia"/>
              </w:rPr>
              <w:t>un</w:t>
            </w:r>
            <w:r w:rsidRPr="005E1858">
              <w:rPr>
                <w:rFonts w:ascii="Arial" w:eastAsia="Arial" w:hAnsi="Arial" w:cs="Arial"/>
              </w:rPr>
              <w:t xml:space="preserve"> Jian Huai</w:t>
            </w:r>
            <w:r w:rsidR="00A26EB1" w:rsidRPr="005E1858">
              <w:rPr>
                <w:rFonts w:ascii="Arial" w:eastAsia="Arial" w:hAnsi="Arial" w:cs="Arial"/>
              </w:rPr>
              <w:br/>
            </w:r>
            <w:r w:rsidRPr="005E1858"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6C1E99" w14:paraId="74CF8D6C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542E5385" w:rsidR="006C1E99" w:rsidRDefault="00AB2D59" w:rsidP="00D304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031307">
              <w:rPr>
                <w:rFonts w:ascii="Arial" w:eastAsia="Arial" w:hAnsi="Arial" w:cs="Arial"/>
              </w:rPr>
              <w:t xml:space="preserve"> </w:t>
            </w:r>
            <w:r w:rsidR="00EA2FED">
              <w:rPr>
                <w:rFonts w:ascii="Arial" w:eastAsia="Arial" w:hAnsi="Arial" w:cs="Arial"/>
              </w:rPr>
              <w:t>21</w:t>
            </w:r>
            <w:r w:rsidR="00EA2FED" w:rsidRPr="00EA2FED">
              <w:rPr>
                <w:rFonts w:ascii="Arial" w:hAnsi="Arial" w:cs="Arial" w:hint="eastAsia"/>
                <w:vertAlign w:val="superscript"/>
              </w:rPr>
              <w:t>s</w:t>
            </w:r>
            <w:r w:rsidR="00EA2FED" w:rsidRPr="00EA2FED">
              <w:rPr>
                <w:rFonts w:ascii="Arial" w:hAnsi="Arial" w:cs="Arial"/>
                <w:vertAlign w:val="superscript"/>
              </w:rPr>
              <w:t>t</w:t>
            </w:r>
            <w:r w:rsidR="00EA2FED">
              <w:rPr>
                <w:rFonts w:ascii="Arial" w:hAnsi="Arial" w:cs="Arial"/>
              </w:rPr>
              <w:t xml:space="preserve"> </w:t>
            </w:r>
            <w:r w:rsidR="00470085">
              <w:rPr>
                <w:rFonts w:ascii="Arial" w:eastAsia="Arial" w:hAnsi="Arial" w:cs="Arial"/>
              </w:rPr>
              <w:t>Feb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673229B4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1618D7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70085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EA2FED">
              <w:rPr>
                <w:rFonts w:ascii="Arial" w:hAnsi="Arial" w:cs="Arial"/>
                <w:szCs w:val="21"/>
              </w:rPr>
              <w:t>21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23ED5852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 w:rsidRPr="00531BF9">
              <w:rPr>
                <w:rFonts w:ascii="宋体" w:eastAsia="宋体" w:hAnsi="宋体" w:cs="宋体" w:hint="eastAsia"/>
              </w:rPr>
              <w:t>、</w:t>
            </w:r>
            <w:r w:rsidR="00C238C9" w:rsidRPr="00531BF9">
              <w:rPr>
                <w:rFonts w:ascii="宋体" w:eastAsia="宋体" w:hAnsi="宋体" w:cs="宋体" w:hint="eastAsia"/>
              </w:rPr>
              <w:t>杨帆、</w:t>
            </w:r>
            <w:r w:rsidR="006E3763">
              <w:rPr>
                <w:rFonts w:ascii="宋体" w:eastAsia="宋体" w:hAnsi="宋体" w:cs="宋体" w:hint="eastAsia"/>
              </w:rPr>
              <w:t>杨仕海</w:t>
            </w:r>
            <w:r w:rsidR="00256540">
              <w:rPr>
                <w:rFonts w:ascii="宋体" w:eastAsia="宋体" w:hAnsi="宋体" w:cs="宋体" w:hint="eastAsia"/>
              </w:rPr>
              <w:t>、</w:t>
            </w:r>
            <w:r w:rsidR="00535F36">
              <w:rPr>
                <w:rFonts w:ascii="宋体" w:eastAsia="宋体" w:hAnsi="宋体" w:cs="宋体" w:hint="eastAsia"/>
              </w:rPr>
              <w:t>柳世旭、</w:t>
            </w:r>
            <w:r w:rsidR="0001453A">
              <w:rPr>
                <w:rFonts w:ascii="宋体" w:eastAsia="宋体" w:hAnsi="宋体" w:cs="宋体" w:hint="eastAsia"/>
              </w:rPr>
              <w:t>苗健</w:t>
            </w:r>
            <w:r w:rsidR="0001453A">
              <w:rPr>
                <w:rFonts w:ascii="宋体" w:eastAsia="宋体" w:hAnsi="宋体" w:cs="宋体"/>
              </w:rPr>
              <w:t>、</w:t>
            </w:r>
            <w:r w:rsidR="0001453A">
              <w:rPr>
                <w:rFonts w:ascii="宋体" w:eastAsia="宋体" w:hAnsi="宋体" w:cs="宋体" w:hint="eastAsia"/>
              </w:rPr>
              <w:t>孙伟锋、</w:t>
            </w:r>
            <w:r w:rsidR="00535F36">
              <w:rPr>
                <w:rFonts w:ascii="宋体" w:eastAsia="宋体" w:hAnsi="宋体" w:cs="宋体" w:hint="eastAsia"/>
              </w:rPr>
              <w:t>王放、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E41131">
              <w:rPr>
                <w:rFonts w:ascii="宋体" w:eastAsia="宋体" w:hAnsi="宋体" w:cs="宋体" w:hint="eastAsia"/>
              </w:rPr>
              <w:t>英华、</w:t>
            </w:r>
            <w:r w:rsidR="00535F36">
              <w:rPr>
                <w:rFonts w:ascii="宋体" w:eastAsia="宋体" w:hAnsi="宋体" w:cs="宋体" w:hint="eastAsia"/>
              </w:rPr>
              <w:t>李文涛、高俊杰</w:t>
            </w:r>
            <w:r w:rsidR="00470085">
              <w:rPr>
                <w:rFonts w:ascii="宋体" w:eastAsia="宋体" w:hAnsi="宋体" w:cs="宋体" w:hint="eastAsia"/>
              </w:rPr>
              <w:t>、</w:t>
            </w:r>
            <w:r w:rsidR="00AA3B4D">
              <w:rPr>
                <w:rFonts w:ascii="宋体" w:eastAsia="宋体" w:hAnsi="宋体" w:cs="宋体" w:hint="eastAsia"/>
              </w:rPr>
              <w:t>赵蔚</w:t>
            </w:r>
            <w:r w:rsidR="00B904E0">
              <w:rPr>
                <w:rFonts w:ascii="宋体" w:eastAsia="宋体" w:hAnsi="宋体" w:cs="宋体" w:hint="eastAsia"/>
              </w:rPr>
              <w:t>、</w:t>
            </w:r>
            <w:r w:rsidR="00A33C3C">
              <w:rPr>
                <w:rFonts w:ascii="宋体" w:eastAsia="宋体" w:hAnsi="宋体" w:cs="宋体" w:hint="eastAsia"/>
              </w:rPr>
              <w:t>江志宁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1618D7">
              <w:rPr>
                <w:rFonts w:ascii="宋体" w:eastAsia="宋体" w:hAnsi="宋体" w:cs="宋体" w:hint="eastAsia"/>
              </w:rPr>
              <w:t>黄艳芯</w:t>
            </w:r>
          </w:p>
        </w:tc>
      </w:tr>
      <w:tr w:rsidR="006C1E99" w14:paraId="768085B0" w14:textId="77777777" w:rsidTr="00733A35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E5" w14:textId="77777777" w:rsidR="006C1E9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63BD1D9E" w14:textId="0365838C" w:rsidR="000A0859" w:rsidRPr="00994046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</w:t>
            </w:r>
            <w:r w:rsidRPr="00994046">
              <w:rPr>
                <w:rFonts w:ascii="宋体" w:eastAsia="宋体" w:hAnsi="宋体" w:cs="宋体"/>
              </w:rPr>
              <w:t>，现汇总纪要如下：</w:t>
            </w:r>
          </w:p>
          <w:p w14:paraId="06FF1DDE" w14:textId="29D115C9" w:rsidR="001618D7" w:rsidRPr="00994046" w:rsidRDefault="001618D7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6AA0A9F" w14:textId="03CF716E" w:rsidR="004124BD" w:rsidRDefault="006A5351" w:rsidP="002B521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根据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司统一要求，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大修期间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所有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盲板和技措项目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的票证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工艺专业负责</w:t>
            </w:r>
            <w:r w:rsidR="00C838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，实现</w:t>
            </w:r>
            <w:r w:rsidR="00C8381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【一盲板一作业票</w:t>
            </w:r>
            <w:r w:rsidR="00C838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】</w:t>
            </w:r>
            <w:r w:rsidR="002F147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；其它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高风险作业（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高处、吊装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项目等）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票证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相应的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管理人员负责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受限空间作业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票证由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部门领导（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部长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、副部长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）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签发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作业票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期限可根据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项目长短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制定</w:t>
            </w:r>
            <w:r w:rsidR="002F1A2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合理的</w:t>
            </w:r>
            <w:r w:rsidR="002F1A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有效时长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监护人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需在每日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作业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结束后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统一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回收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作业票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并交由</w:t>
            </w:r>
            <w:r w:rsidR="0009249F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装置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负责人统一保管，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第二天</w:t>
            </w:r>
            <w:r w:rsidR="00FF24B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确认作业安全条件后方可开始作业</w:t>
            </w:r>
            <w:r w:rsidR="00FF2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5A5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</w:t>
            </w:r>
            <w:r w:rsidR="002F1A2F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44C1D696" w14:textId="0CA71634" w:rsidR="00584C02" w:rsidRDefault="00377AA0" w:rsidP="002B521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计调部要求，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停开工方案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需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打印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附带OA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审批手续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，其它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作业表单及</w:t>
            </w:r>
            <w:r w:rsidR="000C04F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关键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操作步骤确认</w:t>
            </w:r>
            <w:r w:rsidR="000C04F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卡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也要打印出来放到操作室</w:t>
            </w:r>
            <w:r w:rsidR="00584C0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84C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</w:t>
            </w:r>
            <w:r w:rsidR="00584C02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96DAFA1" w14:textId="59B0E447" w:rsidR="00A45B4C" w:rsidRDefault="003244E3" w:rsidP="002B521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大修期间的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</w:t>
            </w:r>
            <w:r w:rsidR="00A45B4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锁调试</w:t>
            </w:r>
            <w:r w:rsidR="00A45B4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工作，要求在催化</w:t>
            </w:r>
            <w:bookmarkStart w:id="0" w:name="_GoBack"/>
            <w:bookmarkEnd w:id="0"/>
            <w:r w:rsidR="00A45B4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剂装剂期间执行，并在开工前检修交回节点前一周完成。</w:t>
            </w:r>
            <w:r w:rsidR="00A45B4C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（落实人：工艺专业、设备专业）落实情况：</w:t>
            </w:r>
          </w:p>
          <w:p w14:paraId="34ED5576" w14:textId="23D8449A" w:rsidR="002B5217" w:rsidRDefault="002B5217" w:rsidP="002B521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大修相关脚手架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已开始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搭设，部分脚手架搭建位置不合理，导致人行通道封堵等情况，要求后续搭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影响正常操作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巡检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通道，确保现场工作的安全性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；新增可燃气分析仪技改项目要尽快完成施工并拆除已搭设的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 w:rsidR="000C04F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脚手架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（落实人：设备专业）落实情况：</w:t>
            </w:r>
          </w:p>
          <w:p w14:paraId="37087C2A" w14:textId="6A6E34DA" w:rsidR="00A45B4C" w:rsidRDefault="001E4363" w:rsidP="001F5DB4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要求</w:t>
            </w:r>
            <w:r w:rsidR="001F5DB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工艺专业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持续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紧盯液氨、干冰</w:t>
            </w:r>
            <w:r w:rsidR="00FA295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、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硫化剂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等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检修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所需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化材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到货进度</w:t>
            </w:r>
            <w:r w:rsidR="001F5DB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，务必确保大修期间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所需</w:t>
            </w:r>
            <w:r w:rsidR="001F5DB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物资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全部及时到货</w:t>
            </w:r>
            <w:r w:rsidR="001F5DB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，</w:t>
            </w:r>
            <w:r w:rsidR="001F5DB4" w:rsidRPr="001F5D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确保大检修工作顺利进行</w:t>
            </w:r>
            <w:r w:rsidR="0046254C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。</w:t>
            </w:r>
            <w:r w:rsidR="0046254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</w:t>
            </w:r>
            <w:r w:rsidR="0046254C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069DDED0" w14:textId="2F8AA64A" w:rsidR="004847EA" w:rsidRPr="008C3F7A" w:rsidRDefault="0046254C" w:rsidP="008C3F7A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要求设备专业及时领用并调试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、验收</w:t>
            </w:r>
            <w:r w:rsidRPr="0046254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大修期间所需的各类工器具</w:t>
            </w:r>
            <w:r w:rsidR="00FA295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和物资材料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，</w:t>
            </w:r>
            <w:r w:rsidRPr="001F5DB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确保大检修工作顺利进行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FA295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2219378E" w14:textId="77777777" w:rsidR="004B024E" w:rsidRPr="004847EA" w:rsidRDefault="004B024E" w:rsidP="004B024E">
            <w:pPr>
              <w:pStyle w:val="20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37C0D501" w14:textId="77777777" w:rsidR="004D71A5" w:rsidRPr="00893014" w:rsidRDefault="004D71A5" w:rsidP="003B187B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733A35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42E11DF5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="00EC6894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474F8A2" w14:textId="61324395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  <w:t xml:space="preserve">  </w:t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  <w:t xml:space="preserve">    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643AE7F2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20BC501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 w:rsidR="00EC6894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D07E344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58FFEC9D" w:rsidR="006C1E99" w:rsidRPr="00BF55AB" w:rsidRDefault="00AB2D59" w:rsidP="00733A35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 w:rsidRPr="00BF55AB">
              <w:rPr>
                <w:rFonts w:ascii="宋体" w:eastAsia="宋体" w:hAnsi="宋体" w:cs="宋体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BF55AB"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787406C9" w14:textId="4BA4D697" w:rsidR="006C1E99" w:rsidRPr="00BF55AB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 w:rsidR="00EC6894"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6354D3A" w14:textId="2180F9FE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 w:rsidRPr="00BF55AB">
              <w:rPr>
                <w:rFonts w:ascii="宋体" w:eastAsia="宋体" w:hAnsi="宋体" w:cs="宋体"/>
                <w:color w:val="7030A0"/>
              </w:rPr>
              <w:t xml:space="preserve">    </w:t>
            </w:r>
            <w:r w:rsidR="0023559D" w:rsidRPr="00BF55AB">
              <w:rPr>
                <w:rFonts w:ascii="宋体" w:eastAsia="宋体" w:hAnsi="宋体" w:cs="宋体"/>
                <w:color w:val="7030A0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5E05575" w14:textId="38D1ADFF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 w:rsidRPr="00BF55AB">
              <w:rPr>
                <w:rFonts w:ascii="宋体" w:eastAsia="宋体" w:hAnsi="宋体" w:cs="宋体"/>
                <w:color w:val="7030A0"/>
              </w:rPr>
              <w:t xml:space="preserve">      </w:t>
            </w:r>
            <w:r w:rsidR="0023559D" w:rsidRPr="00BF55AB">
              <w:rPr>
                <w:rFonts w:ascii="宋体" w:eastAsia="宋体" w:hAnsi="宋体" w:cs="宋体"/>
                <w:color w:val="7030A0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A3B237F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9CDAF9B" w14:textId="5F0CE26E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 w:rsidRPr="00BF55AB">
              <w:rPr>
                <w:rFonts w:ascii="宋体" w:eastAsia="宋体" w:hAnsi="宋体" w:cs="宋体"/>
                <w:color w:val="7030A0"/>
              </w:rPr>
              <w:t xml:space="preserve"> </w:t>
            </w:r>
            <w:r w:rsidR="0023559D" w:rsidRPr="00BF55AB">
              <w:rPr>
                <w:rFonts w:ascii="宋体" w:eastAsia="宋体" w:hAnsi="宋体" w:cs="宋体"/>
                <w:color w:val="7030A0"/>
              </w:rPr>
              <w:t xml:space="preserve"> </w:t>
            </w:r>
            <w:r w:rsidRPr="00BF55AB">
              <w:rPr>
                <w:rFonts w:ascii="宋体" w:eastAsia="宋体" w:hAnsi="宋体" w:cs="宋体"/>
                <w:color w:val="7030A0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2D6996F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15820DF2" w:rsidR="006C1E99" w:rsidRPr="00BF55AB" w:rsidRDefault="00AB2D59" w:rsidP="00733A35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8C925B7" w14:textId="06CA6AA9" w:rsidR="006C1E99" w:rsidRDefault="00AB2D59" w:rsidP="00EC6894">
            <w:pPr>
              <w:pStyle w:val="1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7B8DA3C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9991A45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EC6894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EC6894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191A72D" w14:textId="77777777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75894F3C" w:rsidR="006C1E99" w:rsidRPr="00EC6894" w:rsidRDefault="00EC6894" w:rsidP="00733A35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</w:t>
            </w:r>
            <w:r w:rsidR="00AB2D59" w:rsidRPr="00EC6894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="00AB2D59" w:rsidRPr="00EC6894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="00AB2D59" w:rsidRPr="00EC6894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73850CC" w14:textId="35BF26AA" w:rsidR="006C1E99" w:rsidRDefault="00AB2D59" w:rsidP="00EC6894">
            <w:pPr>
              <w:pStyle w:val="1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 w:rsidR="00EC6894"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 xml:space="preserve"> 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 w:rsidRPr="00BF55AB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BF55AB"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3B959A23" w14:textId="77777777" w:rsidR="006C1E99" w:rsidRDefault="006C1E99" w:rsidP="006723C9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42B0" w14:textId="77777777" w:rsidR="004A2C1E" w:rsidRDefault="004A2C1E" w:rsidP="00142412">
      <w:r>
        <w:separator/>
      </w:r>
    </w:p>
  </w:endnote>
  <w:endnote w:type="continuationSeparator" w:id="0">
    <w:p w14:paraId="5EB46E62" w14:textId="77777777" w:rsidR="004A2C1E" w:rsidRDefault="004A2C1E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61CF" w14:textId="77777777" w:rsidR="004A2C1E" w:rsidRDefault="004A2C1E" w:rsidP="00142412">
      <w:r>
        <w:separator/>
      </w:r>
    </w:p>
  </w:footnote>
  <w:footnote w:type="continuationSeparator" w:id="0">
    <w:p w14:paraId="251774F9" w14:textId="77777777" w:rsidR="004A2C1E" w:rsidRDefault="004A2C1E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66F"/>
    <w:multiLevelType w:val="hybridMultilevel"/>
    <w:tmpl w:val="377270B2"/>
    <w:lvl w:ilvl="0" w:tplc="5C9E6F2A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91296E"/>
    <w:multiLevelType w:val="hybridMultilevel"/>
    <w:tmpl w:val="DD7EBD5C"/>
    <w:lvl w:ilvl="0" w:tplc="94BA50F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4D434A"/>
    <w:multiLevelType w:val="hybridMultilevel"/>
    <w:tmpl w:val="CF1CE24C"/>
    <w:lvl w:ilvl="0" w:tplc="4A4CAA9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955F8E"/>
    <w:multiLevelType w:val="hybridMultilevel"/>
    <w:tmpl w:val="2BB40574"/>
    <w:lvl w:ilvl="0" w:tplc="6D1C541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AE0ECA"/>
    <w:multiLevelType w:val="hybridMultilevel"/>
    <w:tmpl w:val="010C7AF6"/>
    <w:lvl w:ilvl="0" w:tplc="08B2F3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547A3E"/>
    <w:multiLevelType w:val="hybridMultilevel"/>
    <w:tmpl w:val="3ABC8C10"/>
    <w:lvl w:ilvl="0" w:tplc="28549EA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A113AC"/>
    <w:multiLevelType w:val="hybridMultilevel"/>
    <w:tmpl w:val="809093D6"/>
    <w:lvl w:ilvl="0" w:tplc="807EDF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644B"/>
    <w:multiLevelType w:val="hybridMultilevel"/>
    <w:tmpl w:val="162CD530"/>
    <w:lvl w:ilvl="0" w:tplc="61765FE4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0290AB5"/>
    <w:multiLevelType w:val="hybridMultilevel"/>
    <w:tmpl w:val="E6EA25B8"/>
    <w:lvl w:ilvl="0" w:tplc="CD88709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7011A09"/>
    <w:multiLevelType w:val="hybridMultilevel"/>
    <w:tmpl w:val="F66E7EDC"/>
    <w:lvl w:ilvl="0" w:tplc="0324CB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235035"/>
    <w:multiLevelType w:val="hybridMultilevel"/>
    <w:tmpl w:val="B082D8DE"/>
    <w:lvl w:ilvl="0" w:tplc="1138E8D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142BF6"/>
    <w:multiLevelType w:val="hybridMultilevel"/>
    <w:tmpl w:val="065424BC"/>
    <w:lvl w:ilvl="0" w:tplc="E3805AC0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AD5768"/>
    <w:multiLevelType w:val="hybridMultilevel"/>
    <w:tmpl w:val="5810CE12"/>
    <w:lvl w:ilvl="0" w:tplc="8F5401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2510B44"/>
    <w:multiLevelType w:val="hybridMultilevel"/>
    <w:tmpl w:val="F7FAB64E"/>
    <w:lvl w:ilvl="0" w:tplc="E020D432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31B44DE"/>
    <w:multiLevelType w:val="hybridMultilevel"/>
    <w:tmpl w:val="25D6D660"/>
    <w:lvl w:ilvl="0" w:tplc="F50693A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9C3334"/>
    <w:multiLevelType w:val="hybridMultilevel"/>
    <w:tmpl w:val="51E4F354"/>
    <w:lvl w:ilvl="0" w:tplc="9E4077E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DE2710"/>
    <w:multiLevelType w:val="hybridMultilevel"/>
    <w:tmpl w:val="E9F04F1A"/>
    <w:lvl w:ilvl="0" w:tplc="8DC0874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4B23E0"/>
    <w:multiLevelType w:val="hybridMultilevel"/>
    <w:tmpl w:val="F776066A"/>
    <w:lvl w:ilvl="0" w:tplc="C93EDC6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90115A"/>
    <w:multiLevelType w:val="hybridMultilevel"/>
    <w:tmpl w:val="20F4906E"/>
    <w:lvl w:ilvl="0" w:tplc="F9D0280A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2F5438"/>
    <w:multiLevelType w:val="hybridMultilevel"/>
    <w:tmpl w:val="C748BEF6"/>
    <w:lvl w:ilvl="0" w:tplc="C69CCEC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7734D6D"/>
    <w:multiLevelType w:val="hybridMultilevel"/>
    <w:tmpl w:val="F2C2C598"/>
    <w:lvl w:ilvl="0" w:tplc="3498F5F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8562140"/>
    <w:multiLevelType w:val="hybridMultilevel"/>
    <w:tmpl w:val="21A4DBEE"/>
    <w:lvl w:ilvl="0" w:tplc="D78EE03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293EF6"/>
    <w:multiLevelType w:val="hybridMultilevel"/>
    <w:tmpl w:val="77D0C448"/>
    <w:lvl w:ilvl="0" w:tplc="EC3414B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5D132A"/>
    <w:multiLevelType w:val="hybridMultilevel"/>
    <w:tmpl w:val="B4A6CA54"/>
    <w:lvl w:ilvl="0" w:tplc="A5042D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BC04FE"/>
    <w:multiLevelType w:val="hybridMultilevel"/>
    <w:tmpl w:val="C6764DD8"/>
    <w:lvl w:ilvl="0" w:tplc="CA62B23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6E21B3"/>
    <w:multiLevelType w:val="hybridMultilevel"/>
    <w:tmpl w:val="881AE350"/>
    <w:lvl w:ilvl="0" w:tplc="BDC22E66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008644F"/>
    <w:multiLevelType w:val="hybridMultilevel"/>
    <w:tmpl w:val="E318D1D0"/>
    <w:lvl w:ilvl="0" w:tplc="D018E284">
      <w:start w:val="1"/>
      <w:numFmt w:val="decimal"/>
      <w:lvlText w:val="%1）"/>
      <w:lvlJc w:val="left"/>
      <w:pPr>
        <w:ind w:left="780" w:hanging="360"/>
      </w:pPr>
      <w:rPr>
        <w:rFonts w:hint="default"/>
        <w:lang w:val="en-US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AB46C2"/>
    <w:multiLevelType w:val="hybridMultilevel"/>
    <w:tmpl w:val="A0848402"/>
    <w:lvl w:ilvl="0" w:tplc="B770DC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8447D4"/>
    <w:multiLevelType w:val="hybridMultilevel"/>
    <w:tmpl w:val="3FB09EA4"/>
    <w:lvl w:ilvl="0" w:tplc="FB162F92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3003CB2"/>
    <w:multiLevelType w:val="hybridMultilevel"/>
    <w:tmpl w:val="31944534"/>
    <w:lvl w:ilvl="0" w:tplc="597A215C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E115DC"/>
    <w:multiLevelType w:val="hybridMultilevel"/>
    <w:tmpl w:val="20F4906E"/>
    <w:lvl w:ilvl="0" w:tplc="F9D0280A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8AC59BD"/>
    <w:multiLevelType w:val="hybridMultilevel"/>
    <w:tmpl w:val="8918D926"/>
    <w:lvl w:ilvl="0" w:tplc="EE3E773A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993071C"/>
    <w:multiLevelType w:val="hybridMultilevel"/>
    <w:tmpl w:val="1646D9C0"/>
    <w:lvl w:ilvl="0" w:tplc="058AD07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311193D"/>
    <w:multiLevelType w:val="hybridMultilevel"/>
    <w:tmpl w:val="9176F77C"/>
    <w:lvl w:ilvl="0" w:tplc="872C02B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E811AD"/>
    <w:multiLevelType w:val="hybridMultilevel"/>
    <w:tmpl w:val="6DD4EC04"/>
    <w:lvl w:ilvl="0" w:tplc="9802EBB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60D1F3A"/>
    <w:multiLevelType w:val="hybridMultilevel"/>
    <w:tmpl w:val="95C89F14"/>
    <w:lvl w:ilvl="0" w:tplc="54E2F82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7FA7D93"/>
    <w:multiLevelType w:val="hybridMultilevel"/>
    <w:tmpl w:val="0604053A"/>
    <w:lvl w:ilvl="0" w:tplc="6C2E86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88C70E6"/>
    <w:multiLevelType w:val="hybridMultilevel"/>
    <w:tmpl w:val="1BA88418"/>
    <w:lvl w:ilvl="0" w:tplc="852A3C5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AAD0FF1"/>
    <w:multiLevelType w:val="hybridMultilevel"/>
    <w:tmpl w:val="CB2CD62C"/>
    <w:lvl w:ilvl="0" w:tplc="42681EA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C5B14B2"/>
    <w:multiLevelType w:val="hybridMultilevel"/>
    <w:tmpl w:val="88B61E80"/>
    <w:lvl w:ilvl="0" w:tplc="5DB8B05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3F6C15"/>
    <w:multiLevelType w:val="hybridMultilevel"/>
    <w:tmpl w:val="A59CE8E0"/>
    <w:lvl w:ilvl="0" w:tplc="92ECD5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41"/>
  </w:num>
  <w:num w:numId="8">
    <w:abstractNumId w:val="12"/>
  </w:num>
  <w:num w:numId="9">
    <w:abstractNumId w:val="30"/>
  </w:num>
  <w:num w:numId="10">
    <w:abstractNumId w:val="39"/>
  </w:num>
  <w:num w:numId="11">
    <w:abstractNumId w:val="8"/>
  </w:num>
  <w:num w:numId="12">
    <w:abstractNumId w:val="10"/>
  </w:num>
  <w:num w:numId="13">
    <w:abstractNumId w:val="36"/>
  </w:num>
  <w:num w:numId="14">
    <w:abstractNumId w:val="5"/>
  </w:num>
  <w:num w:numId="15">
    <w:abstractNumId w:val="21"/>
  </w:num>
  <w:num w:numId="16">
    <w:abstractNumId w:val="35"/>
  </w:num>
  <w:num w:numId="17">
    <w:abstractNumId w:val="2"/>
  </w:num>
  <w:num w:numId="18">
    <w:abstractNumId w:val="34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38"/>
  </w:num>
  <w:num w:numId="24">
    <w:abstractNumId w:val="17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27"/>
  </w:num>
  <w:num w:numId="30">
    <w:abstractNumId w:val="33"/>
  </w:num>
  <w:num w:numId="31">
    <w:abstractNumId w:val="32"/>
  </w:num>
  <w:num w:numId="32">
    <w:abstractNumId w:val="25"/>
  </w:num>
  <w:num w:numId="33">
    <w:abstractNumId w:val="28"/>
  </w:num>
  <w:num w:numId="34">
    <w:abstractNumId w:val="14"/>
  </w:num>
  <w:num w:numId="35">
    <w:abstractNumId w:val="26"/>
  </w:num>
  <w:num w:numId="36">
    <w:abstractNumId w:val="1"/>
  </w:num>
  <w:num w:numId="37">
    <w:abstractNumId w:val="0"/>
  </w:num>
  <w:num w:numId="38">
    <w:abstractNumId w:val="24"/>
  </w:num>
  <w:num w:numId="39">
    <w:abstractNumId w:val="15"/>
  </w:num>
  <w:num w:numId="40">
    <w:abstractNumId w:val="40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04F8"/>
    <w:rsid w:val="000C1935"/>
    <w:rsid w:val="000C4083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6246"/>
    <w:rsid w:val="00127A8A"/>
    <w:rsid w:val="0013237F"/>
    <w:rsid w:val="0014146C"/>
    <w:rsid w:val="00141CA7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91854"/>
    <w:rsid w:val="0019213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4ABB"/>
    <w:rsid w:val="001D4F00"/>
    <w:rsid w:val="001D5489"/>
    <w:rsid w:val="001D5D12"/>
    <w:rsid w:val="001D7F09"/>
    <w:rsid w:val="001E3F92"/>
    <w:rsid w:val="001E4363"/>
    <w:rsid w:val="001E5A8E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82DAD"/>
    <w:rsid w:val="00282F7D"/>
    <w:rsid w:val="0028531D"/>
    <w:rsid w:val="002901AB"/>
    <w:rsid w:val="0029058C"/>
    <w:rsid w:val="00295818"/>
    <w:rsid w:val="002A09ED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26C7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9270F"/>
    <w:rsid w:val="0049535C"/>
    <w:rsid w:val="00497F92"/>
    <w:rsid w:val="004A0679"/>
    <w:rsid w:val="004A1C5F"/>
    <w:rsid w:val="004A1D4A"/>
    <w:rsid w:val="004A2C1E"/>
    <w:rsid w:val="004A431D"/>
    <w:rsid w:val="004B024E"/>
    <w:rsid w:val="004B0445"/>
    <w:rsid w:val="004B67DA"/>
    <w:rsid w:val="004C3417"/>
    <w:rsid w:val="004C3CD8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5F36"/>
    <w:rsid w:val="00542132"/>
    <w:rsid w:val="005512A8"/>
    <w:rsid w:val="00552C82"/>
    <w:rsid w:val="0055555B"/>
    <w:rsid w:val="00557D9D"/>
    <w:rsid w:val="00557FCC"/>
    <w:rsid w:val="005612CC"/>
    <w:rsid w:val="00562937"/>
    <w:rsid w:val="005717D5"/>
    <w:rsid w:val="005779AF"/>
    <w:rsid w:val="0058008F"/>
    <w:rsid w:val="00583F40"/>
    <w:rsid w:val="00584C02"/>
    <w:rsid w:val="00587BD8"/>
    <w:rsid w:val="00590B7B"/>
    <w:rsid w:val="00590C64"/>
    <w:rsid w:val="00592D8F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86F"/>
    <w:rsid w:val="005E6F62"/>
    <w:rsid w:val="005E7436"/>
    <w:rsid w:val="005F0BAF"/>
    <w:rsid w:val="005F0FC8"/>
    <w:rsid w:val="005F2C9F"/>
    <w:rsid w:val="005F469B"/>
    <w:rsid w:val="005F5771"/>
    <w:rsid w:val="005F69FA"/>
    <w:rsid w:val="00600479"/>
    <w:rsid w:val="0060083D"/>
    <w:rsid w:val="0061163D"/>
    <w:rsid w:val="0061291E"/>
    <w:rsid w:val="00615B22"/>
    <w:rsid w:val="00615F1E"/>
    <w:rsid w:val="00616D73"/>
    <w:rsid w:val="00621A10"/>
    <w:rsid w:val="00625561"/>
    <w:rsid w:val="006271DB"/>
    <w:rsid w:val="0063017E"/>
    <w:rsid w:val="0063103C"/>
    <w:rsid w:val="0064213D"/>
    <w:rsid w:val="0064435E"/>
    <w:rsid w:val="0064554D"/>
    <w:rsid w:val="00653D01"/>
    <w:rsid w:val="0065628C"/>
    <w:rsid w:val="00657AAF"/>
    <w:rsid w:val="006642B1"/>
    <w:rsid w:val="00667F25"/>
    <w:rsid w:val="006709F7"/>
    <w:rsid w:val="00670F36"/>
    <w:rsid w:val="006723C9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5313"/>
    <w:rsid w:val="006B6D66"/>
    <w:rsid w:val="006B7F81"/>
    <w:rsid w:val="006C1E99"/>
    <w:rsid w:val="006C2532"/>
    <w:rsid w:val="006C738B"/>
    <w:rsid w:val="006D2B11"/>
    <w:rsid w:val="006D312D"/>
    <w:rsid w:val="006D7835"/>
    <w:rsid w:val="006E1FF7"/>
    <w:rsid w:val="006E3763"/>
    <w:rsid w:val="006E37D0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3119B"/>
    <w:rsid w:val="00731958"/>
    <w:rsid w:val="00733A35"/>
    <w:rsid w:val="00733B7E"/>
    <w:rsid w:val="0077171C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5C95"/>
    <w:rsid w:val="007A6AFE"/>
    <w:rsid w:val="007A6F5A"/>
    <w:rsid w:val="007A7C28"/>
    <w:rsid w:val="007B57C7"/>
    <w:rsid w:val="007B713A"/>
    <w:rsid w:val="007B7DE9"/>
    <w:rsid w:val="007C4FC3"/>
    <w:rsid w:val="007D0112"/>
    <w:rsid w:val="007D057F"/>
    <w:rsid w:val="007D3BB6"/>
    <w:rsid w:val="007D3ECF"/>
    <w:rsid w:val="007D5CAB"/>
    <w:rsid w:val="007D6609"/>
    <w:rsid w:val="007D6C43"/>
    <w:rsid w:val="007D72C7"/>
    <w:rsid w:val="007E3A2B"/>
    <w:rsid w:val="007E6648"/>
    <w:rsid w:val="007F5A65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406C"/>
    <w:rsid w:val="008364E5"/>
    <w:rsid w:val="008433B6"/>
    <w:rsid w:val="00844B6F"/>
    <w:rsid w:val="008463AE"/>
    <w:rsid w:val="00850649"/>
    <w:rsid w:val="008534EB"/>
    <w:rsid w:val="00854039"/>
    <w:rsid w:val="0085678D"/>
    <w:rsid w:val="00857922"/>
    <w:rsid w:val="00860D9F"/>
    <w:rsid w:val="00862D43"/>
    <w:rsid w:val="00862F95"/>
    <w:rsid w:val="008666B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721C"/>
    <w:rsid w:val="008C3F7A"/>
    <w:rsid w:val="008D074C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1EDD"/>
    <w:rsid w:val="00912B45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5E3F"/>
    <w:rsid w:val="00AD5F70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4AA7"/>
    <w:rsid w:val="00C47938"/>
    <w:rsid w:val="00C55E84"/>
    <w:rsid w:val="00C6012E"/>
    <w:rsid w:val="00C66ADB"/>
    <w:rsid w:val="00C679C5"/>
    <w:rsid w:val="00C803A1"/>
    <w:rsid w:val="00C808FE"/>
    <w:rsid w:val="00C81C16"/>
    <w:rsid w:val="00C8381D"/>
    <w:rsid w:val="00C8478F"/>
    <w:rsid w:val="00C900B8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D56"/>
    <w:rsid w:val="00D2494A"/>
    <w:rsid w:val="00D3046D"/>
    <w:rsid w:val="00D304D3"/>
    <w:rsid w:val="00D3304E"/>
    <w:rsid w:val="00D341A5"/>
    <w:rsid w:val="00D34F36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902D9"/>
    <w:rsid w:val="00D9222B"/>
    <w:rsid w:val="00D97249"/>
    <w:rsid w:val="00DA7F92"/>
    <w:rsid w:val="00DB2DB9"/>
    <w:rsid w:val="00DB2E87"/>
    <w:rsid w:val="00DB44A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F2873"/>
    <w:rsid w:val="00DF4828"/>
    <w:rsid w:val="00DF5254"/>
    <w:rsid w:val="00E01685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B597E"/>
    <w:rsid w:val="00FB7AFC"/>
    <w:rsid w:val="00FC1DAE"/>
    <w:rsid w:val="00FC2797"/>
    <w:rsid w:val="00FC5A4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Subtitle"/>
    <w:basedOn w:val="a"/>
    <w:next w:val="a"/>
    <w:link w:val="Char2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8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676C7-95B9-442C-80EF-6E741CC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Microsoft 帐户</cp:lastModifiedBy>
  <cp:revision>174</cp:revision>
  <cp:lastPrinted>2021-08-21T00:55:00Z</cp:lastPrinted>
  <dcterms:created xsi:type="dcterms:W3CDTF">2023-02-03T06:06:00Z</dcterms:created>
  <dcterms:modified xsi:type="dcterms:W3CDTF">2023-02-27T06:15:00Z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