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A1827">
      <w:bookmarkStart w:id="0" w:name="_Hlk25484849"/>
      <w:bookmarkEnd w:id="0"/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0D4A9D"/>
    <w:p w14:paraId="1DF43697"/>
    <w:p w14:paraId="3CDEF242"/>
    <w:p w14:paraId="500098AE">
      <w:pPr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</w:p>
    <w:p w14:paraId="41EE28B9">
      <w:pPr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14:paraId="689D0F0E">
      <w:pPr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14:paraId="6C5781B9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hint="eastAsia" w:ascii="宋体" w:hAnsi="宋体" w:cs="黑体"/>
          <w:color w:val="000000"/>
          <w:kern w:val="0"/>
          <w:sz w:val="44"/>
          <w:szCs w:val="44"/>
        </w:rPr>
        <w:t>公用工程部</w:t>
      </w:r>
    </w:p>
    <w:p w14:paraId="741876C9">
      <w:pPr>
        <w:autoSpaceDE w:val="0"/>
        <w:autoSpaceDN w:val="0"/>
        <w:adjustRightInd w:val="0"/>
        <w:jc w:val="center"/>
      </w:pPr>
    </w:p>
    <w:p w14:paraId="69920277">
      <w:pPr>
        <w:autoSpaceDE w:val="0"/>
        <w:autoSpaceDN w:val="0"/>
        <w:adjustRightInd w:val="0"/>
        <w:jc w:val="center"/>
      </w:pPr>
    </w:p>
    <w:p w14:paraId="21757C67">
      <w:pPr>
        <w:autoSpaceDE w:val="0"/>
        <w:autoSpaceDN w:val="0"/>
        <w:adjustRightInd w:val="0"/>
        <w:jc w:val="center"/>
      </w:pPr>
    </w:p>
    <w:p w14:paraId="333247D9">
      <w:pPr>
        <w:autoSpaceDE w:val="0"/>
        <w:autoSpaceDN w:val="0"/>
        <w:adjustRightInd w:val="0"/>
        <w:jc w:val="center"/>
      </w:pPr>
    </w:p>
    <w:p w14:paraId="2AFB0DCD">
      <w:pPr>
        <w:autoSpaceDE w:val="0"/>
        <w:autoSpaceDN w:val="0"/>
        <w:adjustRightInd w:val="0"/>
        <w:jc w:val="center"/>
      </w:pPr>
    </w:p>
    <w:p w14:paraId="7C4D2D43">
      <w:pPr>
        <w:autoSpaceDE w:val="0"/>
        <w:autoSpaceDN w:val="0"/>
        <w:adjustRightInd w:val="0"/>
        <w:jc w:val="center"/>
      </w:pPr>
    </w:p>
    <w:p w14:paraId="37CE6198">
      <w:pPr>
        <w:autoSpaceDE w:val="0"/>
        <w:autoSpaceDN w:val="0"/>
        <w:adjustRightInd w:val="0"/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</w:p>
    <w:p w14:paraId="0382E09C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hint="eastAsia" w:ascii="隶书" w:eastAsia="隶书" w:cs="黑体"/>
          <w:color w:val="000000"/>
          <w:kern w:val="0"/>
          <w:sz w:val="52"/>
          <w:szCs w:val="52"/>
        </w:rPr>
        <w:t>设备工作周报</w:t>
      </w:r>
    </w:p>
    <w:p w14:paraId="4EEF72B9">
      <w:pPr>
        <w:autoSpaceDE w:val="0"/>
        <w:autoSpaceDN w:val="0"/>
        <w:adjustRightInd w:val="0"/>
        <w:ind w:firstLine="520" w:firstLineChars="10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hint="eastAsia" w:ascii="隶书" w:eastAsia="隶书" w:cs="黑体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5年0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9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08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5年0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9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14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日）</w:t>
      </w:r>
    </w:p>
    <w:p w14:paraId="531109EF"/>
    <w:p w14:paraId="4FB6F0C9"/>
    <w:p w14:paraId="38403C7E"/>
    <w:p w14:paraId="135D6FB7">
      <w:pPr>
        <w:sectPr>
          <w:pgSz w:w="11906" w:h="16838"/>
          <w:pgMar w:top="1418" w:right="1247" w:bottom="1247" w:left="1247" w:header="851" w:footer="992" w:gutter="0"/>
          <w:cols w:space="425" w:num="1"/>
          <w:docGrid w:type="lines" w:linePitch="312" w:charSpace="0"/>
        </w:sectPr>
      </w:pPr>
    </w:p>
    <w:p w14:paraId="02936CF7">
      <w:r>
        <w:rPr>
          <w:rFonts w:hint="eastAsia"/>
        </w:rPr>
        <w:t>一、装置/单元运行情况</w:t>
      </w:r>
    </w:p>
    <w:p w14:paraId="6CC7FD05">
      <w:r>
        <w:rPr>
          <w:rFonts w:hint="eastAsia"/>
        </w:rPr>
        <w:t>1、</w:t>
      </w:r>
      <w:r>
        <w:rPr>
          <w:rFonts w:hint="eastAsia"/>
          <w:b/>
        </w:rPr>
        <w:t>二循：</w:t>
      </w:r>
      <w:r>
        <w:rPr>
          <w:rFonts w:hint="eastAsia"/>
        </w:rPr>
        <w:t>循环水泵P-2</w:t>
      </w:r>
      <w:r>
        <w:t>01</w:t>
      </w:r>
      <w:r>
        <w:rPr>
          <w:rFonts w:hint="eastAsia"/>
        </w:rPr>
        <w:t>B/C、P</w:t>
      </w:r>
      <w:r>
        <w:t>-202</w:t>
      </w:r>
      <w:r>
        <w:rPr>
          <w:rFonts w:hint="eastAsia"/>
        </w:rPr>
        <w:t>运行，FAN-</w:t>
      </w:r>
      <w:r>
        <w:t>201A</w:t>
      </w:r>
      <w:r>
        <w:rPr>
          <w:rFonts w:hint="eastAsia"/>
        </w:rPr>
        <w:t>/</w:t>
      </w:r>
      <w:r>
        <w:t>B风机运行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14:paraId="4F4298FC">
      <w:r>
        <w:rPr>
          <w:rFonts w:hint="eastAsia"/>
        </w:rPr>
        <w:t>2、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/D</w:t>
      </w:r>
      <w:r>
        <w:t>备用</w:t>
      </w:r>
      <w:r>
        <w:rPr>
          <w:rFonts w:hint="eastAsia"/>
        </w:rPr>
        <w:t>。</w:t>
      </w:r>
      <w:r>
        <w:t>冷冻水泵P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D</w:t>
      </w:r>
      <w:r>
        <w:t>备用</w:t>
      </w:r>
      <w:r>
        <w:rPr>
          <w:rFonts w:hint="eastAsia"/>
        </w:rPr>
        <w:t>。冷水出水温度9.49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。冷冻水流量：851</w:t>
      </w:r>
      <w:r>
        <w:t>m³/h</w:t>
      </w:r>
      <w:r>
        <w:rPr>
          <w:rFonts w:hint="eastAsia"/>
        </w:rPr>
        <w:t>。因负荷偏低，只运行一台。</w:t>
      </w:r>
    </w:p>
    <w:p w14:paraId="48F3E92B">
      <w:r>
        <w:rPr>
          <w:rFonts w:hint="eastAsia"/>
        </w:rPr>
        <w:t>3、空分空压：</w:t>
      </w:r>
      <w:bookmarkStart w:id="1" w:name="_GoBack"/>
      <w:bookmarkEnd w:id="1"/>
    </w:p>
    <w:p w14:paraId="5044E67E">
      <w:r>
        <w:rPr>
          <w:rFonts w:hint="eastAsia"/>
        </w:rPr>
        <w:t>空压机K-001ACDEF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备用。</w:t>
      </w:r>
    </w:p>
    <w:tbl>
      <w:tblPr>
        <w:tblStyle w:val="7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14:paraId="57A77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696" w:type="dxa"/>
            <w:vMerge w:val="restart"/>
          </w:tcPr>
          <w:p w14:paraId="7E4B61BC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14:paraId="2CF17411">
            <w:pPr>
              <w:jc w:val="center"/>
            </w:pPr>
            <w:r>
              <w:t>电机轴承</w:t>
            </w:r>
          </w:p>
          <w:p w14:paraId="45FE72F0">
            <w:pPr>
              <w:jc w:val="center"/>
            </w:pPr>
            <w:r>
              <w:t>温度℃</w:t>
            </w:r>
          </w:p>
        </w:tc>
        <w:tc>
          <w:tcPr>
            <w:tcW w:w="3564" w:type="dxa"/>
            <w:gridSpan w:val="3"/>
          </w:tcPr>
          <w:p w14:paraId="4D8C34F5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μm</w:t>
            </w:r>
          </w:p>
        </w:tc>
        <w:tc>
          <w:tcPr>
            <w:tcW w:w="1510" w:type="dxa"/>
            <w:vMerge w:val="restart"/>
          </w:tcPr>
          <w:p w14:paraId="16D877B1">
            <w:pPr>
              <w:jc w:val="center"/>
            </w:pPr>
            <w:r>
              <w:t>出口压力MPa</w:t>
            </w:r>
          </w:p>
        </w:tc>
        <w:tc>
          <w:tcPr>
            <w:tcW w:w="1304" w:type="dxa"/>
            <w:vMerge w:val="restart"/>
          </w:tcPr>
          <w:p w14:paraId="09748F3B">
            <w:pPr>
              <w:jc w:val="center"/>
            </w:pPr>
            <w:r>
              <w:t>出口流量Nm³/h</w:t>
            </w:r>
          </w:p>
        </w:tc>
      </w:tr>
      <w:tr w14:paraId="4F7FC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696" w:type="dxa"/>
            <w:vMerge w:val="continue"/>
          </w:tcPr>
          <w:p w14:paraId="4F0C2B86">
            <w:pPr>
              <w:jc w:val="center"/>
            </w:pPr>
          </w:p>
        </w:tc>
        <w:tc>
          <w:tcPr>
            <w:tcW w:w="1560" w:type="dxa"/>
            <w:vMerge w:val="continue"/>
          </w:tcPr>
          <w:p w14:paraId="20EE9311">
            <w:pPr>
              <w:jc w:val="center"/>
            </w:pPr>
          </w:p>
        </w:tc>
        <w:tc>
          <w:tcPr>
            <w:tcW w:w="1275" w:type="dxa"/>
          </w:tcPr>
          <w:p w14:paraId="7B8CAF6A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14:paraId="5F327735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14:paraId="2E141647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 w:val="continue"/>
          </w:tcPr>
          <w:p w14:paraId="53A77C75">
            <w:pPr>
              <w:jc w:val="center"/>
            </w:pPr>
          </w:p>
        </w:tc>
        <w:tc>
          <w:tcPr>
            <w:tcW w:w="1304" w:type="dxa"/>
            <w:vMerge w:val="continue"/>
          </w:tcPr>
          <w:p w14:paraId="5B5E6619">
            <w:pPr>
              <w:jc w:val="center"/>
            </w:pPr>
          </w:p>
        </w:tc>
      </w:tr>
      <w:tr w14:paraId="1CE11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696" w:type="dxa"/>
            <w:vAlign w:val="center"/>
          </w:tcPr>
          <w:p w14:paraId="73D6A7FE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14:paraId="0CF7AD05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14:paraId="14B5421B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14:paraId="08B5BC83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14:paraId="3F0D91A1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14:paraId="0698B57E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14:paraId="2B775ABF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14:paraId="4EDD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vAlign w:val="center"/>
          </w:tcPr>
          <w:p w14:paraId="03755691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14:paraId="4786B704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14:paraId="1627F317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14:paraId="15A57CA5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14:paraId="08AB7DC4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14:paraId="3604880B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14:paraId="66E3DE8B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14:paraId="5B488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96" w:type="dxa"/>
            <w:vAlign w:val="center"/>
          </w:tcPr>
          <w:p w14:paraId="1D7D4775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14:paraId="6A2B19A2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14:paraId="12835CA8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14:paraId="548655B9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14:paraId="409378FE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14:paraId="7495797E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14:paraId="2562D315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14:paraId="6D87E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696" w:type="dxa"/>
            <w:vAlign w:val="center"/>
          </w:tcPr>
          <w:p w14:paraId="096146B9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14:paraId="73E2DDD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备用</w:t>
            </w:r>
          </w:p>
        </w:tc>
        <w:tc>
          <w:tcPr>
            <w:tcW w:w="1275" w:type="dxa"/>
            <w:vAlign w:val="center"/>
          </w:tcPr>
          <w:p w14:paraId="6164F7D0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983D2AE">
            <w:pPr>
              <w:jc w:val="center"/>
            </w:pPr>
          </w:p>
        </w:tc>
        <w:tc>
          <w:tcPr>
            <w:tcW w:w="1155" w:type="dxa"/>
            <w:vAlign w:val="center"/>
          </w:tcPr>
          <w:p w14:paraId="51366189">
            <w:pPr>
              <w:jc w:val="center"/>
            </w:pPr>
          </w:p>
        </w:tc>
        <w:tc>
          <w:tcPr>
            <w:tcW w:w="1510" w:type="dxa"/>
            <w:vAlign w:val="center"/>
          </w:tcPr>
          <w:p w14:paraId="2E489638">
            <w:pPr>
              <w:jc w:val="center"/>
            </w:pPr>
          </w:p>
        </w:tc>
        <w:tc>
          <w:tcPr>
            <w:tcW w:w="1304" w:type="dxa"/>
            <w:vAlign w:val="center"/>
          </w:tcPr>
          <w:p w14:paraId="31B7A6D4">
            <w:pPr>
              <w:jc w:val="center"/>
            </w:pPr>
          </w:p>
        </w:tc>
      </w:tr>
      <w:tr w14:paraId="5E654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696" w:type="dxa"/>
            <w:vAlign w:val="center"/>
          </w:tcPr>
          <w:p w14:paraId="12B31DF1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14:paraId="7C9056BA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14:paraId="485C15E8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14:paraId="0FC13455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14:paraId="02016C9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14:paraId="0BAE6EF6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14:paraId="3DE39203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14:paraId="0E28D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1696" w:type="dxa"/>
            <w:vAlign w:val="center"/>
          </w:tcPr>
          <w:p w14:paraId="6D9CA275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14:paraId="2D116747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14:paraId="0FB3E38A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19.8</w:t>
            </w:r>
          </w:p>
        </w:tc>
        <w:tc>
          <w:tcPr>
            <w:tcW w:w="1134" w:type="dxa"/>
            <w:vAlign w:val="center"/>
          </w:tcPr>
          <w:p w14:paraId="032CE952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6.6</w:t>
            </w:r>
          </w:p>
        </w:tc>
        <w:tc>
          <w:tcPr>
            <w:tcW w:w="1155" w:type="dxa"/>
            <w:vAlign w:val="center"/>
          </w:tcPr>
          <w:p w14:paraId="6CFFAD80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12.6</w:t>
            </w:r>
          </w:p>
        </w:tc>
        <w:tc>
          <w:tcPr>
            <w:tcW w:w="1510" w:type="dxa"/>
            <w:vAlign w:val="center"/>
          </w:tcPr>
          <w:p w14:paraId="27B008FB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0.842</w:t>
            </w:r>
          </w:p>
        </w:tc>
        <w:tc>
          <w:tcPr>
            <w:tcW w:w="1304" w:type="dxa"/>
            <w:vAlign w:val="center"/>
          </w:tcPr>
          <w:p w14:paraId="27554AF2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12845</w:t>
            </w:r>
          </w:p>
        </w:tc>
      </w:tr>
    </w:tbl>
    <w:p w14:paraId="4611380E">
      <w:pPr>
        <w:jc w:val="center"/>
        <w:rPr>
          <w:highlight w:val="lightGray"/>
        </w:rPr>
      </w:pPr>
    </w:p>
    <w:p w14:paraId="7322D060">
      <w:r>
        <w:rPr>
          <w:rFonts w:hint="eastAsia"/>
        </w:rPr>
        <w:t>仪表风干燥器DR-001A运行正常，DR-001B</w:t>
      </w:r>
      <w:r>
        <w:t>/</w:t>
      </w:r>
      <w:r>
        <w:rPr>
          <w:rFonts w:hint="eastAsia"/>
        </w:rPr>
        <w:t>C备用。干燥气量13644</w:t>
      </w:r>
      <w:r>
        <w:t>Nm³/h</w:t>
      </w:r>
      <w:r>
        <w:rPr>
          <w:rFonts w:hint="eastAsia"/>
        </w:rPr>
        <w:t>（仪表风+工厂风）。</w:t>
      </w:r>
    </w:p>
    <w:p w14:paraId="19A0D5B5">
      <w:r>
        <w:t>膨胀机ET001-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6.6μm，转速12965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14:paraId="4A334AB5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14:paraId="2CC5E64F">
      <w:r>
        <w:rPr>
          <w:rFonts w:hint="eastAsia"/>
        </w:rPr>
        <w:t>空分系统运行正常：SV-</w:t>
      </w:r>
      <w:r>
        <w:t>001液位</w:t>
      </w:r>
      <w:r>
        <w:rPr>
          <w:rFonts w:hint="eastAsia"/>
        </w:rPr>
        <w:t>72.1%，SV-</w:t>
      </w:r>
      <w:r>
        <w:t>002A/B液</w:t>
      </w:r>
      <w:r>
        <w:rPr>
          <w:rFonts w:hint="eastAsia"/>
        </w:rPr>
        <w:t>位66.0%、66.2</w:t>
      </w:r>
      <w:r>
        <w:t>%</w:t>
      </w:r>
      <w:r>
        <w:rPr>
          <w:rFonts w:hint="eastAsia"/>
        </w:rPr>
        <w:t>。</w:t>
      </w:r>
    </w:p>
    <w:p w14:paraId="3F213566">
      <w:r>
        <w:rPr>
          <w:rFonts w:hint="eastAsia"/>
        </w:rPr>
        <w:t>氮气管网：0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 xml:space="preserve">；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14:paraId="780A5594">
      <w:pPr>
        <w:rPr>
          <w:b/>
        </w:rPr>
      </w:pPr>
      <w:r>
        <w:rPr>
          <w:rFonts w:hint="eastAsia"/>
        </w:rPr>
        <w:t>4、</w:t>
      </w:r>
      <w:r>
        <w:rPr>
          <w:rFonts w:hint="eastAsia"/>
          <w:b/>
        </w:rPr>
        <w:t>热水站：</w:t>
      </w:r>
      <w:r>
        <w:rPr>
          <w:rFonts w:hint="eastAsia"/>
        </w:rPr>
        <w:t>泵P101A/B运行；供水温度104.6℃左右，主要由芳烃热水换热器控制。</w:t>
      </w:r>
    </w:p>
    <w:p w14:paraId="3F821291">
      <w:r>
        <w:rPr>
          <w:rFonts w:hint="eastAsia"/>
          <w:b/>
        </w:rPr>
        <w:t>5、给水及消防加压泵站：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14:paraId="7C0F0BA1">
      <w:r>
        <w:rPr>
          <w:rFonts w:hint="eastAsia"/>
          <w:b/>
        </w:rPr>
        <w:t>6、装置区制冷站：</w:t>
      </w:r>
      <w:r>
        <w:rPr>
          <w:rFonts w:hint="eastAsia"/>
        </w:rPr>
        <w:t>冷冻机组WCH-001A运行，冷冻水供水温度：8.62℃回水温度：10.79℃。冷冻机组WCH-002B运行，冷冻水供水温度：8.24℃回水温度：10.15℃因配电室负荷低，热水阀卡量。</w:t>
      </w:r>
    </w:p>
    <w:p w14:paraId="683E2037">
      <w:r>
        <w:rPr>
          <w:rFonts w:hint="eastAsia"/>
        </w:rPr>
        <w:t>7、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循环水大泵运行3台，小泵运行2台，一台大泵备用。风机运行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14:paraId="3266BA38">
      <w:r>
        <w:rPr>
          <w:rFonts w:hint="eastAsia"/>
        </w:rPr>
        <w:t>8、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14:paraId="2A02C0D3">
      <w:r>
        <w:rPr>
          <w:rFonts w:hint="eastAsia"/>
        </w:rPr>
        <w:t>碱渣单元运行正常。</w:t>
      </w:r>
    </w:p>
    <w:p w14:paraId="46AC2742">
      <w:r>
        <w:rPr>
          <w:rFonts w:hint="eastAsia"/>
        </w:rPr>
        <w:t>废气处理单元运行正常。</w:t>
      </w:r>
    </w:p>
    <w:p w14:paraId="556AE930">
      <w:r>
        <w:rPr>
          <w:rFonts w:hint="eastAsia"/>
        </w:rPr>
        <w:t>9、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14:paraId="0180CAF5">
      <w:r>
        <w:rPr>
          <w:rFonts w:hint="eastAsia"/>
        </w:rPr>
        <w:t>10、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14:paraId="44F6B76D">
      <w:r>
        <w:rPr>
          <w:rFonts w:hint="eastAsia"/>
        </w:rPr>
        <w:t>二、主要设备消缺工作</w:t>
      </w:r>
    </w:p>
    <w:p w14:paraId="47E7A0B2">
      <w:r>
        <w:rPr>
          <w:rFonts w:hint="eastAsia"/>
        </w:rPr>
        <w:t>1、空分空压：</w:t>
      </w:r>
    </w:p>
    <w:p w14:paraId="62BEB446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1）</w:t>
      </w:r>
      <w:r>
        <w:rPr>
          <w:rFonts w:hint="eastAsia"/>
        </w:rPr>
        <w:t>无检修</w:t>
      </w:r>
      <w:r>
        <w:rPr>
          <w:rFonts w:hint="eastAsia"/>
          <w:lang w:val="en-US" w:eastAsia="zh-CN"/>
        </w:rPr>
        <w:t xml:space="preserve">           </w:t>
      </w:r>
    </w:p>
    <w:p w14:paraId="2F14153D">
      <w:r>
        <w:rPr>
          <w:rFonts w:hint="eastAsia"/>
        </w:rPr>
        <w:t>2、厂前区制冷站：</w:t>
      </w:r>
    </w:p>
    <w:p w14:paraId="307F9EB3">
      <w:pPr>
        <w:rPr>
          <w:bCs/>
        </w:rPr>
      </w:pPr>
      <w:r>
        <w:rPr>
          <w:rFonts w:hint="eastAsia"/>
        </w:rPr>
        <w:t>1）无检修</w:t>
      </w:r>
    </w:p>
    <w:p w14:paraId="2AF81531">
      <w:pPr>
        <w:rPr>
          <w:rFonts w:hint="eastAsia"/>
        </w:rPr>
      </w:pPr>
      <w:r>
        <w:rPr>
          <w:rFonts w:hint="eastAsia"/>
        </w:rPr>
        <w:t>3、Ⅱ循：</w:t>
      </w:r>
    </w:p>
    <w:p w14:paraId="616A556E">
      <w:pPr>
        <w:rPr>
          <w:rFonts w:hint="eastAsia"/>
        </w:rPr>
      </w:pPr>
      <w:r>
        <w:rPr>
          <w:rFonts w:hint="eastAsia"/>
        </w:rPr>
        <w:t>1）无检修</w:t>
      </w:r>
    </w:p>
    <w:p w14:paraId="0A51BC51">
      <w:r>
        <w:rPr>
          <w:rFonts w:hint="eastAsia"/>
        </w:rPr>
        <w:t>4、热水站：</w:t>
      </w:r>
    </w:p>
    <w:p w14:paraId="7CB215C9">
      <w:r>
        <w:rPr>
          <w:rFonts w:hint="eastAsia"/>
        </w:rPr>
        <w:t>1）无检修</w:t>
      </w:r>
    </w:p>
    <w:p w14:paraId="56FAC039">
      <w:r>
        <w:rPr>
          <w:rFonts w:hint="eastAsia"/>
        </w:rPr>
        <w:t>5、Ⅰ循：</w:t>
      </w:r>
    </w:p>
    <w:p w14:paraId="137B5B15">
      <w:pPr>
        <w:tabs>
          <w:tab w:val="left" w:pos="6320"/>
        </w:tabs>
        <w:rPr>
          <w:rFonts w:hint="eastAsia"/>
          <w:bCs/>
          <w:lang w:val="en-US" w:eastAsia="zh-CN"/>
        </w:rPr>
      </w:pPr>
      <w:r>
        <w:rPr>
          <w:rFonts w:hint="eastAsia"/>
          <w:bCs/>
        </w:rPr>
        <w:t xml:space="preserve">1) </w:t>
      </w:r>
      <w:r>
        <w:rPr>
          <w:rFonts w:hint="eastAsia"/>
          <w:bCs/>
          <w:lang w:val="en-US" w:eastAsia="zh-CN"/>
        </w:rPr>
        <w:t>9月12日，一循南侧塔池东北角滴漏导致下方青苔过多。联系设备检修部，使用登高车进行修补。</w:t>
      </w:r>
    </w:p>
    <w:p w14:paraId="3F603832">
      <w:pPr>
        <w:tabs>
          <w:tab w:val="left" w:pos="6320"/>
        </w:tabs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发现问题：一循塔池彩钢瓦部分位置出现腐蚀，螺丝孔出现渗漏。</w:t>
      </w:r>
    </w:p>
    <w:p w14:paraId="30AFD80D">
      <w:pPr>
        <w:tabs>
          <w:tab w:val="left" w:pos="6320"/>
        </w:tabs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解决方法：对大空隙位置使用发泡胶填充，渗漏的螺丝孔使用平面密封胶修补。</w:t>
      </w:r>
    </w:p>
    <w:p w14:paraId="2251436C">
      <w:pPr>
        <w:tabs>
          <w:tab w:val="left" w:pos="6320"/>
        </w:tabs>
        <w:rPr>
          <w:rFonts w:hint="default" w:eastAsia="宋体"/>
          <w:bCs/>
          <w:lang w:val="en-US" w:eastAsia="zh-CN"/>
        </w:rPr>
      </w:pPr>
      <w:r>
        <w:drawing>
          <wp:inline distT="0" distB="0" distL="114300" distR="114300">
            <wp:extent cx="1407795" cy="167005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16050" cy="1682750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50035" cy="1680845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6E80">
      <w:r>
        <w:rPr>
          <w:rFonts w:hint="eastAsia"/>
        </w:rPr>
        <w:t>6、装置区制冷站：</w:t>
      </w:r>
    </w:p>
    <w:p w14:paraId="7880EEC0">
      <w:r>
        <w:rPr>
          <w:rFonts w:hint="eastAsia"/>
        </w:rPr>
        <w:t>1）无检修</w:t>
      </w:r>
    </w:p>
    <w:p w14:paraId="05543C2E">
      <w:r>
        <w:rPr>
          <w:rFonts w:hint="eastAsia"/>
        </w:rPr>
        <w:t>7、给水及消防加压泵站：</w:t>
      </w:r>
    </w:p>
    <w:p w14:paraId="0B957114">
      <w:pPr>
        <w:tabs>
          <w:tab w:val="left" w:pos="6320"/>
        </w:tabs>
        <w:jc w:val="both"/>
      </w:pPr>
      <w:r>
        <w:rPr>
          <w:rFonts w:hint="eastAsia" w:ascii="宋体" w:hAnsi="宋体" w:cs="宋体"/>
          <w:szCs w:val="21"/>
        </w:rPr>
        <w:t>1）无</w:t>
      </w:r>
      <w:r>
        <w:rPr>
          <w:rFonts w:hint="eastAsia"/>
        </w:rPr>
        <w:t>检修</w:t>
      </w:r>
    </w:p>
    <w:p w14:paraId="7F1FC0DD">
      <w:pPr>
        <w:tabs>
          <w:tab w:val="left" w:pos="6320"/>
        </w:tabs>
        <w:rPr>
          <w:bCs/>
        </w:rPr>
      </w:pPr>
      <w:r>
        <w:rPr>
          <w:rFonts w:hint="eastAsia"/>
        </w:rPr>
        <w:t>8、污水处理场：</w:t>
      </w:r>
      <w:r>
        <w:rPr>
          <w:rFonts w:hint="eastAsia"/>
          <w:bCs/>
        </w:rPr>
        <w:t xml:space="preserve"> </w:t>
      </w:r>
    </w:p>
    <w:p w14:paraId="77E99DDF">
      <w:pPr>
        <w:tabs>
          <w:tab w:val="left" w:pos="6320"/>
        </w:tabs>
        <w:jc w:val="both"/>
        <w:rPr>
          <w:rFonts w:hint="default" w:eastAsia="宋体"/>
          <w:lang w:val="en-US" w:eastAsia="zh-CN"/>
        </w:rPr>
      </w:pPr>
      <w:r>
        <w:rPr>
          <w:rFonts w:ascii="宋体" w:hAnsi="宋体" w:cs="宋体"/>
          <w:szCs w:val="21"/>
        </w:rPr>
        <w:t>1）</w:t>
      </w:r>
      <w:r>
        <w:rPr>
          <w:rFonts w:hint="eastAsia" w:ascii="宋体" w:hAnsi="宋体" w:cs="宋体"/>
          <w:szCs w:val="21"/>
          <w:lang w:val="en-US" w:eastAsia="zh-CN"/>
        </w:rPr>
        <w:t>9月12日，水处理区域，含油DAF A列盖板材料已准备完毕下周对含油DAF,A系列盖板进行更换。</w:t>
      </w:r>
    </w:p>
    <w:p w14:paraId="419F8200">
      <w:pPr>
        <w:tabs>
          <w:tab w:val="left" w:pos="6320"/>
        </w:tabs>
        <w:jc w:val="both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756025" cy="195453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7DE9">
      <w:r>
        <w:rPr>
          <w:rFonts w:hint="eastAsia"/>
          <w:lang w:val="en-US" w:eastAsia="zh-CN"/>
        </w:rPr>
        <w:t>9、</w:t>
      </w:r>
      <w:r>
        <w:rPr>
          <w:rFonts w:hint="eastAsia"/>
        </w:rPr>
        <w:t>雨水监控及事故池：</w:t>
      </w:r>
    </w:p>
    <w:p w14:paraId="0AB7F779">
      <w:pPr>
        <w:rPr>
          <w:rFonts w:hint="default" w:eastAsia="宋体"/>
          <w:lang w:val="en-US" w:eastAsia="zh-CN"/>
        </w:rPr>
      </w:pPr>
      <w:r>
        <w:rPr>
          <w:rFonts w:hint="eastAsia"/>
        </w:rPr>
        <w:t>1）无检修</w:t>
      </w:r>
    </w:p>
    <w:p w14:paraId="6C945CB7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厂外排洪：</w:t>
      </w:r>
    </w:p>
    <w:p w14:paraId="6E65D7BD">
      <w:pPr>
        <w:tabs>
          <w:tab w:val="left" w:pos="6320"/>
        </w:tabs>
        <w:rPr>
          <w:rFonts w:hint="eastAsia" w:eastAsia="宋体"/>
          <w:lang w:val="en-US" w:eastAsia="zh-CN"/>
        </w:rPr>
      </w:pPr>
      <w:r>
        <w:rPr>
          <w:rFonts w:hint="eastAsia"/>
        </w:rPr>
        <w:t>1）无</w:t>
      </w:r>
      <w:r>
        <w:rPr>
          <w:rFonts w:hint="eastAsia"/>
          <w:lang w:val="en-US" w:eastAsia="zh-CN"/>
        </w:rPr>
        <w:t>检修</w:t>
      </w:r>
    </w:p>
    <w:p w14:paraId="54124E77">
      <w:r>
        <w:rPr>
          <w:rFonts w:hint="eastAsia"/>
        </w:rPr>
        <w:t>三、重要设备故障处理及原因分析</w:t>
      </w:r>
    </w:p>
    <w:p w14:paraId="5D591F25">
      <w:r>
        <w:rPr>
          <w:rFonts w:hint="eastAsia"/>
        </w:rPr>
        <w:t>本周无重要设备检修。</w:t>
      </w:r>
    </w:p>
    <w:p w14:paraId="3F0CA835">
      <w:pPr>
        <w:sectPr>
          <w:pgSz w:w="11906" w:h="16838"/>
          <w:pgMar w:top="1418" w:right="1247" w:bottom="1247" w:left="1247" w:header="851" w:footer="992" w:gutter="0"/>
          <w:cols w:space="425" w:num="1"/>
          <w:docGrid w:type="lines" w:linePitch="312" w:charSpace="0"/>
        </w:sectPr>
      </w:pPr>
    </w:p>
    <w:p w14:paraId="639DC3F5">
      <w:r>
        <w:rPr>
          <w:rFonts w:hint="eastAsia"/>
        </w:rPr>
        <w:t>四、机泵检修情况统计</w:t>
      </w:r>
    </w:p>
    <w:tbl>
      <w:tblPr>
        <w:tblStyle w:val="6"/>
        <w:tblW w:w="141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14:paraId="68325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2802" w:type="dxa"/>
            <w:vMerge w:val="restart"/>
            <w:vAlign w:val="center"/>
          </w:tcPr>
          <w:p w14:paraId="36736B84">
            <w:r>
              <w:rPr>
                <w:rFonts w:hint="eastAsia"/>
              </w:rPr>
              <w:t>装置/单元</w:t>
            </w:r>
          </w:p>
        </w:tc>
        <w:tc>
          <w:tcPr>
            <w:tcW w:w="3994" w:type="dxa"/>
            <w:gridSpan w:val="4"/>
            <w:vAlign w:val="center"/>
          </w:tcPr>
          <w:p w14:paraId="04F074CF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14:paraId="17BDD21D">
            <w:r>
              <w:rPr>
                <w:rFonts w:hint="eastAsia"/>
              </w:rPr>
              <w:t>更换零部件数量</w:t>
            </w:r>
          </w:p>
        </w:tc>
      </w:tr>
      <w:tr w14:paraId="0B5F7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802" w:type="dxa"/>
            <w:vMerge w:val="continue"/>
            <w:vAlign w:val="center"/>
          </w:tcPr>
          <w:p w14:paraId="6F1D371F"/>
        </w:tc>
        <w:tc>
          <w:tcPr>
            <w:tcW w:w="1997" w:type="dxa"/>
            <w:gridSpan w:val="2"/>
            <w:vAlign w:val="center"/>
          </w:tcPr>
          <w:p w14:paraId="4ED88663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14:paraId="63A873FB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14:paraId="5076533A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14:paraId="6663B94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14:paraId="1AC6BCA5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14:paraId="553FCB19">
            <w:r>
              <w:rPr>
                <w:rFonts w:hint="eastAsia"/>
              </w:rPr>
              <w:t>其它</w:t>
            </w:r>
          </w:p>
        </w:tc>
      </w:tr>
      <w:tr w14:paraId="3B84D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2802" w:type="dxa"/>
            <w:vMerge w:val="continue"/>
            <w:vAlign w:val="center"/>
          </w:tcPr>
          <w:p w14:paraId="677FBF14"/>
        </w:tc>
        <w:tc>
          <w:tcPr>
            <w:tcW w:w="999" w:type="dxa"/>
            <w:vAlign w:val="center"/>
          </w:tcPr>
          <w:p w14:paraId="2AD2628B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14:paraId="641B4722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14:paraId="0584DEFD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14:paraId="556B3825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 w:val="continue"/>
            <w:vAlign w:val="center"/>
          </w:tcPr>
          <w:p w14:paraId="0D55D20A"/>
        </w:tc>
        <w:tc>
          <w:tcPr>
            <w:tcW w:w="1559" w:type="dxa"/>
            <w:vMerge w:val="continue"/>
            <w:vAlign w:val="center"/>
          </w:tcPr>
          <w:p w14:paraId="30678102"/>
        </w:tc>
        <w:tc>
          <w:tcPr>
            <w:tcW w:w="1276" w:type="dxa"/>
            <w:vMerge w:val="continue"/>
            <w:vAlign w:val="center"/>
          </w:tcPr>
          <w:p w14:paraId="0DCCE61F"/>
        </w:tc>
        <w:tc>
          <w:tcPr>
            <w:tcW w:w="2976" w:type="dxa"/>
            <w:vMerge w:val="continue"/>
            <w:vAlign w:val="center"/>
          </w:tcPr>
          <w:p w14:paraId="08A4F62D"/>
        </w:tc>
      </w:tr>
      <w:tr w14:paraId="3BD8A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25375BE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14:paraId="06D8EF11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14:paraId="4B580829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14:paraId="0B3DF473"/>
        </w:tc>
        <w:tc>
          <w:tcPr>
            <w:tcW w:w="999" w:type="dxa"/>
            <w:vAlign w:val="center"/>
          </w:tcPr>
          <w:p w14:paraId="62D7944D"/>
        </w:tc>
        <w:tc>
          <w:tcPr>
            <w:tcW w:w="1535" w:type="dxa"/>
            <w:vAlign w:val="center"/>
          </w:tcPr>
          <w:p w14:paraId="0361347B"/>
        </w:tc>
        <w:tc>
          <w:tcPr>
            <w:tcW w:w="1559" w:type="dxa"/>
            <w:vAlign w:val="center"/>
          </w:tcPr>
          <w:p w14:paraId="4326F261"/>
        </w:tc>
        <w:tc>
          <w:tcPr>
            <w:tcW w:w="1276" w:type="dxa"/>
            <w:vAlign w:val="center"/>
          </w:tcPr>
          <w:p w14:paraId="482D46B5"/>
        </w:tc>
        <w:tc>
          <w:tcPr>
            <w:tcW w:w="2976" w:type="dxa"/>
            <w:vAlign w:val="center"/>
          </w:tcPr>
          <w:p w14:paraId="0BFE74EF"/>
        </w:tc>
      </w:tr>
      <w:tr w14:paraId="7A1AE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026CBBC2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14:paraId="206BC5AA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14:paraId="618AC979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14:paraId="24601913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15AEB9E2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6B1DCD9E"/>
        </w:tc>
        <w:tc>
          <w:tcPr>
            <w:tcW w:w="1559" w:type="dxa"/>
            <w:vAlign w:val="center"/>
          </w:tcPr>
          <w:p w14:paraId="71662147"/>
        </w:tc>
        <w:tc>
          <w:tcPr>
            <w:tcW w:w="1276" w:type="dxa"/>
            <w:vAlign w:val="center"/>
          </w:tcPr>
          <w:p w14:paraId="76179CCC"/>
        </w:tc>
        <w:tc>
          <w:tcPr>
            <w:tcW w:w="2976" w:type="dxa"/>
            <w:vAlign w:val="center"/>
          </w:tcPr>
          <w:p w14:paraId="02E72FA1"/>
        </w:tc>
      </w:tr>
      <w:tr w14:paraId="6AEF4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62F56FD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14:paraId="11290C64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14:paraId="6ECD2221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14:paraId="4EA348F8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14:paraId="69332B08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14:paraId="6B06C30C"/>
        </w:tc>
        <w:tc>
          <w:tcPr>
            <w:tcW w:w="1559" w:type="dxa"/>
            <w:vAlign w:val="center"/>
          </w:tcPr>
          <w:p w14:paraId="7D7587D6"/>
        </w:tc>
        <w:tc>
          <w:tcPr>
            <w:tcW w:w="1276" w:type="dxa"/>
            <w:vAlign w:val="center"/>
          </w:tcPr>
          <w:p w14:paraId="20E90CE9"/>
        </w:tc>
        <w:tc>
          <w:tcPr>
            <w:tcW w:w="2976" w:type="dxa"/>
            <w:vAlign w:val="center"/>
          </w:tcPr>
          <w:p w14:paraId="27A11D57"/>
        </w:tc>
      </w:tr>
      <w:tr w14:paraId="49146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2802" w:type="dxa"/>
            <w:vAlign w:val="center"/>
          </w:tcPr>
          <w:p w14:paraId="79493AD2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14:paraId="09629596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14:paraId="26114262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14:paraId="7F2C677D"/>
        </w:tc>
        <w:tc>
          <w:tcPr>
            <w:tcW w:w="999" w:type="dxa"/>
            <w:vAlign w:val="center"/>
          </w:tcPr>
          <w:p w14:paraId="658B27F6"/>
        </w:tc>
        <w:tc>
          <w:tcPr>
            <w:tcW w:w="1535" w:type="dxa"/>
            <w:vAlign w:val="center"/>
          </w:tcPr>
          <w:p w14:paraId="2688E475"/>
        </w:tc>
        <w:tc>
          <w:tcPr>
            <w:tcW w:w="1559" w:type="dxa"/>
            <w:vAlign w:val="center"/>
          </w:tcPr>
          <w:p w14:paraId="6CB1190B"/>
        </w:tc>
        <w:tc>
          <w:tcPr>
            <w:tcW w:w="1276" w:type="dxa"/>
            <w:vAlign w:val="center"/>
          </w:tcPr>
          <w:p w14:paraId="611AB235"/>
        </w:tc>
        <w:tc>
          <w:tcPr>
            <w:tcW w:w="2976" w:type="dxa"/>
            <w:vAlign w:val="center"/>
          </w:tcPr>
          <w:p w14:paraId="583374CB"/>
        </w:tc>
      </w:tr>
      <w:tr w14:paraId="6083C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2F7C8D28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14:paraId="58400442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14:paraId="2AF031D1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14:paraId="5BB3F099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14:paraId="2121F6F9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14:paraId="2F0C7CAF"/>
        </w:tc>
        <w:tc>
          <w:tcPr>
            <w:tcW w:w="1559" w:type="dxa"/>
            <w:vAlign w:val="center"/>
          </w:tcPr>
          <w:p w14:paraId="0D181155"/>
        </w:tc>
        <w:tc>
          <w:tcPr>
            <w:tcW w:w="1276" w:type="dxa"/>
            <w:vAlign w:val="center"/>
          </w:tcPr>
          <w:p w14:paraId="6F5D8F7E"/>
        </w:tc>
        <w:tc>
          <w:tcPr>
            <w:tcW w:w="2976" w:type="dxa"/>
            <w:vAlign w:val="center"/>
          </w:tcPr>
          <w:p w14:paraId="7356B5A7"/>
        </w:tc>
      </w:tr>
      <w:tr w14:paraId="11433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39CE50D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14:paraId="3AFF097D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14:paraId="651BD6A7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14:paraId="7806A12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31604E6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56AB7531"/>
        </w:tc>
        <w:tc>
          <w:tcPr>
            <w:tcW w:w="1559" w:type="dxa"/>
            <w:vAlign w:val="center"/>
          </w:tcPr>
          <w:p w14:paraId="0ABBBB1C"/>
        </w:tc>
        <w:tc>
          <w:tcPr>
            <w:tcW w:w="1276" w:type="dxa"/>
            <w:vAlign w:val="center"/>
          </w:tcPr>
          <w:p w14:paraId="5F05E0A2"/>
        </w:tc>
        <w:tc>
          <w:tcPr>
            <w:tcW w:w="2976" w:type="dxa"/>
            <w:vAlign w:val="center"/>
          </w:tcPr>
          <w:p w14:paraId="7F87A148"/>
        </w:tc>
      </w:tr>
      <w:tr w14:paraId="06CAB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5BF0335C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14:paraId="28EF2F22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14:paraId="7AEFF59A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14:paraId="62AE155F"/>
        </w:tc>
        <w:tc>
          <w:tcPr>
            <w:tcW w:w="999" w:type="dxa"/>
            <w:vAlign w:val="center"/>
          </w:tcPr>
          <w:p w14:paraId="4B76C43D"/>
        </w:tc>
        <w:tc>
          <w:tcPr>
            <w:tcW w:w="1535" w:type="dxa"/>
            <w:vAlign w:val="center"/>
          </w:tcPr>
          <w:p w14:paraId="26533320"/>
        </w:tc>
        <w:tc>
          <w:tcPr>
            <w:tcW w:w="1559" w:type="dxa"/>
            <w:vAlign w:val="center"/>
          </w:tcPr>
          <w:p w14:paraId="60DD19BB"/>
        </w:tc>
        <w:tc>
          <w:tcPr>
            <w:tcW w:w="1276" w:type="dxa"/>
            <w:vAlign w:val="center"/>
          </w:tcPr>
          <w:p w14:paraId="1D31033C"/>
        </w:tc>
        <w:tc>
          <w:tcPr>
            <w:tcW w:w="2976" w:type="dxa"/>
            <w:vAlign w:val="center"/>
          </w:tcPr>
          <w:p w14:paraId="7C55E8A3"/>
        </w:tc>
      </w:tr>
      <w:tr w14:paraId="1B826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2B172AC1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14:paraId="32CFEC4E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14:paraId="6DA93D08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14:paraId="10974DCD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14:paraId="1790688C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14:paraId="1A0789BF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559" w:type="dxa"/>
            <w:vAlign w:val="center"/>
          </w:tcPr>
          <w:p w14:paraId="2E3C116C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 w14:paraId="51751614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2976" w:type="dxa"/>
            <w:vAlign w:val="center"/>
          </w:tcPr>
          <w:p w14:paraId="13DCDFCD">
            <w:pPr>
              <w:rPr>
                <w:rFonts w:hint="eastAsia" w:eastAsia="宋体"/>
                <w:lang w:val="en-US" w:eastAsia="zh-CN"/>
              </w:rPr>
            </w:pPr>
          </w:p>
        </w:tc>
      </w:tr>
      <w:tr w14:paraId="5C171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5155B63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14:paraId="4F5FDEA6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14:paraId="2BED5F8C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14:paraId="4C773E26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15980BCD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050982B4"/>
        </w:tc>
        <w:tc>
          <w:tcPr>
            <w:tcW w:w="1559" w:type="dxa"/>
            <w:vAlign w:val="center"/>
          </w:tcPr>
          <w:p w14:paraId="58E7F4F4"/>
        </w:tc>
        <w:tc>
          <w:tcPr>
            <w:tcW w:w="1276" w:type="dxa"/>
            <w:vAlign w:val="center"/>
          </w:tcPr>
          <w:p w14:paraId="55AD0C02"/>
        </w:tc>
        <w:tc>
          <w:tcPr>
            <w:tcW w:w="2976" w:type="dxa"/>
            <w:vAlign w:val="center"/>
          </w:tcPr>
          <w:p w14:paraId="6AB27A9F"/>
        </w:tc>
      </w:tr>
      <w:tr w14:paraId="21F99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C69454F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14:paraId="6D94DAF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14:paraId="02A0111E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14:paraId="51BD5CFA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68A4BBAF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12C129C1"/>
        </w:tc>
        <w:tc>
          <w:tcPr>
            <w:tcW w:w="1559" w:type="dxa"/>
            <w:vAlign w:val="center"/>
          </w:tcPr>
          <w:p w14:paraId="176B8A49"/>
        </w:tc>
        <w:tc>
          <w:tcPr>
            <w:tcW w:w="1276" w:type="dxa"/>
            <w:vAlign w:val="center"/>
          </w:tcPr>
          <w:p w14:paraId="13A4DCB4"/>
        </w:tc>
        <w:tc>
          <w:tcPr>
            <w:tcW w:w="2976" w:type="dxa"/>
            <w:vAlign w:val="center"/>
          </w:tcPr>
          <w:p w14:paraId="36B39220"/>
        </w:tc>
      </w:tr>
      <w:tr w14:paraId="5A2B7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F943F04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14:paraId="754275AF">
            <w:r>
              <w:rPr>
                <w:rFonts w:hint="eastAsia"/>
              </w:rPr>
              <w:t>321台</w:t>
            </w:r>
          </w:p>
        </w:tc>
        <w:tc>
          <w:tcPr>
            <w:tcW w:w="4370" w:type="dxa"/>
            <w:gridSpan w:val="3"/>
            <w:vAlign w:val="center"/>
          </w:tcPr>
          <w:p w14:paraId="11A9B6E2">
            <w:pPr>
              <w:rPr>
                <w:rFonts w:hint="eastAsia" w:eastAsia="宋体"/>
                <w:lang w:val="en-US" w:eastAsia="zh-CN"/>
              </w:rPr>
            </w:pPr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2976" w:type="dxa"/>
            <w:vAlign w:val="center"/>
          </w:tcPr>
          <w:p w14:paraId="36D9BCC4">
            <w:r>
              <w:rPr>
                <w:rFonts w:hint="eastAsia"/>
              </w:rPr>
              <w:t>故障率：0.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  <w:b/>
              </w:rPr>
              <w:t>%</w:t>
            </w:r>
          </w:p>
        </w:tc>
      </w:tr>
    </w:tbl>
    <w:p w14:paraId="513478D5"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p w14:paraId="650C6D2D">
      <w:r>
        <w:rPr>
          <w:rFonts w:hint="eastAsia"/>
        </w:rPr>
        <w:t>五、其它工作</w:t>
      </w:r>
    </w:p>
    <w:p w14:paraId="28C54379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14:paraId="32BA308E"/>
    <w:p w14:paraId="2BE588E2"/>
    <w:p w14:paraId="1FC12304">
      <w:r>
        <w:rPr>
          <w:rFonts w:hint="eastAsia"/>
        </w:rPr>
        <w:t>六、遗留及需要协调的问题</w:t>
      </w:r>
    </w:p>
    <w:p w14:paraId="4F690CEB">
      <w:r>
        <w:rPr>
          <w:rFonts w:hint="eastAsia"/>
        </w:rPr>
        <w:t>无。</w:t>
      </w:r>
    </w:p>
    <w:p w14:paraId="0C21839E"/>
    <w:p w14:paraId="7CC2FB9E"/>
    <w:p w14:paraId="5F3BD794">
      <w:r>
        <w:rPr>
          <w:rFonts w:hint="eastAsia"/>
        </w:rPr>
        <w:t>七、下周主要工作计划</w:t>
      </w:r>
    </w:p>
    <w:p w14:paraId="0A2ABD1E">
      <w:pPr>
        <w:rPr>
          <w:rFonts w:hint="eastAsia" w:ascii="宋体" w:hAnsi="宋体" w:cs="宋体"/>
          <w:szCs w:val="21"/>
        </w:rPr>
      </w:pPr>
      <w:r>
        <w:rPr>
          <w:rFonts w:hint="eastAsia"/>
        </w:rPr>
        <w:t>1</w:t>
      </w:r>
      <w:r>
        <w:rPr>
          <w:rFonts w:hint="eastAsia" w:ascii="宋体" w:hAnsi="宋体" w:cs="宋体"/>
          <w:szCs w:val="21"/>
        </w:rPr>
        <w:t>、人工湖新增消防补水项目跟进施工进度。</w:t>
      </w:r>
    </w:p>
    <w:p w14:paraId="24A5DD06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2、污水处理厂含油DAF A列盖板塌陷检修更换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E2B36"/>
    <w:multiLevelType w:val="singleLevel"/>
    <w:tmpl w:val="D38E2B36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235ECE"/>
    <w:rsid w:val="08395B10"/>
    <w:rsid w:val="09782A7D"/>
    <w:rsid w:val="0A2B28D7"/>
    <w:rsid w:val="0A4A3E4A"/>
    <w:rsid w:val="0A656D33"/>
    <w:rsid w:val="0AD85E6F"/>
    <w:rsid w:val="0BF53DD8"/>
    <w:rsid w:val="0CCF6888"/>
    <w:rsid w:val="0D17774C"/>
    <w:rsid w:val="0D691C4C"/>
    <w:rsid w:val="0E661686"/>
    <w:rsid w:val="0ECE4D48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3024FA"/>
    <w:rsid w:val="15530390"/>
    <w:rsid w:val="1656171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9B07E0"/>
    <w:rsid w:val="25F07B8F"/>
    <w:rsid w:val="26A70B4C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6D93B41"/>
    <w:rsid w:val="56FD2F2B"/>
    <w:rsid w:val="58182BA3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2F044F"/>
    <w:rsid w:val="78D641F9"/>
    <w:rsid w:val="7A692084"/>
    <w:rsid w:val="7A7075AC"/>
    <w:rsid w:val="7A911B43"/>
    <w:rsid w:val="7C2E5B56"/>
    <w:rsid w:val="7E462FD2"/>
    <w:rsid w:val="7F313C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link w:val="3"/>
    <w:autoRedefine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3">
    <w:name w:val="批注框文本 字符"/>
    <w:basedOn w:val="8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6</Pages>
  <Words>1187</Words>
  <Characters>1642</Characters>
  <Lines>13</Lines>
  <Paragraphs>3</Paragraphs>
  <TotalTime>21</TotalTime>
  <ScaleCrop>false</ScaleCrop>
  <LinksUpToDate>false</LinksUpToDate>
  <CharactersWithSpaces>1676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2025-06-15T12:33:00Z</dcterms:created>
  <dc:creator>Lenovo User</dc:creator>
  <cp:lastModifiedBy>Dido . 靳小鹏</cp:lastModifiedBy>
  <dcterms:modified xsi:type="dcterms:W3CDTF">2025-09-14T11:30:03Z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