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674"/>
        <w:gridCol w:w="2720"/>
        <w:gridCol w:w="965"/>
        <w:gridCol w:w="736"/>
        <w:gridCol w:w="1541"/>
      </w:tblGrid>
      <w:tr w:rsidR="005E1118" w14:paraId="0A81AC4F" w14:textId="77777777">
        <w:trPr>
          <w:trHeight w:val="640"/>
          <w:tblHeader/>
          <w:jc w:val="center"/>
        </w:trPr>
        <w:tc>
          <w:tcPr>
            <w:tcW w:w="1456" w:type="dxa"/>
            <w:vMerge w:val="restart"/>
            <w:vAlign w:val="center"/>
          </w:tcPr>
          <w:p w14:paraId="6594A3CC" w14:textId="77777777" w:rsidR="005E1118" w:rsidRDefault="002C23DE">
            <w:pPr>
              <w:pStyle w:val="a5"/>
              <w:spacing w:beforeLines="50" w:before="156" w:line="240" w:lineRule="exac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noProof/>
                <w:sz w:val="21"/>
                <w:szCs w:val="21"/>
              </w:rPr>
              <w:drawing>
                <wp:anchor distT="0" distB="0" distL="114300" distR="114300" simplePos="0" relativeHeight="12" behindDoc="0" locked="0" layoutInCell="1" hidden="0" allowOverlap="1" wp14:anchorId="06E67DCB" wp14:editId="53748107">
                  <wp:simplePos x="0" y="0"/>
                  <wp:positionH relativeFrom="column">
                    <wp:posOffset>53974</wp:posOffset>
                  </wp:positionH>
                  <wp:positionV relativeFrom="paragraph">
                    <wp:posOffset>297180</wp:posOffset>
                  </wp:positionV>
                  <wp:extent cx="699769" cy="715644"/>
                  <wp:effectExtent l="0" t="0" r="0" b="0"/>
                  <wp:wrapNone/>
                  <wp:docPr id="1" name="图片 1" descr="logo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69" cy="7156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6" w:type="dxa"/>
            <w:gridSpan w:val="5"/>
            <w:vAlign w:val="center"/>
          </w:tcPr>
          <w:p w14:paraId="125CBB14" w14:textId="77777777" w:rsidR="005E1118" w:rsidRDefault="002C23DE">
            <w:pPr>
              <w:pStyle w:val="a5"/>
              <w:spacing w:line="240" w:lineRule="exact"/>
              <w:rPr>
                <w:rFonts w:ascii="Arial" w:eastAsia="华文中宋" w:hAnsi="Arial"/>
                <w:b/>
                <w:sz w:val="24"/>
                <w:szCs w:val="24"/>
              </w:rPr>
            </w:pPr>
            <w:r>
              <w:rPr>
                <w:rFonts w:ascii="Arial" w:eastAsia="Arial Unicode MS" w:hAnsi="Arial"/>
                <w:b/>
                <w:sz w:val="24"/>
                <w:szCs w:val="24"/>
              </w:rPr>
              <w:t>Hengyi Industries Sdn Bhd</w:t>
            </w:r>
            <w:r>
              <w:rPr>
                <w:rFonts w:ascii="Arial" w:eastAsia="黑体" w:hAnsi="Arial"/>
                <w:b/>
                <w:sz w:val="24"/>
                <w:szCs w:val="24"/>
              </w:rPr>
              <w:t>恒逸实业（文莱）有限公司</w:t>
            </w:r>
            <w:r>
              <w:rPr>
                <w:rFonts w:ascii="Arial" w:eastAsia="华文中宋" w:hAnsi="Arial"/>
                <w:b/>
                <w:sz w:val="24"/>
                <w:szCs w:val="24"/>
              </w:rPr>
              <w:t xml:space="preserve">  </w:t>
            </w:r>
          </w:p>
        </w:tc>
      </w:tr>
      <w:tr w:rsidR="005E1118" w14:paraId="59B400E6" w14:textId="77777777">
        <w:trPr>
          <w:trHeight w:val="640"/>
          <w:tblHeader/>
          <w:jc w:val="center"/>
        </w:trPr>
        <w:tc>
          <w:tcPr>
            <w:tcW w:w="1456" w:type="dxa"/>
            <w:vMerge/>
          </w:tcPr>
          <w:p w14:paraId="2BBC1576" w14:textId="77777777" w:rsidR="005E1118" w:rsidRDefault="005E1118"/>
        </w:tc>
        <w:tc>
          <w:tcPr>
            <w:tcW w:w="7636" w:type="dxa"/>
            <w:gridSpan w:val="5"/>
            <w:vAlign w:val="center"/>
          </w:tcPr>
          <w:p w14:paraId="699023A3" w14:textId="77777777" w:rsidR="005E1118" w:rsidRDefault="002C23DE">
            <w:pPr>
              <w:pStyle w:val="a5"/>
              <w:spacing w:line="240" w:lineRule="exact"/>
              <w:rPr>
                <w:rFonts w:ascii="Arial" w:eastAsia="黑体" w:hAnsi="Arial"/>
                <w:b/>
                <w:sz w:val="24"/>
                <w:szCs w:val="24"/>
              </w:rPr>
            </w:pPr>
            <w:r>
              <w:rPr>
                <w:rFonts w:ascii="Arial" w:eastAsia="Arial Unicode MS" w:hAnsi="Arial"/>
                <w:b/>
                <w:sz w:val="24"/>
                <w:szCs w:val="24"/>
              </w:rPr>
              <w:t>Monthly HSE Meeting Minutes/</w:t>
            </w:r>
            <w:r>
              <w:rPr>
                <w:rFonts w:ascii="Arial" w:eastAsia="黑体" w:hAnsi="Arial"/>
                <w:b/>
                <w:sz w:val="24"/>
                <w:szCs w:val="24"/>
              </w:rPr>
              <w:t>月度</w:t>
            </w:r>
            <w:r>
              <w:rPr>
                <w:rFonts w:ascii="Arial" w:eastAsia="黑体" w:hAnsi="Arial"/>
                <w:b/>
                <w:sz w:val="24"/>
                <w:szCs w:val="24"/>
              </w:rPr>
              <w:t>HSE</w:t>
            </w:r>
            <w:r>
              <w:rPr>
                <w:rFonts w:ascii="Arial" w:eastAsia="黑体" w:hAnsi="Arial"/>
                <w:b/>
                <w:sz w:val="24"/>
                <w:szCs w:val="24"/>
              </w:rPr>
              <w:t>会议纪要</w:t>
            </w:r>
            <w:r>
              <w:rPr>
                <w:rFonts w:ascii="Arial" w:eastAsia="Arial Unicode MS" w:hAnsi="Arial"/>
                <w:b/>
                <w:sz w:val="24"/>
                <w:szCs w:val="24"/>
              </w:rPr>
              <w:t xml:space="preserve"> </w:t>
            </w:r>
          </w:p>
        </w:tc>
      </w:tr>
      <w:tr w:rsidR="005E1118" w14:paraId="172CBD7C" w14:textId="77777777">
        <w:trPr>
          <w:trHeight w:val="640"/>
          <w:tblHeader/>
          <w:jc w:val="center"/>
        </w:trPr>
        <w:tc>
          <w:tcPr>
            <w:tcW w:w="1456" w:type="dxa"/>
            <w:vMerge/>
          </w:tcPr>
          <w:p w14:paraId="69936BD7" w14:textId="77777777" w:rsidR="005E1118" w:rsidRDefault="005E1118"/>
        </w:tc>
        <w:tc>
          <w:tcPr>
            <w:tcW w:w="1674" w:type="dxa"/>
            <w:vAlign w:val="center"/>
          </w:tcPr>
          <w:p w14:paraId="579D13B6" w14:textId="77777777" w:rsidR="005E1118" w:rsidRDefault="002C23DE">
            <w:pPr>
              <w:pStyle w:val="a5"/>
              <w:spacing w:line="240" w:lineRule="exact"/>
              <w:rPr>
                <w:rFonts w:ascii="Arial" w:hAnsi="Arial"/>
                <w:spacing w:val="-4"/>
                <w:sz w:val="21"/>
                <w:szCs w:val="21"/>
              </w:rPr>
            </w:pPr>
            <w:r>
              <w:rPr>
                <w:rFonts w:ascii="Arial" w:hAnsi="Arial"/>
                <w:spacing w:val="-4"/>
                <w:sz w:val="21"/>
                <w:szCs w:val="21"/>
              </w:rPr>
              <w:t>Record No.</w:t>
            </w:r>
          </w:p>
          <w:p w14:paraId="400A0994" w14:textId="77777777" w:rsidR="005E1118" w:rsidRDefault="002C23DE">
            <w:pPr>
              <w:pStyle w:val="a5"/>
              <w:spacing w:line="240" w:lineRule="exac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记录编号</w:t>
            </w:r>
          </w:p>
        </w:tc>
        <w:tc>
          <w:tcPr>
            <w:tcW w:w="3685" w:type="dxa"/>
            <w:gridSpan w:val="2"/>
            <w:vAlign w:val="center"/>
          </w:tcPr>
          <w:p w14:paraId="5C1E5226" w14:textId="0D77334C" w:rsidR="005E1118" w:rsidRDefault="002C23DE">
            <w:pPr>
              <w:pStyle w:val="a5"/>
              <w:spacing w:line="240" w:lineRule="exac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eastAsia="黑体" w:hAnsi="Arial"/>
                <w:sz w:val="21"/>
                <w:szCs w:val="21"/>
              </w:rPr>
              <w:t>HYBN-T6-11-</w:t>
            </w:r>
            <w:r>
              <w:rPr>
                <w:rFonts w:ascii="Arial" w:eastAsia="黑体" w:hAnsi="Arial" w:hint="eastAsia"/>
                <w:sz w:val="21"/>
                <w:szCs w:val="21"/>
              </w:rPr>
              <w:t>20002</w:t>
            </w:r>
            <w:r>
              <w:rPr>
                <w:rFonts w:ascii="Arial" w:eastAsia="黑体" w:hAnsi="Arial"/>
                <w:sz w:val="21"/>
                <w:szCs w:val="21"/>
              </w:rPr>
              <w:t>-</w:t>
            </w:r>
            <w:r>
              <w:rPr>
                <w:rFonts w:ascii="Arial" w:eastAsia="黑体" w:hAnsi="Arial" w:hint="eastAsia"/>
                <w:color w:val="FF0000"/>
                <w:sz w:val="21"/>
                <w:szCs w:val="21"/>
              </w:rPr>
              <w:t>00</w:t>
            </w:r>
            <w:r w:rsidR="00492138">
              <w:rPr>
                <w:rFonts w:ascii="Arial" w:eastAsia="黑体" w:hAnsi="Arial"/>
                <w:color w:val="FF0000"/>
                <w:sz w:val="21"/>
                <w:szCs w:val="21"/>
              </w:rPr>
              <w:t>8</w:t>
            </w:r>
            <w:r>
              <w:rPr>
                <w:rFonts w:ascii="Arial" w:eastAsia="黑体" w:hAnsi="Arial"/>
                <w:sz w:val="21"/>
                <w:szCs w:val="21"/>
              </w:rPr>
              <w:t>-</w:t>
            </w:r>
            <w:r>
              <w:rPr>
                <w:rFonts w:ascii="Arial" w:eastAsia="黑体" w:hAnsi="Arial" w:hint="eastAsia"/>
                <w:sz w:val="21"/>
                <w:szCs w:val="21"/>
              </w:rPr>
              <w:t>2025</w:t>
            </w:r>
          </w:p>
        </w:tc>
        <w:tc>
          <w:tcPr>
            <w:tcW w:w="2277" w:type="dxa"/>
            <w:gridSpan w:val="2"/>
            <w:vAlign w:val="center"/>
          </w:tcPr>
          <w:sdt>
            <w:sdtPr>
              <w:rPr>
                <w:rFonts w:ascii="Arial" w:hAnsi="Arial" w:cs="Arial"/>
              </w:rPr>
              <w:id w:val="127613806"/>
            </w:sdtPr>
            <w:sdtEndPr/>
            <w:sdtContent>
              <w:p w14:paraId="12425E6A" w14:textId="77777777" w:rsidR="005E1118" w:rsidRDefault="002C23DE">
                <w:pPr>
                  <w:jc w:val="center"/>
                  <w:rPr>
                    <w:rFonts w:ascii="Arial" w:eastAsia="Arial Unicode MS" w:hAnsi="Arial" w:cs="Arial"/>
                    <w:szCs w:val="21"/>
                  </w:rPr>
                </w:pPr>
                <w:r>
                  <w:rPr>
                    <w:rFonts w:ascii="Arial" w:eastAsia="Arial Unicode MS" w:hAnsi="Arial" w:cs="Arial"/>
                    <w:szCs w:val="21"/>
                  </w:rPr>
                  <w:t xml:space="preserve">Page  </w:t>
                </w:r>
                <w:r>
                  <w:rPr>
                    <w:rFonts w:ascii="Arial" w:eastAsia="Arial Unicode MS" w:hAnsi="Arial" w:cs="Arial"/>
                    <w:szCs w:val="21"/>
                  </w:rPr>
                  <w:fldChar w:fldCharType="begin"/>
                </w:r>
                <w:r>
                  <w:rPr>
                    <w:rFonts w:ascii="Arial" w:eastAsia="Arial Unicode MS" w:hAnsi="Arial" w:cs="Arial"/>
                    <w:szCs w:val="21"/>
                  </w:rPr>
                  <w:instrText>PAGE   \* MERGEFORMAT</w:instrText>
                </w:r>
                <w:r w:rsidR="00C73D23">
                  <w:rPr>
                    <w:rFonts w:ascii="Arial" w:eastAsia="Arial Unicode MS" w:hAnsi="Arial" w:cs="Arial"/>
                    <w:szCs w:val="21"/>
                  </w:rPr>
                  <w:fldChar w:fldCharType="separate"/>
                </w:r>
                <w:r>
                  <w:rPr>
                    <w:rFonts w:ascii="Arial" w:eastAsia="Arial Unicode MS" w:hAnsi="Arial" w:cs="Arial"/>
                    <w:szCs w:val="21"/>
                  </w:rPr>
                  <w:fldChar w:fldCharType="end"/>
                </w:r>
                <w:sdt>
                  <w:sdtPr>
                    <w:rPr>
                      <w:rFonts w:ascii="Arial" w:hAnsi="Arial" w:cs="Arial"/>
                    </w:rPr>
                    <w:id w:val="681900258"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-1680278618"/>
                      </w:sdtPr>
                      <w:sdtEndPr/>
                      <w:sdtContent>
                        <w:r>
                          <w:rPr>
                            <w:rFonts w:ascii="Arial" w:eastAsia="Arial Unicode MS" w:hAnsi="Arial" w:cs="Arial"/>
                            <w:lang w:val="zh-CN"/>
                          </w:rPr>
                          <w:t xml:space="preserve"> </w:t>
                        </w:r>
                        <w:r>
                          <w:rPr>
                            <w:rFonts w:ascii="Arial" w:eastAsia="Arial Unicode MS" w:hAnsi="Arial" w:cs="Arial"/>
                            <w:bCs/>
                            <w:szCs w:val="21"/>
                          </w:rPr>
                          <w:t>of</w:t>
                        </w:r>
                        <w:r>
                          <w:rPr>
                            <w:rFonts w:ascii="Arial" w:eastAsia="Arial Unicode MS" w:hAnsi="Arial" w:cs="Arial"/>
                            <w:lang w:val="zh-CN"/>
                          </w:rPr>
                          <w:t xml:space="preserve">  </w:t>
                        </w:r>
                        <w:r>
                          <w:rPr>
                            <w:rFonts w:ascii="Arial" w:eastAsia="Arial Unicode MS" w:hAnsi="Arial" w:cs="Arial"/>
                          </w:rPr>
                          <w:t>2</w:t>
                        </w:r>
                      </w:sdtContent>
                    </w:sdt>
                  </w:sdtContent>
                </w:sdt>
              </w:p>
            </w:sdtContent>
          </w:sdt>
        </w:tc>
      </w:tr>
      <w:tr w:rsidR="005E1118" w14:paraId="5F7926F1" w14:textId="77777777">
        <w:trPr>
          <w:trHeight w:val="739"/>
          <w:jc w:val="center"/>
        </w:trPr>
        <w:tc>
          <w:tcPr>
            <w:tcW w:w="1456" w:type="dxa"/>
            <w:vAlign w:val="center"/>
          </w:tcPr>
          <w:p w14:paraId="2A6E01A2" w14:textId="77777777" w:rsidR="005E1118" w:rsidRDefault="002C23DE">
            <w:pPr>
              <w:pStyle w:val="a5"/>
              <w:spacing w:line="240" w:lineRule="exac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Meeting Title</w:t>
            </w:r>
            <w:r>
              <w:rPr>
                <w:rFonts w:ascii="Arial" w:hAnsi="Arial"/>
                <w:sz w:val="21"/>
                <w:szCs w:val="21"/>
              </w:rPr>
              <w:t>会议名称</w:t>
            </w:r>
          </w:p>
        </w:tc>
        <w:tc>
          <w:tcPr>
            <w:tcW w:w="4394" w:type="dxa"/>
            <w:gridSpan w:val="2"/>
            <w:vAlign w:val="center"/>
          </w:tcPr>
          <w:p w14:paraId="5941778C" w14:textId="77777777" w:rsidR="005E1118" w:rsidRDefault="002C23DE">
            <w:pPr>
              <w:pStyle w:val="a5"/>
              <w:spacing w:line="240" w:lineRule="exac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Monthly HSE meeting </w:t>
            </w:r>
            <w:r>
              <w:rPr>
                <w:rFonts w:ascii="Arial" w:hAnsi="Arial"/>
                <w:sz w:val="21"/>
                <w:szCs w:val="21"/>
              </w:rPr>
              <w:t>月度</w:t>
            </w:r>
            <w:r>
              <w:rPr>
                <w:rFonts w:ascii="Arial" w:hAnsi="Arial"/>
                <w:sz w:val="21"/>
                <w:szCs w:val="21"/>
              </w:rPr>
              <w:t>HSE</w:t>
            </w:r>
            <w:r>
              <w:rPr>
                <w:rFonts w:ascii="Arial" w:hAnsi="Arial"/>
                <w:sz w:val="21"/>
                <w:szCs w:val="21"/>
              </w:rPr>
              <w:t>例会</w:t>
            </w:r>
            <w:r>
              <w:rPr>
                <w:rFonts w:ascii="Arial" w:hAnsi="Arial"/>
                <w:sz w:val="21"/>
                <w:szCs w:val="21"/>
              </w:rPr>
              <w:t xml:space="preserve">  </w:t>
            </w:r>
          </w:p>
        </w:tc>
        <w:tc>
          <w:tcPr>
            <w:tcW w:w="1701" w:type="dxa"/>
            <w:gridSpan w:val="2"/>
            <w:vAlign w:val="center"/>
          </w:tcPr>
          <w:p w14:paraId="3F940B94" w14:textId="77777777" w:rsidR="005E1118" w:rsidRDefault="002C23DE">
            <w:pPr>
              <w:tabs>
                <w:tab w:val="left" w:pos="615"/>
              </w:tabs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Chairperson</w:t>
            </w:r>
          </w:p>
          <w:p w14:paraId="2D8CFED0" w14:textId="77777777" w:rsidR="005E1118" w:rsidRDefault="002C23DE">
            <w:pPr>
              <w:tabs>
                <w:tab w:val="left" w:pos="615"/>
              </w:tabs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主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持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人</w:t>
            </w:r>
          </w:p>
        </w:tc>
        <w:tc>
          <w:tcPr>
            <w:tcW w:w="1541" w:type="dxa"/>
            <w:vAlign w:val="center"/>
          </w:tcPr>
          <w:p w14:paraId="1518476F" w14:textId="77777777" w:rsidR="005E1118" w:rsidRDefault="002C23DE">
            <w:pPr>
              <w:pStyle w:val="a5"/>
              <w:spacing w:line="2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杨 帆</w:t>
            </w:r>
          </w:p>
        </w:tc>
      </w:tr>
      <w:tr w:rsidR="005E1118" w14:paraId="3DAD4D1E" w14:textId="77777777">
        <w:trPr>
          <w:trHeight w:val="649"/>
          <w:jc w:val="center"/>
        </w:trPr>
        <w:tc>
          <w:tcPr>
            <w:tcW w:w="1456" w:type="dxa"/>
            <w:vAlign w:val="center"/>
          </w:tcPr>
          <w:p w14:paraId="45D7DF8A" w14:textId="77777777" w:rsidR="005E1118" w:rsidRDefault="002C23DE">
            <w:pPr>
              <w:pStyle w:val="a5"/>
              <w:spacing w:line="240" w:lineRule="exac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Date /</w:t>
            </w:r>
            <w:r>
              <w:rPr>
                <w:rFonts w:ascii="Arial" w:hAnsi="Arial"/>
                <w:sz w:val="21"/>
                <w:szCs w:val="21"/>
              </w:rPr>
              <w:t>时间</w:t>
            </w:r>
          </w:p>
        </w:tc>
        <w:tc>
          <w:tcPr>
            <w:tcW w:w="4394" w:type="dxa"/>
            <w:gridSpan w:val="2"/>
            <w:vAlign w:val="center"/>
          </w:tcPr>
          <w:p w14:paraId="05A791DE" w14:textId="13F98EFA" w:rsidR="005E1118" w:rsidRDefault="002C23DE">
            <w:pPr>
              <w:pStyle w:val="a5"/>
              <w:spacing w:line="240" w:lineRule="exac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2025</w:t>
            </w:r>
            <w:r>
              <w:rPr>
                <w:rFonts w:ascii="Arial" w:hAnsi="Arial"/>
                <w:sz w:val="21"/>
                <w:szCs w:val="21"/>
              </w:rPr>
              <w:t>年</w:t>
            </w:r>
            <w:r w:rsidR="00492138">
              <w:rPr>
                <w:rFonts w:ascii="Arial" w:hAnsi="Arial"/>
                <w:sz w:val="21"/>
                <w:szCs w:val="21"/>
              </w:rPr>
              <w:t>9</w:t>
            </w:r>
            <w:r>
              <w:rPr>
                <w:rFonts w:ascii="Arial" w:hAnsi="Arial"/>
                <w:sz w:val="21"/>
                <w:szCs w:val="21"/>
              </w:rPr>
              <w:t>月</w:t>
            </w:r>
            <w:r w:rsidR="00492138">
              <w:rPr>
                <w:rFonts w:ascii="Arial" w:hAnsi="Arial"/>
                <w:sz w:val="21"/>
                <w:szCs w:val="21"/>
              </w:rPr>
              <w:t>12</w:t>
            </w:r>
            <w:r>
              <w:rPr>
                <w:rFonts w:ascii="Arial" w:hAnsi="Arial"/>
                <w:sz w:val="21"/>
                <w:szCs w:val="21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14:paraId="0893B83C" w14:textId="77777777" w:rsidR="005E1118" w:rsidRDefault="002C23DE">
            <w:pPr>
              <w:pStyle w:val="a5"/>
              <w:spacing w:line="240" w:lineRule="exac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Venue</w:t>
            </w:r>
            <w:r>
              <w:rPr>
                <w:rFonts w:ascii="Arial" w:hAnsi="Arial"/>
                <w:sz w:val="21"/>
                <w:szCs w:val="21"/>
                <w:lang w:val="en-GB"/>
              </w:rPr>
              <w:t xml:space="preserve"> /</w:t>
            </w:r>
            <w:r>
              <w:rPr>
                <w:rFonts w:ascii="Arial" w:hAnsi="Arial"/>
                <w:sz w:val="21"/>
                <w:szCs w:val="21"/>
              </w:rPr>
              <w:t>地点</w:t>
            </w:r>
            <w:r>
              <w:rPr>
                <w:rFonts w:ascii="Arial" w:hAnsi="Arial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541" w:type="dxa"/>
            <w:vAlign w:val="center"/>
          </w:tcPr>
          <w:p w14:paraId="260F8D52" w14:textId="77777777" w:rsidR="005E1118" w:rsidRDefault="002C23DE">
            <w:pPr>
              <w:pStyle w:val="a5"/>
              <w:spacing w:line="240" w:lineRule="exac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CCR 209</w:t>
            </w:r>
          </w:p>
        </w:tc>
      </w:tr>
      <w:tr w:rsidR="005E1118" w14:paraId="5BB38FC1" w14:textId="77777777">
        <w:trPr>
          <w:trHeight w:val="1042"/>
          <w:jc w:val="center"/>
        </w:trPr>
        <w:tc>
          <w:tcPr>
            <w:tcW w:w="9092" w:type="dxa"/>
            <w:gridSpan w:val="6"/>
            <w:vAlign w:val="center"/>
          </w:tcPr>
          <w:p w14:paraId="3C7458EE" w14:textId="77777777" w:rsidR="005E1118" w:rsidRDefault="002C23DE">
            <w:pPr>
              <w:pStyle w:val="a5"/>
              <w:spacing w:line="320" w:lineRule="exact"/>
              <w:jc w:val="lef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>
              <w:rPr>
                <w:rFonts w:ascii="Arial" w:eastAsia="仿宋_GB2312" w:hAnsi="Arial"/>
                <w:b/>
                <w:sz w:val="21"/>
                <w:szCs w:val="21"/>
              </w:rPr>
              <w:t>signer</w:t>
            </w:r>
            <w:r>
              <w:rPr>
                <w:rFonts w:ascii="Arial" w:hAnsi="Arial"/>
                <w:b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Arial" w:hAnsi="Arial"/>
                <w:b/>
                <w:noProof/>
                <w:sz w:val="21"/>
                <w:szCs w:val="21"/>
                <w:lang w:val="en-GB"/>
              </w:rPr>
              <w:drawing>
                <wp:anchor distT="0" distB="0" distL="114300" distR="114300" simplePos="0" relativeHeight="2" behindDoc="1" locked="0" layoutInCell="1" hidden="0" allowOverlap="1" wp14:anchorId="3786D0CC" wp14:editId="4A04E120">
                  <wp:simplePos x="0" y="0"/>
                  <wp:positionH relativeFrom="column">
                    <wp:posOffset>1405890</wp:posOffset>
                  </wp:positionH>
                  <wp:positionV relativeFrom="paragraph">
                    <wp:posOffset>199390</wp:posOffset>
                  </wp:positionV>
                  <wp:extent cx="1240155" cy="32004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320040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hint="eastAsia"/>
                <w:b/>
                <w:sz w:val="21"/>
                <w:szCs w:val="21"/>
                <w:lang w:val="en-GB"/>
              </w:rPr>
              <w:t>/</w:t>
            </w:r>
            <w:r>
              <w:rPr>
                <w:rFonts w:ascii="Arial" w:eastAsia="仿宋_GB2312" w:hAnsi="Arial"/>
                <w:b/>
                <w:sz w:val="21"/>
                <w:szCs w:val="21"/>
                <w:lang w:val="en-GB"/>
              </w:rPr>
              <w:t>签发</w:t>
            </w:r>
            <w:r>
              <w:rPr>
                <w:rFonts w:ascii="Arial" w:eastAsia="仿宋_GB2312" w:hAnsi="Arial"/>
                <w:b/>
                <w:sz w:val="21"/>
                <w:szCs w:val="21"/>
              </w:rPr>
              <w:t>人</w:t>
            </w:r>
            <w:r>
              <w:rPr>
                <w:rFonts w:ascii="Arial" w:eastAsia="仿宋_GB2312" w:hAnsi="Arial"/>
                <w:b/>
                <w:sz w:val="21"/>
                <w:szCs w:val="21"/>
              </w:rPr>
              <w:t>:</w:t>
            </w:r>
            <w:r>
              <w:rPr>
                <w:rFonts w:ascii="Arial" w:eastAsia="仿宋_GB2312" w:hAnsi="Arial"/>
                <w:b/>
                <w:szCs w:val="21"/>
              </w:rPr>
              <w:t xml:space="preserve"> </w:t>
            </w:r>
          </w:p>
          <w:p w14:paraId="568484EA" w14:textId="77777777" w:rsidR="005E1118" w:rsidRDefault="002C23DE">
            <w:pPr>
              <w:pStyle w:val="a5"/>
              <w:spacing w:line="320" w:lineRule="exact"/>
              <w:ind w:firstLineChars="700" w:firstLine="1470"/>
              <w:jc w:val="both"/>
              <w:rPr>
                <w:rFonts w:ascii="Arial" w:eastAsia="楷体" w:hAnsi="Arial"/>
                <w:sz w:val="36"/>
                <w:szCs w:val="36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   </w:t>
            </w:r>
            <w:r>
              <w:rPr>
                <w:rFonts w:ascii="Arial" w:eastAsia="华文中宋" w:hAnsi="Arial"/>
                <w:sz w:val="21"/>
                <w:szCs w:val="21"/>
              </w:rPr>
              <w:t xml:space="preserve"> </w:t>
            </w:r>
            <w:r>
              <w:rPr>
                <w:rFonts w:ascii="Arial" w:eastAsia="华文中宋" w:hAnsi="Arial"/>
                <w:sz w:val="28"/>
                <w:szCs w:val="28"/>
              </w:rPr>
              <w:t xml:space="preserve"> </w:t>
            </w:r>
            <w:r>
              <w:rPr>
                <w:rFonts w:ascii="Arial" w:eastAsia="楷体" w:hAnsi="Arial"/>
                <w:sz w:val="28"/>
                <w:szCs w:val="28"/>
              </w:rPr>
              <w:t xml:space="preserve"> </w:t>
            </w:r>
            <w:r>
              <w:rPr>
                <w:rFonts w:ascii="Arial" w:eastAsia="楷体" w:hAnsi="Arial"/>
                <w:sz w:val="36"/>
                <w:szCs w:val="36"/>
              </w:rPr>
              <w:t xml:space="preserve">   </w:t>
            </w:r>
          </w:p>
          <w:p w14:paraId="34EBF8C6" w14:textId="02115A26" w:rsidR="005E1118" w:rsidRDefault="002C23DE">
            <w:pPr>
              <w:pStyle w:val="a5"/>
              <w:spacing w:line="320" w:lineRule="exact"/>
              <w:jc w:val="right"/>
              <w:rPr>
                <w:rFonts w:ascii="Arial" w:hAnsi="Arial"/>
                <w:sz w:val="21"/>
                <w:szCs w:val="21"/>
                <w:lang w:val="en-GB"/>
              </w:rPr>
            </w:pPr>
            <w:r>
              <w:rPr>
                <w:rFonts w:ascii="Arial" w:eastAsia="仿宋_GB2312" w:hAnsi="Arial"/>
                <w:b/>
                <w:sz w:val="21"/>
                <w:szCs w:val="21"/>
              </w:rPr>
              <w:t>signing Date</w:t>
            </w:r>
            <w:r>
              <w:rPr>
                <w:rFonts w:ascii="Arial" w:eastAsia="仿宋_GB2312" w:hAnsi="Arial" w:hint="eastAsia"/>
                <w:b/>
                <w:sz w:val="21"/>
                <w:szCs w:val="21"/>
              </w:rPr>
              <w:t>/</w:t>
            </w:r>
            <w:r>
              <w:rPr>
                <w:rFonts w:ascii="Arial" w:eastAsia="仿宋_GB2312" w:hAnsi="Arial"/>
                <w:b/>
                <w:sz w:val="21"/>
                <w:szCs w:val="21"/>
                <w:lang w:val="en-GB"/>
              </w:rPr>
              <w:t>签发日期</w:t>
            </w:r>
            <w:r>
              <w:rPr>
                <w:rFonts w:ascii="Arial" w:eastAsia="仿宋_GB2312" w:hAnsi="Arial"/>
                <w:b/>
                <w:sz w:val="21"/>
                <w:szCs w:val="21"/>
              </w:rPr>
              <w:t>：</w:t>
            </w:r>
            <w:r>
              <w:rPr>
                <w:rFonts w:ascii="Arial" w:eastAsia="仿宋_GB2312" w:hAnsi="Arial"/>
                <w:bCs/>
                <w:sz w:val="21"/>
                <w:szCs w:val="21"/>
              </w:rPr>
              <w:t>2025</w:t>
            </w:r>
            <w:r>
              <w:rPr>
                <w:rFonts w:ascii="Arial" w:eastAsia="仿宋_GB2312" w:hAnsi="Arial"/>
                <w:bCs/>
                <w:sz w:val="21"/>
                <w:szCs w:val="21"/>
              </w:rPr>
              <w:t>年</w:t>
            </w:r>
            <w:r w:rsidR="00492138">
              <w:rPr>
                <w:rFonts w:ascii="Arial" w:eastAsia="仿宋_GB2312" w:hAnsi="Arial"/>
                <w:bCs/>
                <w:sz w:val="21"/>
                <w:szCs w:val="21"/>
              </w:rPr>
              <w:t>9</w:t>
            </w:r>
            <w:r>
              <w:rPr>
                <w:rFonts w:ascii="Arial" w:eastAsia="仿宋_GB2312" w:hAnsi="Arial"/>
                <w:bCs/>
                <w:sz w:val="21"/>
                <w:szCs w:val="21"/>
              </w:rPr>
              <w:t>月</w:t>
            </w:r>
            <w:r w:rsidR="00492138">
              <w:rPr>
                <w:rFonts w:ascii="Arial" w:eastAsia="仿宋_GB2312" w:hAnsi="Arial"/>
                <w:bCs/>
                <w:sz w:val="21"/>
                <w:szCs w:val="21"/>
              </w:rPr>
              <w:t>12</w:t>
            </w:r>
            <w:r>
              <w:rPr>
                <w:rFonts w:ascii="Arial" w:eastAsia="仿宋_GB2312" w:hAnsi="Arial"/>
                <w:bCs/>
                <w:sz w:val="21"/>
                <w:szCs w:val="21"/>
              </w:rPr>
              <w:t>日</w:t>
            </w:r>
          </w:p>
        </w:tc>
      </w:tr>
      <w:tr w:rsidR="005E1118" w14:paraId="5091A288" w14:textId="77777777">
        <w:trPr>
          <w:trHeight w:val="1623"/>
          <w:jc w:val="center"/>
        </w:trPr>
        <w:tc>
          <w:tcPr>
            <w:tcW w:w="9092" w:type="dxa"/>
            <w:gridSpan w:val="6"/>
            <w:tcBorders>
              <w:bottom w:val="single" w:sz="4" w:space="0" w:color="auto"/>
            </w:tcBorders>
            <w:vAlign w:val="center"/>
          </w:tcPr>
          <w:p w14:paraId="129ED86D" w14:textId="77777777" w:rsidR="005E1118" w:rsidRDefault="002C23DE">
            <w:pPr>
              <w:pStyle w:val="a5"/>
              <w:spacing w:line="276" w:lineRule="auto"/>
              <w:jc w:val="lef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Arial" w:eastAsia="仿宋_GB2312" w:hAnsi="Arial"/>
                <w:b/>
                <w:sz w:val="21"/>
                <w:szCs w:val="21"/>
                <w:lang w:val="en-GB"/>
              </w:rPr>
              <w:t>Attendees/</w:t>
            </w:r>
            <w:r>
              <w:rPr>
                <w:rFonts w:ascii="Arial" w:eastAsia="仿宋_GB2312" w:hAnsi="Arial"/>
                <w:b/>
                <w:sz w:val="21"/>
                <w:szCs w:val="21"/>
                <w:lang w:val="en-GB"/>
              </w:rPr>
              <w:t>参会人员</w:t>
            </w:r>
            <w:r>
              <w:rPr>
                <w:rFonts w:ascii="Arial" w:eastAsia="仿宋_GB2312" w:hAnsi="Arial"/>
                <w:b/>
                <w:sz w:val="21"/>
                <w:szCs w:val="21"/>
                <w:lang w:val="en-GB"/>
              </w:rPr>
              <w:t>:</w:t>
            </w:r>
            <w:r>
              <w:rPr>
                <w:rFonts w:ascii="宋体"/>
                <w:bCs/>
                <w:sz w:val="24"/>
                <w:szCs w:val="24"/>
              </w:rPr>
              <w:t>（详情见</w:t>
            </w:r>
            <w:r>
              <w:rPr>
                <w:rFonts w:ascii="Arial" w:hAnsi="Arial"/>
                <w:bCs/>
                <w:sz w:val="24"/>
                <w:szCs w:val="24"/>
              </w:rPr>
              <w:t>HSE</w:t>
            </w:r>
            <w:r>
              <w:rPr>
                <w:rFonts w:ascii="宋体"/>
                <w:bCs/>
                <w:sz w:val="24"/>
                <w:szCs w:val="24"/>
              </w:rPr>
              <w:t>月度例会会议签到表）</w:t>
            </w:r>
          </w:p>
          <w:p w14:paraId="72E183FE" w14:textId="3A37818C" w:rsidR="005E1118" w:rsidRDefault="00492138">
            <w:pPr>
              <w:pStyle w:val="a5"/>
              <w:spacing w:line="276" w:lineRule="auto"/>
              <w:ind w:firstLineChars="200" w:firstLine="480"/>
              <w:jc w:val="left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杨仕海、</w:t>
            </w:r>
            <w:r w:rsidR="002C23DE">
              <w:rPr>
                <w:rFonts w:ascii="Arial" w:hAnsi="Arial"/>
                <w:bCs/>
                <w:sz w:val="24"/>
                <w:szCs w:val="24"/>
              </w:rPr>
              <w:t>杨帆、</w:t>
            </w:r>
            <w:r>
              <w:rPr>
                <w:rFonts w:ascii="Arial" w:hAnsi="Arial"/>
                <w:bCs/>
                <w:sz w:val="24"/>
                <w:szCs w:val="24"/>
              </w:rPr>
              <w:t>孙伟锋、</w:t>
            </w:r>
            <w:r>
              <w:rPr>
                <w:rFonts w:ascii="Arial" w:hAnsi="Arial" w:hint="eastAsia"/>
                <w:bCs/>
                <w:sz w:val="24"/>
                <w:szCs w:val="24"/>
              </w:rPr>
              <w:t>阿地里布力布力、</w:t>
            </w:r>
            <w:r w:rsidR="00327E3B">
              <w:rPr>
                <w:rFonts w:ascii="Arial" w:hAnsi="Arial" w:hint="eastAsia"/>
                <w:bCs/>
                <w:sz w:val="24"/>
                <w:szCs w:val="24"/>
              </w:rPr>
              <w:t>赵覃学、</w:t>
            </w:r>
            <w:r w:rsidR="00327E3B">
              <w:rPr>
                <w:rFonts w:ascii="Arial" w:hAnsi="Arial" w:hint="eastAsia"/>
                <w:bCs/>
                <w:sz w:val="24"/>
                <w:szCs w:val="24"/>
              </w:rPr>
              <w:t>毛奕清</w:t>
            </w:r>
            <w:r w:rsidR="00327E3B">
              <w:rPr>
                <w:rFonts w:ascii="Arial" w:hAnsi="Arial" w:hint="eastAsia"/>
                <w:bCs/>
                <w:sz w:val="24"/>
                <w:szCs w:val="24"/>
              </w:rPr>
              <w:t>、</w:t>
            </w:r>
            <w:r w:rsidR="002C23DE">
              <w:rPr>
                <w:rFonts w:ascii="Arial" w:hAnsi="Arial"/>
                <w:bCs/>
                <w:sz w:val="24"/>
                <w:szCs w:val="24"/>
              </w:rPr>
              <w:t>江志宁、</w:t>
            </w:r>
            <w:r w:rsidR="002C23DE">
              <w:rPr>
                <w:rFonts w:ascii="Arial" w:hAnsi="Arial"/>
                <w:bCs/>
                <w:sz w:val="24"/>
                <w:szCs w:val="24"/>
              </w:rPr>
              <w:t>WAFI</w:t>
            </w:r>
            <w:r w:rsidR="002C23DE">
              <w:rPr>
                <w:rFonts w:ascii="Arial" w:hAnsi="Arial"/>
                <w:bCs/>
                <w:sz w:val="24"/>
                <w:szCs w:val="24"/>
              </w:rPr>
              <w:t>、蒋翔明、汪春樘、</w:t>
            </w:r>
            <w:r w:rsidR="002C23DE">
              <w:rPr>
                <w:rFonts w:ascii="Arial" w:hAnsi="Arial" w:hint="eastAsia"/>
                <w:bCs/>
                <w:sz w:val="24"/>
                <w:szCs w:val="24"/>
              </w:rPr>
              <w:t>孔庆站、</w:t>
            </w:r>
            <w:r>
              <w:rPr>
                <w:rFonts w:ascii="Arial" w:hAnsi="Arial" w:hint="eastAsia"/>
                <w:bCs/>
                <w:sz w:val="24"/>
                <w:szCs w:val="24"/>
              </w:rPr>
              <w:t>蒋恒、赵蔚、</w:t>
            </w:r>
            <w:r w:rsidR="002C23DE">
              <w:rPr>
                <w:rFonts w:ascii="Arial" w:hAnsi="Arial" w:hint="eastAsia"/>
                <w:bCs/>
                <w:sz w:val="24"/>
                <w:szCs w:val="24"/>
              </w:rPr>
              <w:t>黄泽</w:t>
            </w:r>
            <w:r w:rsidR="002C23DE">
              <w:rPr>
                <w:rFonts w:ascii="Arial" w:hAnsi="Arial"/>
                <w:bCs/>
                <w:sz w:val="24"/>
                <w:szCs w:val="24"/>
              </w:rPr>
              <w:t>、</w:t>
            </w:r>
            <w:r w:rsidR="00327E3B">
              <w:rPr>
                <w:rFonts w:ascii="Arial" w:hAnsi="Arial" w:hint="eastAsia"/>
                <w:bCs/>
                <w:sz w:val="24"/>
                <w:szCs w:val="24"/>
              </w:rPr>
              <w:t>魏文平、</w:t>
            </w:r>
            <w:r w:rsidR="002C23DE">
              <w:rPr>
                <w:rFonts w:ascii="Arial" w:hAnsi="Arial"/>
                <w:bCs/>
                <w:sz w:val="24"/>
                <w:szCs w:val="24"/>
              </w:rPr>
              <w:t>赵利霞</w:t>
            </w:r>
            <w:r w:rsidR="002C23DE">
              <w:rPr>
                <w:rFonts w:ascii="Arial" w:hAnsi="Arial" w:hint="eastAsia"/>
                <w:bCs/>
                <w:sz w:val="24"/>
                <w:szCs w:val="24"/>
              </w:rPr>
              <w:t>、</w:t>
            </w:r>
            <w:r w:rsidR="00327E3B" w:rsidRPr="00327E3B">
              <w:rPr>
                <w:rFonts w:ascii="Arial" w:hAnsi="Arial" w:hint="eastAsia"/>
                <w:bCs/>
                <w:sz w:val="24"/>
                <w:szCs w:val="24"/>
              </w:rPr>
              <w:t xml:space="preserve">Wong Yen Shin </w:t>
            </w:r>
            <w:r w:rsidR="00327E3B" w:rsidRPr="00327E3B">
              <w:rPr>
                <w:rFonts w:ascii="Arial" w:hAnsi="Arial" w:hint="eastAsia"/>
                <w:bCs/>
                <w:sz w:val="24"/>
                <w:szCs w:val="24"/>
              </w:rPr>
              <w:t>黄艳芯</w:t>
            </w:r>
            <w:r w:rsidR="002C23DE">
              <w:rPr>
                <w:rFonts w:ascii="Arial" w:hAnsi="Arial" w:hint="eastAsia"/>
                <w:bCs/>
                <w:sz w:val="24"/>
                <w:szCs w:val="24"/>
              </w:rPr>
              <w:t>、</w:t>
            </w:r>
            <w:r w:rsidR="00327E3B" w:rsidRPr="00327E3B">
              <w:rPr>
                <w:rFonts w:ascii="Arial" w:hAnsi="Arial" w:hint="eastAsia"/>
                <w:bCs/>
                <w:sz w:val="24"/>
                <w:szCs w:val="24"/>
              </w:rPr>
              <w:t xml:space="preserve">Yong Sze Wei </w:t>
            </w:r>
            <w:r w:rsidR="00327E3B" w:rsidRPr="00327E3B">
              <w:rPr>
                <w:rFonts w:ascii="Arial" w:hAnsi="Arial" w:hint="eastAsia"/>
                <w:bCs/>
                <w:sz w:val="24"/>
                <w:szCs w:val="24"/>
              </w:rPr>
              <w:t>杨诗惟</w:t>
            </w:r>
          </w:p>
        </w:tc>
      </w:tr>
      <w:tr w:rsidR="005E1118" w14:paraId="078115EE" w14:textId="77777777">
        <w:trPr>
          <w:jc w:val="center"/>
        </w:trPr>
        <w:tc>
          <w:tcPr>
            <w:tcW w:w="8505" w:type="dxa"/>
            <w:gridSpan w:val="6"/>
            <w:vAlign w:val="center"/>
          </w:tcPr>
          <w:p w14:paraId="7E150D99" w14:textId="77777777" w:rsidR="005E1118" w:rsidRPr="003D41C6" w:rsidRDefault="002C23DE" w:rsidP="00C83258">
            <w:pPr>
              <w:pStyle w:val="a5"/>
              <w:spacing w:line="360" w:lineRule="auto"/>
              <w:jc w:val="left"/>
              <w:rPr>
                <w:rFonts w:ascii="宋体"/>
                <w:bCs/>
                <w:sz w:val="24"/>
                <w:szCs w:val="24"/>
              </w:rPr>
            </w:pPr>
            <w:r w:rsidRPr="003D41C6">
              <w:rPr>
                <w:rFonts w:ascii="宋体"/>
                <w:bCs/>
                <w:sz w:val="24"/>
                <w:szCs w:val="24"/>
              </w:rPr>
              <w:t>Content/</w:t>
            </w:r>
            <w:r>
              <w:rPr>
                <w:rFonts w:ascii="宋体"/>
                <w:bCs/>
                <w:sz w:val="24"/>
                <w:szCs w:val="24"/>
              </w:rPr>
              <w:t>纪要内容</w:t>
            </w:r>
            <w:r w:rsidRPr="003D41C6">
              <w:rPr>
                <w:rFonts w:ascii="宋体"/>
                <w:bCs/>
                <w:sz w:val="24"/>
                <w:szCs w:val="24"/>
              </w:rPr>
              <w:t>：</w:t>
            </w:r>
          </w:p>
          <w:p w14:paraId="08B7B0C1" w14:textId="20807F41" w:rsidR="005E1118" w:rsidRPr="003D41C6" w:rsidRDefault="002C23DE" w:rsidP="0007041E">
            <w:pPr>
              <w:pStyle w:val="a5"/>
              <w:spacing w:line="360" w:lineRule="auto"/>
              <w:ind w:firstLineChars="198" w:firstLine="475"/>
              <w:jc w:val="lef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Cs/>
                <w:sz w:val="24"/>
                <w:szCs w:val="24"/>
              </w:rPr>
              <w:t>2025年</w:t>
            </w:r>
            <w:r w:rsidR="00492138">
              <w:rPr>
                <w:rFonts w:ascii="宋体"/>
                <w:bCs/>
                <w:sz w:val="24"/>
                <w:szCs w:val="24"/>
              </w:rPr>
              <w:t>9</w:t>
            </w:r>
            <w:r>
              <w:rPr>
                <w:rFonts w:ascii="宋体"/>
                <w:bCs/>
                <w:sz w:val="24"/>
                <w:szCs w:val="24"/>
              </w:rPr>
              <w:t>月1</w:t>
            </w:r>
            <w:r w:rsidR="00492138">
              <w:rPr>
                <w:rFonts w:ascii="宋体"/>
                <w:bCs/>
                <w:sz w:val="24"/>
                <w:szCs w:val="24"/>
              </w:rPr>
              <w:t>2</w:t>
            </w:r>
            <w:r>
              <w:rPr>
                <w:rFonts w:ascii="宋体"/>
                <w:bCs/>
                <w:sz w:val="24"/>
                <w:szCs w:val="24"/>
              </w:rPr>
              <w:t>日，炼油二部召开</w:t>
            </w:r>
            <w:r w:rsidR="00492138">
              <w:rPr>
                <w:rFonts w:ascii="宋体"/>
                <w:bCs/>
                <w:sz w:val="24"/>
                <w:szCs w:val="24"/>
              </w:rPr>
              <w:t>8</w:t>
            </w:r>
            <w:r>
              <w:rPr>
                <w:rFonts w:ascii="宋体"/>
                <w:bCs/>
                <w:sz w:val="24"/>
                <w:szCs w:val="24"/>
              </w:rPr>
              <w:t>月份HSE例会，</w:t>
            </w:r>
            <w:r w:rsidRPr="003D41C6">
              <w:rPr>
                <w:rFonts w:ascii="宋体" w:hint="eastAsia"/>
                <w:bCs/>
                <w:sz w:val="24"/>
                <w:szCs w:val="24"/>
              </w:rPr>
              <w:t>HSE专业负责人组织学习了《历史上七月发生的危险化学品事故第</w:t>
            </w:r>
            <w:r w:rsidR="00492138" w:rsidRPr="003D41C6">
              <w:rPr>
                <w:rFonts w:ascii="宋体"/>
                <w:bCs/>
                <w:sz w:val="24"/>
                <w:szCs w:val="24"/>
              </w:rPr>
              <w:t>8</w:t>
            </w:r>
            <w:r w:rsidRPr="003D41C6">
              <w:rPr>
                <w:rFonts w:ascii="宋体" w:hint="eastAsia"/>
                <w:bCs/>
                <w:sz w:val="24"/>
                <w:szCs w:val="24"/>
              </w:rPr>
              <w:t>-</w:t>
            </w:r>
            <w:r w:rsidR="00492138" w:rsidRPr="003D41C6">
              <w:rPr>
                <w:rFonts w:ascii="宋体"/>
                <w:bCs/>
                <w:sz w:val="24"/>
                <w:szCs w:val="24"/>
              </w:rPr>
              <w:t>14</w:t>
            </w:r>
            <w:r w:rsidRPr="003D41C6">
              <w:rPr>
                <w:rFonts w:ascii="宋体" w:hint="eastAsia"/>
                <w:bCs/>
                <w:sz w:val="24"/>
                <w:szCs w:val="24"/>
              </w:rPr>
              <w:t>页》等公司要求学习的事故内容，并观看“</w:t>
            </w:r>
            <w:r w:rsidR="00725B86" w:rsidRPr="00725B86">
              <w:rPr>
                <w:rFonts w:ascii="宋体" w:hint="eastAsia"/>
                <w:bCs/>
                <w:sz w:val="24"/>
                <w:szCs w:val="24"/>
              </w:rPr>
              <w:t>加利福尼亚州安大略</w:t>
            </w:r>
            <w:r w:rsidR="0007041E">
              <w:rPr>
                <w:rFonts w:ascii="宋体" w:hint="eastAsia"/>
                <w:bCs/>
                <w:sz w:val="24"/>
                <w:szCs w:val="24"/>
              </w:rPr>
              <w:t>省</w:t>
            </w:r>
            <w:r w:rsidR="00725B86" w:rsidRPr="00725B86">
              <w:rPr>
                <w:rFonts w:ascii="宋体" w:hint="eastAsia"/>
                <w:bCs/>
                <w:sz w:val="24"/>
                <w:szCs w:val="24"/>
              </w:rPr>
              <w:t>Stereogenic国际公司发生爆炸</w:t>
            </w:r>
            <w:r w:rsidRPr="003D41C6">
              <w:rPr>
                <w:rFonts w:ascii="宋体" w:hint="eastAsia"/>
                <w:bCs/>
                <w:sz w:val="24"/>
                <w:szCs w:val="24"/>
              </w:rPr>
              <w:t>”视频，最后对</w:t>
            </w:r>
            <w:r w:rsidR="00725B86" w:rsidRPr="003D41C6">
              <w:rPr>
                <w:rFonts w:ascii="宋体"/>
                <w:bCs/>
                <w:sz w:val="24"/>
                <w:szCs w:val="24"/>
              </w:rPr>
              <w:t>8</w:t>
            </w:r>
            <w:r w:rsidRPr="003D41C6">
              <w:rPr>
                <w:rFonts w:ascii="宋体" w:hint="eastAsia"/>
                <w:bCs/>
                <w:sz w:val="24"/>
                <w:szCs w:val="24"/>
              </w:rPr>
              <w:t>月份HSE日、周、月检、高风险作业等工作开展情况以及月度报表进行汇报</w:t>
            </w:r>
            <w:r>
              <w:rPr>
                <w:rFonts w:ascii="宋体" w:hint="eastAsia"/>
                <w:bCs/>
                <w:sz w:val="24"/>
                <w:szCs w:val="24"/>
              </w:rPr>
              <w:t>。</w:t>
            </w:r>
            <w:r w:rsidR="00725B86" w:rsidRPr="003D41C6">
              <w:rPr>
                <w:rFonts w:ascii="宋体" w:hint="eastAsia"/>
                <w:bCs/>
                <w:sz w:val="24"/>
                <w:szCs w:val="24"/>
              </w:rPr>
              <w:t>杨</w:t>
            </w:r>
            <w:r w:rsidRPr="003D41C6">
              <w:rPr>
                <w:rFonts w:ascii="宋体" w:hint="eastAsia"/>
                <w:bCs/>
                <w:sz w:val="24"/>
                <w:szCs w:val="24"/>
              </w:rPr>
              <w:t>部针对事故学习内容指出：</w:t>
            </w:r>
            <w:r w:rsidR="000D770C" w:rsidRPr="003D41C6">
              <w:rPr>
                <w:rFonts w:ascii="宋体" w:hint="eastAsia"/>
                <w:bCs/>
                <w:sz w:val="24"/>
                <w:szCs w:val="24"/>
              </w:rPr>
              <w:t>视频</w:t>
            </w:r>
            <w:r w:rsidR="0007041E">
              <w:rPr>
                <w:rFonts w:ascii="宋体" w:hint="eastAsia"/>
                <w:bCs/>
                <w:sz w:val="24"/>
                <w:szCs w:val="24"/>
              </w:rPr>
              <w:t>内容体现</w:t>
            </w:r>
            <w:r w:rsidR="00BE438B" w:rsidRPr="003D41C6">
              <w:rPr>
                <w:rFonts w:ascii="宋体" w:hint="eastAsia"/>
                <w:bCs/>
                <w:sz w:val="24"/>
                <w:szCs w:val="24"/>
              </w:rPr>
              <w:t>对人员</w:t>
            </w:r>
            <w:r w:rsidR="00725B86" w:rsidRPr="003D41C6">
              <w:rPr>
                <w:rFonts w:ascii="宋体" w:hint="eastAsia"/>
                <w:bCs/>
                <w:sz w:val="24"/>
                <w:szCs w:val="24"/>
              </w:rPr>
              <w:t>培训不到位，</w:t>
            </w:r>
            <w:r w:rsidR="000D770C" w:rsidRPr="003D41C6">
              <w:rPr>
                <w:rFonts w:ascii="宋体" w:hint="eastAsia"/>
                <w:bCs/>
                <w:sz w:val="24"/>
                <w:szCs w:val="24"/>
              </w:rPr>
              <w:t>管理人员</w:t>
            </w:r>
            <w:r w:rsidR="00725B86" w:rsidRPr="003D41C6">
              <w:rPr>
                <w:rFonts w:ascii="宋体" w:hint="eastAsia"/>
                <w:bCs/>
                <w:sz w:val="24"/>
                <w:szCs w:val="24"/>
              </w:rPr>
              <w:t>对整个工艺步骤没有深入了解</w:t>
            </w:r>
            <w:r w:rsidR="000D770C" w:rsidRPr="003D41C6">
              <w:rPr>
                <w:rFonts w:ascii="宋体" w:hint="eastAsia"/>
                <w:bCs/>
                <w:sz w:val="24"/>
                <w:szCs w:val="24"/>
              </w:rPr>
              <w:t>,擅自变更工艺步骤，最终引发灾难</w:t>
            </w:r>
            <w:r>
              <w:rPr>
                <w:rFonts w:ascii="宋体" w:hint="eastAsia"/>
                <w:bCs/>
                <w:sz w:val="24"/>
                <w:szCs w:val="24"/>
              </w:rPr>
              <w:t>。</w:t>
            </w:r>
            <w:r w:rsidR="00E84E3E">
              <w:rPr>
                <w:rFonts w:ascii="宋体" w:hint="eastAsia"/>
                <w:bCs/>
                <w:sz w:val="24"/>
                <w:szCs w:val="24"/>
              </w:rPr>
              <w:t>本部门培训也有明显缺陷，</w:t>
            </w:r>
            <w:r w:rsidR="00BE438B">
              <w:rPr>
                <w:rFonts w:ascii="宋体" w:hint="eastAsia"/>
                <w:bCs/>
                <w:sz w:val="24"/>
                <w:szCs w:val="24"/>
              </w:rPr>
              <w:t>需要补齐短板</w:t>
            </w:r>
            <w:r w:rsidR="009518A3">
              <w:rPr>
                <w:rFonts w:ascii="宋体" w:hint="eastAsia"/>
                <w:bCs/>
                <w:sz w:val="24"/>
                <w:szCs w:val="24"/>
              </w:rPr>
              <w:t>；班组员工要在流程</w:t>
            </w:r>
            <w:r w:rsidR="0007041E">
              <w:rPr>
                <w:rFonts w:ascii="宋体" w:hint="eastAsia"/>
                <w:bCs/>
                <w:sz w:val="24"/>
                <w:szCs w:val="24"/>
              </w:rPr>
              <w:t>图</w:t>
            </w:r>
            <w:r w:rsidR="009518A3">
              <w:rPr>
                <w:rFonts w:ascii="宋体" w:hint="eastAsia"/>
                <w:bCs/>
                <w:sz w:val="24"/>
                <w:szCs w:val="24"/>
              </w:rPr>
              <w:t>学习中深入探讨工艺流程，了解各个</w:t>
            </w:r>
            <w:r w:rsidR="0007041E">
              <w:rPr>
                <w:rFonts w:ascii="宋体" w:hint="eastAsia"/>
                <w:bCs/>
                <w:sz w:val="24"/>
                <w:szCs w:val="24"/>
              </w:rPr>
              <w:t>分支</w:t>
            </w:r>
            <w:r w:rsidR="009518A3">
              <w:rPr>
                <w:rFonts w:ascii="宋体" w:hint="eastAsia"/>
                <w:bCs/>
                <w:sz w:val="24"/>
                <w:szCs w:val="24"/>
              </w:rPr>
              <w:t>流程的作用和意义。</w:t>
            </w:r>
          </w:p>
          <w:p w14:paraId="0A048D7F" w14:textId="77777777" w:rsidR="005E1118" w:rsidRDefault="002C23DE" w:rsidP="0007041E">
            <w:pPr>
              <w:pStyle w:val="a5"/>
              <w:spacing w:line="360" w:lineRule="auto"/>
              <w:ind w:firstLineChars="198" w:firstLine="475"/>
              <w:jc w:val="both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Cs/>
                <w:sz w:val="24"/>
                <w:szCs w:val="24"/>
              </w:rPr>
              <w:t>部门领导对近期HSE专业工作进行了点评，对下月HSE工作提出了具体要求，各专业对事故学习发表意见，会议纪要如下：</w:t>
            </w:r>
          </w:p>
          <w:p w14:paraId="6BB4E925" w14:textId="3AF9D805" w:rsidR="005E1118" w:rsidRPr="00A67C3B" w:rsidRDefault="002C4BE2" w:rsidP="00A67C3B">
            <w:pPr>
              <w:pStyle w:val="a5"/>
              <w:numPr>
                <w:ilvl w:val="0"/>
                <w:numId w:val="1"/>
              </w:numPr>
              <w:spacing w:line="360" w:lineRule="auto"/>
              <w:ind w:firstLineChars="200" w:firstLine="480"/>
              <w:jc w:val="both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作业负责人填写工作票时字迹端正，添加英文，方便本地监护人理解。</w:t>
            </w:r>
            <w:r w:rsidRPr="00A67C3B">
              <w:rPr>
                <w:rFonts w:ascii="宋体" w:hint="eastAsia"/>
                <w:bCs/>
                <w:sz w:val="24"/>
                <w:szCs w:val="24"/>
              </w:rPr>
              <w:t>外操班长检查监护情况和票证填写情况。高风险许可证模板可以打印挂在外操室白板上，以供新监护人学习。</w:t>
            </w:r>
            <w:r w:rsidR="00BE438B">
              <w:rPr>
                <w:rFonts w:ascii="宋体" w:hint="eastAsia"/>
                <w:bCs/>
                <w:sz w:val="24"/>
                <w:szCs w:val="24"/>
              </w:rPr>
              <w:t>监护</w:t>
            </w:r>
            <w:r>
              <w:rPr>
                <w:rFonts w:ascii="宋体" w:hint="eastAsia"/>
                <w:bCs/>
                <w:sz w:val="24"/>
                <w:szCs w:val="24"/>
              </w:rPr>
              <w:t>前</w:t>
            </w:r>
            <w:r w:rsidR="00BE438B">
              <w:rPr>
                <w:rFonts w:ascii="宋体" w:hint="eastAsia"/>
                <w:bCs/>
                <w:sz w:val="24"/>
                <w:szCs w:val="24"/>
              </w:rPr>
              <w:t>要</w:t>
            </w:r>
            <w:r w:rsidR="003D41C6">
              <w:rPr>
                <w:rFonts w:ascii="宋体" w:hint="eastAsia"/>
                <w:bCs/>
                <w:sz w:val="24"/>
                <w:szCs w:val="24"/>
              </w:rPr>
              <w:t>组织</w:t>
            </w:r>
            <w:r w:rsidR="00BE438B">
              <w:rPr>
                <w:rFonts w:ascii="宋体" w:hint="eastAsia"/>
                <w:bCs/>
                <w:sz w:val="24"/>
                <w:szCs w:val="24"/>
              </w:rPr>
              <w:t>召开工前会，对工作安排</w:t>
            </w:r>
            <w:r w:rsidR="00944721">
              <w:rPr>
                <w:rFonts w:ascii="宋体" w:hint="eastAsia"/>
                <w:bCs/>
                <w:sz w:val="24"/>
                <w:szCs w:val="24"/>
              </w:rPr>
              <w:t>用英文描述，同时内外操进行沟通</w:t>
            </w:r>
            <w:r w:rsidR="002C23DE">
              <w:rPr>
                <w:rFonts w:ascii="宋体" w:hint="eastAsia"/>
                <w:bCs/>
                <w:sz w:val="24"/>
                <w:szCs w:val="24"/>
              </w:rPr>
              <w:t>。</w:t>
            </w:r>
          </w:p>
          <w:p w14:paraId="560ECD85" w14:textId="3C1623BF" w:rsidR="008979B0" w:rsidRPr="00C82BAB" w:rsidRDefault="00944721" w:rsidP="00C82BAB">
            <w:pPr>
              <w:pStyle w:val="a5"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装置内禁动牌和</w:t>
            </w:r>
            <w:r w:rsidR="008979B0">
              <w:rPr>
                <w:rFonts w:ascii="宋体" w:hint="eastAsia"/>
                <w:bCs/>
                <w:sz w:val="24"/>
                <w:szCs w:val="24"/>
              </w:rPr>
              <w:t>铅封地点进行统计，建立台账</w:t>
            </w:r>
            <w:r w:rsidR="002C23DE">
              <w:rPr>
                <w:rFonts w:ascii="宋体" w:hint="eastAsia"/>
                <w:bCs/>
                <w:sz w:val="24"/>
                <w:szCs w:val="24"/>
              </w:rPr>
              <w:t>。</w:t>
            </w:r>
            <w:r w:rsidR="008979B0">
              <w:rPr>
                <w:rFonts w:ascii="宋体" w:hint="eastAsia"/>
                <w:bCs/>
                <w:sz w:val="24"/>
                <w:szCs w:val="24"/>
              </w:rPr>
              <w:t>班组学习签名，避免误动作。</w:t>
            </w:r>
            <w:r w:rsidR="004077D4">
              <w:rPr>
                <w:rFonts w:ascii="宋体" w:hint="eastAsia"/>
                <w:bCs/>
                <w:sz w:val="24"/>
                <w:szCs w:val="24"/>
              </w:rPr>
              <w:t>检查管道标识中英文完好情况，最大限度避免误操作。</w:t>
            </w:r>
          </w:p>
          <w:p w14:paraId="321C2C5C" w14:textId="37C549EF" w:rsidR="008979B0" w:rsidRPr="003D41C6" w:rsidRDefault="00C82BAB" w:rsidP="003D41C6">
            <w:pPr>
              <w:pStyle w:val="a5"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各专业对照</w:t>
            </w:r>
            <w:r w:rsidR="00926935">
              <w:rPr>
                <w:rFonts w:ascii="宋体" w:hint="eastAsia"/>
                <w:bCs/>
                <w:sz w:val="24"/>
                <w:szCs w:val="24"/>
              </w:rPr>
              <w:t>《</w:t>
            </w:r>
            <w:r w:rsidR="008979B0" w:rsidRPr="008979B0">
              <w:rPr>
                <w:rFonts w:ascii="宋体" w:hint="eastAsia"/>
                <w:bCs/>
                <w:sz w:val="24"/>
                <w:szCs w:val="24"/>
              </w:rPr>
              <w:t>加氢工艺作业人员安全技术培训大纲和考核标准</w:t>
            </w:r>
            <w:r w:rsidR="00926935">
              <w:rPr>
                <w:rFonts w:ascii="宋体" w:hint="eastAsia"/>
                <w:bCs/>
                <w:sz w:val="24"/>
                <w:szCs w:val="24"/>
              </w:rPr>
              <w:t>》，</w:t>
            </w:r>
            <w:r>
              <w:rPr>
                <w:rFonts w:ascii="宋体" w:hint="eastAsia"/>
                <w:bCs/>
                <w:sz w:val="24"/>
                <w:szCs w:val="24"/>
              </w:rPr>
              <w:t>对专业题库</w:t>
            </w:r>
            <w:r>
              <w:rPr>
                <w:rFonts w:ascii="宋体" w:hint="eastAsia"/>
                <w:bCs/>
                <w:sz w:val="24"/>
                <w:szCs w:val="24"/>
              </w:rPr>
              <w:lastRenderedPageBreak/>
              <w:t>进行补充完善，</w:t>
            </w:r>
            <w:r w:rsidR="00926935">
              <w:rPr>
                <w:rFonts w:ascii="宋体" w:hint="eastAsia"/>
                <w:bCs/>
                <w:sz w:val="24"/>
                <w:szCs w:val="24"/>
              </w:rPr>
              <w:t>年底内完成。</w:t>
            </w:r>
          </w:p>
          <w:p w14:paraId="59D0CE5F" w14:textId="66D113FD" w:rsidR="00926935" w:rsidRPr="003D41C6" w:rsidRDefault="00926935" w:rsidP="003D41C6">
            <w:pPr>
              <w:pStyle w:val="a5"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8月公司岗检关于H</w:t>
            </w:r>
            <w:r>
              <w:rPr>
                <w:rFonts w:ascii="宋体"/>
                <w:bCs/>
                <w:sz w:val="24"/>
                <w:szCs w:val="24"/>
              </w:rPr>
              <w:t>SE</w:t>
            </w:r>
            <w:r>
              <w:rPr>
                <w:rFonts w:ascii="宋体" w:hint="eastAsia"/>
                <w:bCs/>
                <w:sz w:val="24"/>
                <w:szCs w:val="24"/>
              </w:rPr>
              <w:t>专业的问题很多，</w:t>
            </w:r>
            <w:r w:rsidR="00C55AB2">
              <w:rPr>
                <w:rFonts w:ascii="宋体" w:hint="eastAsia"/>
                <w:bCs/>
                <w:sz w:val="24"/>
                <w:szCs w:val="24"/>
              </w:rPr>
              <w:t>要求彻底整改，对文档类问题要求工程师每月维护，互相检查。</w:t>
            </w:r>
            <w:r w:rsidR="009C2D9C">
              <w:rPr>
                <w:rFonts w:ascii="宋体" w:hint="eastAsia"/>
                <w:bCs/>
                <w:sz w:val="24"/>
                <w:szCs w:val="24"/>
              </w:rPr>
              <w:t>岗检问题暴露出H</w:t>
            </w:r>
            <w:r w:rsidR="009C2D9C">
              <w:rPr>
                <w:rFonts w:ascii="宋体"/>
                <w:bCs/>
                <w:sz w:val="24"/>
                <w:szCs w:val="24"/>
              </w:rPr>
              <w:t>SE</w:t>
            </w:r>
            <w:r w:rsidR="009C2D9C">
              <w:rPr>
                <w:rFonts w:ascii="宋体" w:hint="eastAsia"/>
                <w:bCs/>
                <w:sz w:val="24"/>
                <w:szCs w:val="24"/>
              </w:rPr>
              <w:t>基础工作仍需加强，自我管理和班组管理需要进一步加强。</w:t>
            </w:r>
          </w:p>
          <w:p w14:paraId="6A4EEC65" w14:textId="16F50A3C" w:rsidR="00C55AB2" w:rsidRPr="004077D4" w:rsidRDefault="00C55AB2" w:rsidP="003D41C6">
            <w:pPr>
              <w:pStyle w:val="a5"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宋体"/>
                <w:bCs/>
                <w:sz w:val="24"/>
                <w:szCs w:val="24"/>
              </w:rPr>
            </w:pPr>
            <w:r w:rsidRPr="004077D4">
              <w:rPr>
                <w:rFonts w:ascii="宋体" w:hint="eastAsia"/>
                <w:bCs/>
                <w:sz w:val="24"/>
                <w:szCs w:val="24"/>
              </w:rPr>
              <w:t>副班考试中方，文方同事</w:t>
            </w:r>
            <w:r w:rsidR="009361C5">
              <w:rPr>
                <w:rFonts w:ascii="宋体" w:hint="eastAsia"/>
                <w:bCs/>
                <w:sz w:val="24"/>
                <w:szCs w:val="24"/>
              </w:rPr>
              <w:t>错开落座</w:t>
            </w:r>
            <w:r w:rsidR="004077D4" w:rsidRPr="004077D4">
              <w:rPr>
                <w:rFonts w:ascii="宋体" w:hint="eastAsia"/>
                <w:bCs/>
                <w:sz w:val="24"/>
                <w:szCs w:val="24"/>
              </w:rPr>
              <w:t>，注意维持考场纪律。</w:t>
            </w:r>
          </w:p>
          <w:p w14:paraId="077B2B9E" w14:textId="5AE57427" w:rsidR="004077D4" w:rsidRPr="003D41C6" w:rsidRDefault="004077D4" w:rsidP="003D41C6">
            <w:pPr>
              <w:pStyle w:val="a5"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宋体"/>
                <w:bCs/>
                <w:sz w:val="24"/>
                <w:szCs w:val="24"/>
              </w:rPr>
            </w:pPr>
            <w:r w:rsidRPr="004077D4">
              <w:rPr>
                <w:rFonts w:ascii="宋体" w:hint="eastAsia"/>
                <w:bCs/>
                <w:sz w:val="24"/>
                <w:szCs w:val="24"/>
              </w:rPr>
              <w:t>现场操作</w:t>
            </w:r>
            <w:r>
              <w:rPr>
                <w:rFonts w:ascii="宋体" w:hint="eastAsia"/>
                <w:bCs/>
                <w:sz w:val="24"/>
                <w:szCs w:val="24"/>
              </w:rPr>
              <w:t>必须加强联系，内操掌握的生产情况比较全面，必须下达清晰指令给外操。内操</w:t>
            </w:r>
            <w:r w:rsidR="009644CD">
              <w:rPr>
                <w:rFonts w:ascii="宋体" w:hint="eastAsia"/>
                <w:bCs/>
                <w:sz w:val="24"/>
                <w:szCs w:val="24"/>
              </w:rPr>
              <w:t>对</w:t>
            </w:r>
            <w:r>
              <w:rPr>
                <w:rFonts w:ascii="宋体" w:hint="eastAsia"/>
                <w:bCs/>
                <w:sz w:val="24"/>
                <w:szCs w:val="24"/>
              </w:rPr>
              <w:t>每个报警信息都要重视，及时调整生产参数，消除报警。</w:t>
            </w:r>
          </w:p>
          <w:p w14:paraId="19628135" w14:textId="23B64659" w:rsidR="004077D4" w:rsidRPr="003D41C6" w:rsidRDefault="004077D4" w:rsidP="003D41C6">
            <w:pPr>
              <w:pStyle w:val="a5"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内操D</w:t>
            </w:r>
            <w:r>
              <w:rPr>
                <w:rFonts w:ascii="宋体"/>
                <w:bCs/>
                <w:sz w:val="24"/>
                <w:szCs w:val="24"/>
              </w:rPr>
              <w:t>CS</w:t>
            </w:r>
            <w:r w:rsidR="007D5AB7">
              <w:rPr>
                <w:rFonts w:ascii="宋体" w:hint="eastAsia"/>
                <w:bCs/>
                <w:sz w:val="24"/>
                <w:szCs w:val="24"/>
              </w:rPr>
              <w:t>趋势画面</w:t>
            </w:r>
            <w:r w:rsidR="009644CD">
              <w:rPr>
                <w:rFonts w:ascii="宋体" w:hint="eastAsia"/>
                <w:bCs/>
                <w:sz w:val="24"/>
                <w:szCs w:val="24"/>
              </w:rPr>
              <w:t>框</w:t>
            </w:r>
            <w:r w:rsidR="007D5AB7">
              <w:rPr>
                <w:rFonts w:ascii="宋体" w:hint="eastAsia"/>
                <w:bCs/>
                <w:sz w:val="24"/>
                <w:szCs w:val="24"/>
              </w:rPr>
              <w:t>少开，习惯记忆各类参数，有利于内操全面掌控生产状态。</w:t>
            </w:r>
            <w:r w:rsidR="009644CD">
              <w:rPr>
                <w:rFonts w:ascii="宋体" w:hint="eastAsia"/>
                <w:bCs/>
                <w:sz w:val="24"/>
                <w:szCs w:val="24"/>
              </w:rPr>
              <w:t>牢记5</w:t>
            </w:r>
            <w:r w:rsidR="009644CD">
              <w:rPr>
                <w:rFonts w:ascii="宋体"/>
                <w:bCs/>
                <w:sz w:val="24"/>
                <w:szCs w:val="24"/>
              </w:rPr>
              <w:t>.30</w:t>
            </w:r>
            <w:r w:rsidR="009644CD">
              <w:rPr>
                <w:rFonts w:ascii="宋体" w:hint="eastAsia"/>
                <w:bCs/>
                <w:sz w:val="24"/>
                <w:szCs w:val="24"/>
              </w:rPr>
              <w:t>事故教训，</w:t>
            </w:r>
            <w:r w:rsidR="007D5AB7">
              <w:rPr>
                <w:rFonts w:ascii="宋体" w:hint="eastAsia"/>
                <w:bCs/>
                <w:sz w:val="24"/>
                <w:szCs w:val="24"/>
              </w:rPr>
              <w:t>操作表盘界面只允许打开</w:t>
            </w:r>
            <w:r w:rsidR="009644CD">
              <w:rPr>
                <w:rFonts w:ascii="宋体" w:hint="eastAsia"/>
                <w:bCs/>
                <w:sz w:val="24"/>
                <w:szCs w:val="24"/>
              </w:rPr>
              <w:t>一个</w:t>
            </w:r>
            <w:r w:rsidR="007D5AB7">
              <w:rPr>
                <w:rFonts w:ascii="宋体" w:hint="eastAsia"/>
                <w:bCs/>
                <w:sz w:val="24"/>
                <w:szCs w:val="24"/>
              </w:rPr>
              <w:t>。</w:t>
            </w:r>
          </w:p>
          <w:p w14:paraId="4D808210" w14:textId="6646483A" w:rsidR="009C2D9C" w:rsidRDefault="00C82BAB" w:rsidP="003D41C6">
            <w:pPr>
              <w:pStyle w:val="a5"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尽快对</w:t>
            </w:r>
            <w:r w:rsidR="009C2D9C">
              <w:rPr>
                <w:rFonts w:ascii="宋体" w:hint="eastAsia"/>
                <w:bCs/>
                <w:sz w:val="24"/>
                <w:szCs w:val="24"/>
              </w:rPr>
              <w:t>氮气</w:t>
            </w:r>
            <w:r>
              <w:rPr>
                <w:rFonts w:ascii="宋体" w:hint="eastAsia"/>
                <w:bCs/>
                <w:sz w:val="24"/>
                <w:szCs w:val="24"/>
              </w:rPr>
              <w:t>知识结合受限空间要求</w:t>
            </w:r>
            <w:r w:rsidR="009C2D9C">
              <w:rPr>
                <w:rFonts w:ascii="宋体" w:hint="eastAsia"/>
                <w:bCs/>
                <w:sz w:val="24"/>
                <w:szCs w:val="24"/>
              </w:rPr>
              <w:t>组卷，</w:t>
            </w:r>
            <w:r>
              <w:rPr>
                <w:rFonts w:ascii="宋体" w:hint="eastAsia"/>
                <w:bCs/>
                <w:sz w:val="24"/>
                <w:szCs w:val="24"/>
              </w:rPr>
              <w:t>组织全员</w:t>
            </w:r>
            <w:r w:rsidR="009C2D9C">
              <w:rPr>
                <w:rFonts w:ascii="宋体" w:hint="eastAsia"/>
                <w:bCs/>
                <w:sz w:val="24"/>
                <w:szCs w:val="24"/>
              </w:rPr>
              <w:t>考试，</w:t>
            </w:r>
            <w:r>
              <w:rPr>
                <w:rFonts w:ascii="宋体" w:hint="eastAsia"/>
                <w:bCs/>
                <w:sz w:val="24"/>
                <w:szCs w:val="24"/>
              </w:rPr>
              <w:t>并做好试卷留档备查</w:t>
            </w:r>
            <w:r w:rsidR="009C2D9C">
              <w:rPr>
                <w:rFonts w:ascii="宋体" w:hint="eastAsia"/>
                <w:bCs/>
                <w:sz w:val="24"/>
                <w:szCs w:val="24"/>
              </w:rPr>
              <w:t>。</w:t>
            </w:r>
          </w:p>
          <w:p w14:paraId="4103E6C1" w14:textId="1393B39B" w:rsidR="00A67C3B" w:rsidRDefault="00A67C3B" w:rsidP="003D41C6">
            <w:pPr>
              <w:pStyle w:val="a5"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岗检问题有一条涉及压缩机检修工艺隔离不到位，</w:t>
            </w:r>
            <w:r w:rsidR="0014047F">
              <w:rPr>
                <w:rFonts w:ascii="宋体" w:hint="eastAsia"/>
                <w:bCs/>
                <w:sz w:val="24"/>
                <w:szCs w:val="24"/>
              </w:rPr>
              <w:t>阀门、盲盖未打开。强调工艺交出和设备交回前都要检查仔细，做到安全检修</w:t>
            </w:r>
            <w:r w:rsidR="0008655F">
              <w:rPr>
                <w:rFonts w:ascii="宋体" w:hint="eastAsia"/>
                <w:bCs/>
                <w:sz w:val="24"/>
                <w:szCs w:val="24"/>
              </w:rPr>
              <w:t>，安全投用</w:t>
            </w:r>
            <w:r w:rsidR="0014047F">
              <w:rPr>
                <w:rFonts w:ascii="宋体" w:hint="eastAsia"/>
                <w:bCs/>
                <w:sz w:val="24"/>
                <w:szCs w:val="24"/>
              </w:rPr>
              <w:t>。</w:t>
            </w:r>
          </w:p>
          <w:p w14:paraId="2EEE5008" w14:textId="1EDA0E3E" w:rsidR="0014047F" w:rsidRPr="003D41C6" w:rsidRDefault="0014047F" w:rsidP="003D41C6">
            <w:pPr>
              <w:pStyle w:val="a5"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下月</w:t>
            </w:r>
            <w:r>
              <w:rPr>
                <w:rFonts w:ascii="宋体"/>
                <w:bCs/>
                <w:sz w:val="24"/>
                <w:szCs w:val="24"/>
              </w:rPr>
              <w:t>HSE</w:t>
            </w:r>
            <w:r>
              <w:rPr>
                <w:rFonts w:ascii="宋体" w:hint="eastAsia"/>
                <w:bCs/>
                <w:sz w:val="24"/>
                <w:szCs w:val="24"/>
              </w:rPr>
              <w:t>月度总结中增加三条月度考核典型问题，进行点评</w:t>
            </w:r>
            <w:r w:rsidR="0008655F">
              <w:rPr>
                <w:rFonts w:ascii="宋体" w:hint="eastAsia"/>
                <w:bCs/>
                <w:sz w:val="24"/>
                <w:szCs w:val="24"/>
              </w:rPr>
              <w:t>分析</w:t>
            </w:r>
            <w:r>
              <w:rPr>
                <w:rFonts w:ascii="宋体" w:hint="eastAsia"/>
                <w:bCs/>
                <w:sz w:val="24"/>
                <w:szCs w:val="24"/>
              </w:rPr>
              <w:t>。</w:t>
            </w:r>
          </w:p>
        </w:tc>
      </w:tr>
    </w:tbl>
    <w:p w14:paraId="7E3308D3" w14:textId="77777777" w:rsidR="005E1118" w:rsidRDefault="005E1118">
      <w:pPr>
        <w:spacing w:line="360" w:lineRule="exact"/>
        <w:rPr>
          <w:rFonts w:ascii="Arial" w:hAnsi="Arial" w:cs="Arial"/>
          <w:b/>
          <w:szCs w:val="21"/>
          <w:lang w:val="en-GB"/>
        </w:rPr>
      </w:pPr>
    </w:p>
    <w:sectPr w:rsidR="005E1118">
      <w:footerReference w:type="default" r:id="rId9"/>
      <w:pgSz w:w="11906" w:h="16838"/>
      <w:pgMar w:top="1134" w:right="1418" w:bottom="1134" w:left="1418" w:header="1134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1666" w14:textId="77777777" w:rsidR="00C73D23" w:rsidRDefault="00C73D23">
      <w:r>
        <w:separator/>
      </w:r>
    </w:p>
  </w:endnote>
  <w:endnote w:type="continuationSeparator" w:id="0">
    <w:p w14:paraId="70C1CD43" w14:textId="77777777" w:rsidR="00C73D23" w:rsidRDefault="00C7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B023" w14:textId="77777777" w:rsidR="005E1118" w:rsidRDefault="002C23DE">
    <w:pPr>
      <w:pStyle w:val="a4"/>
      <w:tabs>
        <w:tab w:val="clear" w:pos="4153"/>
        <w:tab w:val="clear" w:pos="8306"/>
      </w:tabs>
      <w:spacing w:line="360" w:lineRule="exact"/>
      <w:rPr>
        <w:rFonts w:ascii="Arial Unicode MS" w:eastAsia="Arial Unicode MS" w:cs="Arial Unicode MS"/>
        <w:sz w:val="21"/>
        <w:szCs w:val="21"/>
      </w:rPr>
    </w:pPr>
    <w:r>
      <w:rPr>
        <w:rFonts w:ascii="宋体" w:cs="宋体" w:hint="eastAsia"/>
        <w:sz w:val="21"/>
        <w:szCs w:val="21"/>
      </w:rPr>
      <w:t>恒逸实业（文莱）有限公司</w:t>
    </w:r>
    <w:r>
      <w:rPr>
        <w:rFonts w:ascii="Arial Unicode MS" w:eastAsia="华文中宋" w:hAnsi="Arial Unicode MS" w:hint="eastAsia"/>
        <w:sz w:val="21"/>
        <w:szCs w:val="21"/>
      </w:rPr>
      <w:t xml:space="preserve"> </w:t>
    </w:r>
    <w:r>
      <w:rPr>
        <w:rFonts w:ascii="Arial Unicode MS" w:eastAsia="华文中宋" w:hAnsi="Arial Unicode MS"/>
        <w:sz w:val="21"/>
        <w:szCs w:val="21"/>
      </w:rPr>
      <w:t>Hengyi</w:t>
    </w:r>
    <w:r>
      <w:rPr>
        <w:rFonts w:ascii="Arial Unicode MS" w:eastAsia="华文中宋" w:hAnsi="Arial Unicode MS" w:hint="eastAsia"/>
        <w:sz w:val="21"/>
        <w:szCs w:val="21"/>
      </w:rPr>
      <w:t xml:space="preserve"> </w:t>
    </w:r>
    <w:r>
      <w:rPr>
        <w:rFonts w:ascii="Arial Unicode MS" w:eastAsia="华文中宋" w:hAnsi="Arial Unicode MS"/>
        <w:sz w:val="21"/>
        <w:szCs w:val="21"/>
      </w:rPr>
      <w:t>Industries Sdn Bhd</w:t>
    </w:r>
    <w:r>
      <w:rPr>
        <w:rFonts w:ascii="Arial Unicode MS" w:eastAsia="华文中宋" w:hAnsi="Arial Unicode MS" w:hint="eastAsia"/>
        <w:sz w:val="21"/>
        <w:szCs w:val="21"/>
      </w:rPr>
      <w:t xml:space="preserve"> </w:t>
    </w:r>
    <w:r>
      <w:rPr>
        <w:rFonts w:ascii="Arial Unicode MS" w:eastAsia="华文中宋" w:hAnsi="Arial Unicode MS"/>
        <w:sz w:val="21"/>
        <w:szCs w:val="21"/>
      </w:rPr>
      <w:t xml:space="preserve">                      </w:t>
    </w:r>
    <w:r>
      <w:rPr>
        <w:rFonts w:ascii="Arial Unicode MS" w:eastAsia="Arial Unicode MS" w:cs="Arial Unicode MS"/>
        <w:sz w:val="21"/>
        <w:szCs w:val="21"/>
      </w:rPr>
      <w:t xml:space="preserve">Page  </w:t>
    </w:r>
    <w:sdt>
      <w:sdtPr>
        <w:rPr>
          <w:rFonts w:ascii="Arial Unicode MS" w:eastAsia="Arial Unicode MS" w:cs="Arial Unicode MS"/>
          <w:sz w:val="21"/>
          <w:szCs w:val="21"/>
        </w:rPr>
        <w:id w:val="913007873"/>
      </w:sdtPr>
      <w:sdtEndPr/>
      <w:sdtContent>
        <w:sdt>
          <w:sdtPr>
            <w:rPr>
              <w:rFonts w:ascii="Arial Unicode MS" w:eastAsia="Arial Unicode MS" w:cs="Arial Unicode MS"/>
              <w:sz w:val="21"/>
              <w:szCs w:val="21"/>
            </w:rPr>
            <w:id w:val="-1689017503"/>
          </w:sdtPr>
          <w:sdtEndPr/>
          <w:sdtContent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fldChar w:fldCharType="begin"/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instrText>PAGE</w:instrText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fldChar w:fldCharType="separate"/>
            </w:r>
            <w:r w:rsidR="00492138">
              <w:rPr>
                <w:rFonts w:ascii="Arial Unicode MS" w:eastAsia="Arial Unicode MS" w:cs="Arial Unicode MS"/>
                <w:bCs/>
                <w:noProof/>
                <w:sz w:val="21"/>
                <w:szCs w:val="21"/>
              </w:rPr>
              <w:t>1</w:t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fldChar w:fldCharType="end"/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t xml:space="preserve">  of  </w:t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fldChar w:fldCharType="begin"/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instrText>NUMPAGES</w:instrText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fldChar w:fldCharType="separate"/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t>2</w:t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2415" w14:textId="77777777" w:rsidR="00C73D23" w:rsidRDefault="00C73D23">
      <w:r>
        <w:separator/>
      </w:r>
    </w:p>
  </w:footnote>
  <w:footnote w:type="continuationSeparator" w:id="0">
    <w:p w14:paraId="181E770F" w14:textId="77777777" w:rsidR="00C73D23" w:rsidRDefault="00C73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1202C"/>
    <w:multiLevelType w:val="singleLevel"/>
    <w:tmpl w:val="CFA3C353"/>
    <w:lvl w:ilvl="0">
      <w:start w:val="1"/>
      <w:numFmt w:val="decimal"/>
      <w:lvlRestart w:val="0"/>
      <w:suff w:val="nothing"/>
      <w:lvlText w:val="%1、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118"/>
    <w:rsid w:val="0007041E"/>
    <w:rsid w:val="0008655F"/>
    <w:rsid w:val="000D770C"/>
    <w:rsid w:val="0014047F"/>
    <w:rsid w:val="001E2FE9"/>
    <w:rsid w:val="002C23DE"/>
    <w:rsid w:val="002C4BE2"/>
    <w:rsid w:val="00327E3B"/>
    <w:rsid w:val="003D41C6"/>
    <w:rsid w:val="004077D4"/>
    <w:rsid w:val="00492138"/>
    <w:rsid w:val="005C51C8"/>
    <w:rsid w:val="005E1118"/>
    <w:rsid w:val="00725B86"/>
    <w:rsid w:val="007C2ACA"/>
    <w:rsid w:val="007D5AB7"/>
    <w:rsid w:val="008979B0"/>
    <w:rsid w:val="00926935"/>
    <w:rsid w:val="009361C5"/>
    <w:rsid w:val="00944721"/>
    <w:rsid w:val="009518A3"/>
    <w:rsid w:val="009644CD"/>
    <w:rsid w:val="009C2D9C"/>
    <w:rsid w:val="00A67C3B"/>
    <w:rsid w:val="00BE438B"/>
    <w:rsid w:val="00C55AB2"/>
    <w:rsid w:val="00C73D23"/>
    <w:rsid w:val="00C82BAB"/>
    <w:rsid w:val="00C83258"/>
    <w:rsid w:val="00E84E3E"/>
    <w:rsid w:val="00FF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434F"/>
  <w15:docId w15:val="{89804B8B-7791-4DD9-BA57-348BCCF9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pBdr>
        <w:top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customStyle="1" w:styleId="10">
    <w:name w:val="列表段落1"/>
    <w:basedOn w:val="a"/>
    <w:pPr>
      <w:ind w:firstLineChars="200" w:firstLine="200"/>
    </w:pPr>
  </w:style>
  <w:style w:type="character" w:styleId="a7">
    <w:name w:val="Emphasis"/>
    <w:basedOn w:val="a0"/>
    <w:rPr>
      <w:i/>
      <w:iCs/>
    </w:rPr>
  </w:style>
  <w:style w:type="character" w:customStyle="1" w:styleId="fontstyle01">
    <w:name w:val="fontstyle01"/>
    <w:basedOn w:val="a0"/>
    <w:rPr>
      <w:rFonts w:ascii="宋体" w:eastAsia="宋体"/>
      <w:b w:val="0"/>
      <w:bCs w:val="0"/>
      <w:i w:val="0"/>
      <w:iCs w:val="0"/>
      <w:color w:val="000000"/>
      <w:sz w:val="22"/>
      <w:szCs w:val="22"/>
    </w:rPr>
  </w:style>
  <w:style w:type="character" w:customStyle="1" w:styleId="a6">
    <w:name w:val="页眉 字符"/>
    <w:basedOn w:val="a0"/>
    <w:link w:val="a5"/>
    <w:rsid w:val="00A67C3B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frankmao2000@hotmail.com</cp:lastModifiedBy>
  <cp:revision>10</cp:revision>
  <dcterms:created xsi:type="dcterms:W3CDTF">2025-09-13T10:48:00Z</dcterms:created>
  <dcterms:modified xsi:type="dcterms:W3CDTF">2025-09-14T23:18:00Z</dcterms:modified>
</cp:coreProperties>
</file>