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C569" w14:textId="16513AC5" w:rsidR="00990C10" w:rsidRDefault="00397068">
      <w:pPr>
        <w:jc w:val="center"/>
        <w:rPr>
          <w:rFonts w:hint="eastAsia"/>
          <w:sz w:val="36"/>
          <w:szCs w:val="36"/>
        </w:rPr>
      </w:pPr>
      <w:r>
        <w:rPr>
          <w:rFonts w:hint="eastAsia"/>
          <w:sz w:val="36"/>
          <w:szCs w:val="36"/>
        </w:rPr>
        <w:t>第</w:t>
      </w:r>
      <w:r w:rsidR="00737E69">
        <w:rPr>
          <w:rFonts w:hint="eastAsia"/>
          <w:sz w:val="36"/>
          <w:szCs w:val="36"/>
        </w:rPr>
        <w:t>8</w:t>
      </w:r>
      <w:r w:rsidR="00225445">
        <w:rPr>
          <w:rFonts w:hint="eastAsia"/>
          <w:sz w:val="36"/>
          <w:szCs w:val="36"/>
        </w:rPr>
        <w:t>4</w:t>
      </w:r>
      <w:r>
        <w:rPr>
          <w:sz w:val="36"/>
          <w:szCs w:val="36"/>
        </w:rPr>
        <w:t>次工艺技术例会</w:t>
      </w:r>
      <w:r>
        <w:rPr>
          <w:rFonts w:hint="eastAsia"/>
          <w:sz w:val="36"/>
          <w:szCs w:val="36"/>
        </w:rPr>
        <w:t>纪要</w:t>
      </w:r>
      <w:r>
        <w:rPr>
          <w:sz w:val="36"/>
          <w:szCs w:val="36"/>
        </w:rPr>
        <w:t>追踪</w:t>
      </w:r>
      <w:r>
        <w:rPr>
          <w:rFonts w:hint="eastAsia"/>
          <w:sz w:val="36"/>
          <w:szCs w:val="36"/>
        </w:rPr>
        <w:t xml:space="preserve"> </w:t>
      </w:r>
      <w:r>
        <w:rPr>
          <w:sz w:val="36"/>
          <w:szCs w:val="36"/>
        </w:rPr>
        <w:t xml:space="preserve"> </w:t>
      </w:r>
      <w:r>
        <w:rPr>
          <w:sz w:val="30"/>
          <w:szCs w:val="30"/>
        </w:rPr>
        <w:t>202</w:t>
      </w:r>
      <w:r w:rsidR="00EC7A0E">
        <w:rPr>
          <w:rFonts w:hint="eastAsia"/>
          <w:sz w:val="30"/>
          <w:szCs w:val="30"/>
        </w:rPr>
        <w:t>5</w:t>
      </w:r>
      <w:r>
        <w:rPr>
          <w:rFonts w:hint="eastAsia"/>
          <w:sz w:val="30"/>
          <w:szCs w:val="30"/>
        </w:rPr>
        <w:t>年</w:t>
      </w:r>
      <w:r w:rsidR="00225445">
        <w:rPr>
          <w:rFonts w:hint="eastAsia"/>
          <w:sz w:val="30"/>
          <w:szCs w:val="30"/>
        </w:rPr>
        <w:t>9</w:t>
      </w:r>
      <w:r>
        <w:rPr>
          <w:rFonts w:hint="eastAsia"/>
          <w:sz w:val="30"/>
          <w:szCs w:val="30"/>
        </w:rPr>
        <w:t>月</w:t>
      </w:r>
    </w:p>
    <w:tbl>
      <w:tblPr>
        <w:tblStyle w:val="a8"/>
        <w:tblW w:w="14202" w:type="dxa"/>
        <w:tblInd w:w="-5" w:type="dxa"/>
        <w:tblLayout w:type="fixed"/>
        <w:tblLook w:val="04A0" w:firstRow="1" w:lastRow="0" w:firstColumn="1" w:lastColumn="0" w:noHBand="0" w:noVBand="1"/>
      </w:tblPr>
      <w:tblGrid>
        <w:gridCol w:w="724"/>
        <w:gridCol w:w="6377"/>
        <w:gridCol w:w="7101"/>
      </w:tblGrid>
      <w:tr w:rsidR="00990C10" w14:paraId="405330FE" w14:textId="77777777">
        <w:trPr>
          <w:trHeight w:val="321"/>
        </w:trPr>
        <w:tc>
          <w:tcPr>
            <w:tcW w:w="724" w:type="dxa"/>
            <w:vAlign w:val="center"/>
          </w:tcPr>
          <w:p w14:paraId="717118E5" w14:textId="77777777" w:rsidR="00990C10" w:rsidRDefault="00397068">
            <w:pPr>
              <w:jc w:val="center"/>
              <w:rPr>
                <w:rFonts w:ascii="宋体" w:eastAsia="宋体" w:hAnsi="宋体" w:hint="eastAsia"/>
                <w:sz w:val="18"/>
                <w:szCs w:val="18"/>
              </w:rPr>
            </w:pPr>
            <w:r>
              <w:rPr>
                <w:rFonts w:ascii="宋体" w:eastAsia="宋体" w:hAnsi="宋体" w:cs="Arial"/>
                <w:b/>
                <w:kern w:val="0"/>
                <w:sz w:val="18"/>
                <w:szCs w:val="18"/>
              </w:rPr>
              <w:t>序号</w:t>
            </w:r>
          </w:p>
        </w:tc>
        <w:tc>
          <w:tcPr>
            <w:tcW w:w="6377" w:type="dxa"/>
            <w:vAlign w:val="center"/>
          </w:tcPr>
          <w:p w14:paraId="1AD4FB89" w14:textId="77777777" w:rsidR="00990C10" w:rsidRDefault="00397068">
            <w:pPr>
              <w:jc w:val="center"/>
              <w:rPr>
                <w:rFonts w:ascii="宋体" w:eastAsia="宋体" w:hAnsi="宋体" w:hint="eastAsia"/>
                <w:sz w:val="18"/>
                <w:szCs w:val="18"/>
              </w:rPr>
            </w:pPr>
            <w:r>
              <w:rPr>
                <w:rFonts w:ascii="宋体" w:eastAsia="宋体" w:hAnsi="宋体" w:cs="Arial"/>
                <w:b/>
                <w:kern w:val="0"/>
                <w:sz w:val="18"/>
                <w:szCs w:val="18"/>
              </w:rPr>
              <w:t>纪要内容</w:t>
            </w:r>
          </w:p>
        </w:tc>
        <w:tc>
          <w:tcPr>
            <w:tcW w:w="7101" w:type="dxa"/>
            <w:vAlign w:val="center"/>
          </w:tcPr>
          <w:p w14:paraId="77C2716F" w14:textId="77777777" w:rsidR="00990C10" w:rsidRDefault="00397068">
            <w:pPr>
              <w:jc w:val="center"/>
              <w:rPr>
                <w:rFonts w:ascii="宋体" w:eastAsia="宋体" w:hAnsi="宋体" w:hint="eastAsia"/>
                <w:sz w:val="18"/>
                <w:szCs w:val="18"/>
              </w:rPr>
            </w:pPr>
            <w:r>
              <w:rPr>
                <w:rFonts w:ascii="宋体" w:eastAsia="宋体" w:hAnsi="宋体" w:cs="Arial" w:hint="eastAsia"/>
                <w:b/>
                <w:kern w:val="0"/>
                <w:sz w:val="18"/>
                <w:szCs w:val="18"/>
              </w:rPr>
              <w:t>落实</w:t>
            </w:r>
            <w:r>
              <w:rPr>
                <w:rFonts w:ascii="宋体" w:eastAsia="宋体" w:hAnsi="宋体" w:cs="Arial"/>
                <w:b/>
                <w:kern w:val="0"/>
                <w:sz w:val="18"/>
                <w:szCs w:val="18"/>
              </w:rPr>
              <w:t>情况</w:t>
            </w:r>
          </w:p>
        </w:tc>
      </w:tr>
      <w:tr w:rsidR="00990C10" w14:paraId="7B4025D9" w14:textId="77777777">
        <w:trPr>
          <w:trHeight w:val="549"/>
        </w:trPr>
        <w:tc>
          <w:tcPr>
            <w:tcW w:w="724" w:type="dxa"/>
            <w:vAlign w:val="center"/>
          </w:tcPr>
          <w:p w14:paraId="02F30AA4" w14:textId="77777777" w:rsidR="00990C10" w:rsidRDefault="00397068">
            <w:pPr>
              <w:jc w:val="center"/>
              <w:rPr>
                <w:rFonts w:ascii="宋体" w:eastAsia="宋体" w:hAnsi="宋体" w:hint="eastAsia"/>
                <w:szCs w:val="21"/>
              </w:rPr>
            </w:pPr>
            <w:r>
              <w:rPr>
                <w:rFonts w:ascii="宋体" w:eastAsia="宋体" w:hAnsi="宋体" w:hint="eastAsia"/>
                <w:szCs w:val="21"/>
              </w:rPr>
              <w:t>1</w:t>
            </w:r>
          </w:p>
        </w:tc>
        <w:tc>
          <w:tcPr>
            <w:tcW w:w="6377" w:type="dxa"/>
          </w:tcPr>
          <w:p w14:paraId="42F123D3" w14:textId="3BB84214" w:rsidR="006B50D6" w:rsidRPr="006B50D6" w:rsidRDefault="006B50D6" w:rsidP="006B50D6">
            <w:pPr>
              <w:tabs>
                <w:tab w:val="left" w:pos="615"/>
              </w:tabs>
              <w:spacing w:line="276" w:lineRule="auto"/>
              <w:rPr>
                <w:rFonts w:ascii="宋体" w:eastAsia="宋体" w:hAnsi="宋体" w:hint="eastAsia"/>
                <w:szCs w:val="21"/>
              </w:rPr>
            </w:pPr>
            <w:r w:rsidRPr="006B50D6">
              <w:rPr>
                <w:rFonts w:ascii="宋体" w:eastAsia="宋体" w:hAnsi="宋体" w:hint="eastAsia"/>
                <w:szCs w:val="21"/>
              </w:rPr>
              <w:t>9月1日起，生产调度部积极推进各项制度与文件的修订完善工作，着力建章立制，通过明确规章规范岗位操作，最大限度降低安全隐患，切实做到“制度管事”，为实现生产有序、质量可控、责任清晰奠定坚实基础，筑牢安全运行根基。</w:t>
            </w:r>
          </w:p>
          <w:p w14:paraId="44BEE36A" w14:textId="26CBC10D" w:rsidR="006B50D6" w:rsidRPr="006B50D6" w:rsidRDefault="006B50D6" w:rsidP="006B50D6">
            <w:pPr>
              <w:tabs>
                <w:tab w:val="left" w:pos="615"/>
              </w:tabs>
              <w:spacing w:line="276" w:lineRule="auto"/>
              <w:rPr>
                <w:rFonts w:ascii="宋体" w:eastAsia="宋体" w:hAnsi="宋体" w:hint="eastAsia"/>
                <w:szCs w:val="21"/>
              </w:rPr>
            </w:pPr>
            <w:r w:rsidRPr="006B50D6">
              <w:rPr>
                <w:rFonts w:ascii="宋体" w:eastAsia="宋体" w:hAnsi="宋体" w:hint="eastAsia"/>
                <w:szCs w:val="21"/>
              </w:rPr>
              <w:t>近期生产中误操作屡有发生，虽未造成严重后果，但反映出部分员工对基本流程不熟悉、操作基本功不扎实、内外操沟通不畅、操作纪律执行不严等问题。各运行部须引以为戒，进一步加强操作纪律管理，强化禁动牌管理的宣贯与落实，举一反三，全面提升员工安全意识。</w:t>
            </w:r>
          </w:p>
          <w:p w14:paraId="40EBF0B2" w14:textId="6A27354B" w:rsidR="00990C10" w:rsidRDefault="006B50D6" w:rsidP="006B50D6">
            <w:pPr>
              <w:tabs>
                <w:tab w:val="left" w:pos="615"/>
              </w:tabs>
              <w:spacing w:line="276" w:lineRule="auto"/>
              <w:rPr>
                <w:rFonts w:ascii="宋体" w:eastAsia="宋体" w:hAnsi="宋体" w:hint="eastAsia"/>
                <w:szCs w:val="21"/>
              </w:rPr>
            </w:pPr>
            <w:r w:rsidRPr="006B50D6">
              <w:rPr>
                <w:rFonts w:ascii="宋体" w:eastAsia="宋体" w:hAnsi="宋体" w:hint="eastAsia"/>
                <w:szCs w:val="21"/>
              </w:rPr>
              <w:t>生产调度部也将同步细化绩效考核办法，将制度条款具体纳入岗检表与考核条例，通过常态化工艺技术检查，实现压力层层传导，推动各运行部落实标准化、规范化作业，共同保障生产安全平稳运行。</w:t>
            </w:r>
          </w:p>
        </w:tc>
        <w:tc>
          <w:tcPr>
            <w:tcW w:w="7101" w:type="dxa"/>
          </w:tcPr>
          <w:p w14:paraId="4BCF03A3" w14:textId="30C685E6" w:rsidR="00440C9C" w:rsidRDefault="00440C9C" w:rsidP="00147466">
            <w:pPr>
              <w:jc w:val="left"/>
              <w:rPr>
                <w:rFonts w:ascii="宋体" w:eastAsia="宋体" w:hAnsi="宋体" w:hint="eastAsia"/>
                <w:szCs w:val="21"/>
              </w:rPr>
            </w:pPr>
            <w:r>
              <w:rPr>
                <w:rFonts w:ascii="宋体" w:eastAsia="宋体" w:hAnsi="宋体" w:hint="eastAsia"/>
                <w:szCs w:val="21"/>
              </w:rPr>
              <w:t>生调部：</w:t>
            </w:r>
            <w:r w:rsidR="0021541D">
              <w:rPr>
                <w:rFonts w:ascii="宋体" w:eastAsia="宋体" w:hAnsi="宋体" w:hint="eastAsia"/>
                <w:szCs w:val="21"/>
              </w:rPr>
              <w:t>10月15日前修订完成工艺技术相关制度及关联文件，不断完善绩效考核办法，督促运行部规范化作业，切实保障</w:t>
            </w:r>
            <w:r w:rsidR="0021541D" w:rsidRPr="006B50D6">
              <w:rPr>
                <w:rFonts w:ascii="宋体" w:eastAsia="宋体" w:hAnsi="宋体" w:hint="eastAsia"/>
                <w:szCs w:val="21"/>
              </w:rPr>
              <w:t>生产安全平稳运行。</w:t>
            </w:r>
          </w:p>
          <w:p w14:paraId="24BFD663" w14:textId="7FC8F4AB" w:rsidR="00147466" w:rsidRDefault="00147466" w:rsidP="00147466">
            <w:pPr>
              <w:jc w:val="left"/>
              <w:rPr>
                <w:rFonts w:ascii="宋体" w:eastAsia="宋体" w:hAnsi="宋体" w:hint="eastAsia"/>
                <w:szCs w:val="21"/>
              </w:rPr>
            </w:pPr>
            <w:r>
              <w:rPr>
                <w:rFonts w:ascii="宋体" w:eastAsia="宋体" w:hAnsi="宋体" w:hint="eastAsia"/>
                <w:szCs w:val="21"/>
              </w:rPr>
              <w:t>炼油一部：</w:t>
            </w:r>
            <w:r w:rsidR="00554B86">
              <w:rPr>
                <w:rFonts w:ascii="宋体" w:eastAsia="宋体" w:hAnsi="宋体" w:hint="eastAsia"/>
                <w:szCs w:val="21"/>
              </w:rPr>
              <w:t>根据公司修订的制度结合部门实际完善部门考核制度。</w:t>
            </w:r>
          </w:p>
          <w:p w14:paraId="6E905EE4" w14:textId="4EB8D4CD" w:rsidR="00147466" w:rsidRDefault="00147466" w:rsidP="00147466">
            <w:pPr>
              <w:jc w:val="left"/>
              <w:rPr>
                <w:rFonts w:ascii="宋体" w:eastAsia="宋体" w:hAnsi="宋体" w:hint="eastAsia"/>
                <w:szCs w:val="21"/>
              </w:rPr>
            </w:pPr>
            <w:r>
              <w:rPr>
                <w:rFonts w:ascii="宋体" w:eastAsia="宋体" w:hAnsi="宋体" w:hint="eastAsia"/>
                <w:szCs w:val="21"/>
              </w:rPr>
              <w:t>炼油二部：</w:t>
            </w:r>
            <w:r w:rsidR="002608ED">
              <w:rPr>
                <w:rFonts w:ascii="宋体" w:eastAsia="宋体" w:hAnsi="宋体" w:hint="eastAsia"/>
                <w:szCs w:val="21"/>
              </w:rPr>
              <w:t>保持对班组成员流程画图、预案考试，要求班组内外操沟通语言简洁、明了，用词规范。现场和中控操作严格按照指令要求执行，现场禁动牌相关考核细则已更新并给班组进行宣贯。</w:t>
            </w:r>
          </w:p>
          <w:p w14:paraId="3395433F" w14:textId="79EA0447" w:rsidR="00147466" w:rsidRDefault="00147466" w:rsidP="00147466">
            <w:pPr>
              <w:jc w:val="left"/>
              <w:rPr>
                <w:rFonts w:ascii="宋体" w:eastAsia="宋体" w:hAnsi="宋体" w:hint="eastAsia"/>
                <w:szCs w:val="21"/>
              </w:rPr>
            </w:pPr>
            <w:r>
              <w:rPr>
                <w:rFonts w:ascii="宋体" w:eastAsia="宋体" w:hAnsi="宋体" w:hint="eastAsia"/>
                <w:szCs w:val="21"/>
              </w:rPr>
              <w:t>炼油三部：</w:t>
            </w:r>
            <w:r w:rsidR="000627E2">
              <w:rPr>
                <w:rFonts w:ascii="宋体" w:eastAsia="宋体" w:hAnsi="宋体" w:hint="eastAsia"/>
                <w:szCs w:val="21"/>
              </w:rPr>
              <w:t>1.炼油三部重整装置将生产调度部新颁布的管理制度及时下发至班组学习，按照管理制度推进日常工艺管理；2.炼油三部重整装置新修订了禁动牌的管理和台账，每月进行一次检查，规范装置的禁动牌管理；3.炼油三部对员工的现场流程、日常操作等基础工作不间断的开展考试，敦促员工提高技能水平；3.炼油三部重整装置已将生产调度部的考核细则进行了全员的学习和宣贯，按照考核细则以及管理制度开展工艺管理，提高装置的稳定性和安全性。</w:t>
            </w:r>
            <w:r w:rsidR="00890E27">
              <w:rPr>
                <w:rFonts w:ascii="宋体" w:eastAsia="宋体" w:hAnsi="宋体" w:hint="eastAsia"/>
                <w:szCs w:val="21"/>
              </w:rPr>
              <w:t>三部芳烃</w:t>
            </w:r>
            <w:r w:rsidR="00890E27">
              <w:rPr>
                <w:rFonts w:ascii="宋体" w:eastAsia="宋体" w:hAnsi="宋体" w:hint="eastAsia"/>
                <w:szCs w:val="21"/>
              </w:rPr>
              <w:t>完善工艺管理制度，加大检查力度并进行通报考核，在副班培训中再次强化培训禁动牌管理制度，提高员工关于禁动牌的认知。细化工艺检查内容，常态化进行工艺检查，以检促学，提高员工基本功。</w:t>
            </w:r>
          </w:p>
          <w:p w14:paraId="00418974" w14:textId="4BC715F7" w:rsidR="002C2915" w:rsidRPr="008E6746" w:rsidRDefault="00147466" w:rsidP="002C2915">
            <w:pPr>
              <w:jc w:val="left"/>
              <w:rPr>
                <w:rFonts w:ascii="宋体" w:eastAsia="宋体" w:hAnsi="宋体" w:hint="eastAsia"/>
                <w:szCs w:val="21"/>
              </w:rPr>
            </w:pPr>
            <w:r>
              <w:rPr>
                <w:rFonts w:ascii="宋体" w:eastAsia="宋体" w:hAnsi="宋体" w:hint="eastAsia"/>
                <w:szCs w:val="21"/>
              </w:rPr>
              <w:t>炼油四部：</w:t>
            </w:r>
            <w:r w:rsidR="008E5A3D">
              <w:rPr>
                <w:rFonts w:ascii="宋体" w:eastAsia="宋体" w:hAnsi="宋体" w:hint="eastAsia"/>
                <w:szCs w:val="21"/>
              </w:rPr>
              <w:t>严格落实公司各项规章制度，提升基础管理工作水平，深入生产班组了解并解决生产运行中的实际问题，利用考核制度调动员工的生产积极性。</w:t>
            </w:r>
            <w:r w:rsidR="00554B86">
              <w:rPr>
                <w:rFonts w:ascii="宋体" w:eastAsia="宋体" w:hAnsi="宋体" w:hint="eastAsia"/>
                <w:szCs w:val="21"/>
              </w:rPr>
              <w:t>硫磺装置9月25日已编制完成“禁动牌”台账，同步将现场按编号挂“禁动牌”，按盲板标准化管理。</w:t>
            </w:r>
          </w:p>
          <w:p w14:paraId="6D42D824" w14:textId="75D250A2" w:rsidR="00147466" w:rsidRPr="00FD79D5" w:rsidRDefault="002C2915" w:rsidP="00147466">
            <w:pPr>
              <w:jc w:val="left"/>
              <w:rPr>
                <w:rFonts w:ascii="宋体" w:eastAsia="宋体" w:hAnsi="宋体" w:hint="eastAsia"/>
                <w:szCs w:val="21"/>
              </w:rPr>
            </w:pPr>
            <w:r>
              <w:rPr>
                <w:rFonts w:ascii="宋体" w:eastAsia="宋体" w:hAnsi="宋体" w:hint="eastAsia"/>
                <w:szCs w:val="21"/>
              </w:rPr>
              <w:t>公用工程部：</w:t>
            </w:r>
            <w:bookmarkStart w:id="0" w:name="OLE_LINK1"/>
            <w:r w:rsidR="00FD79D5">
              <w:rPr>
                <w:rFonts w:ascii="宋体" w:eastAsia="宋体" w:hAnsi="宋体" w:hint="eastAsia"/>
                <w:szCs w:val="21"/>
              </w:rPr>
              <w:t>相关要求已在副班会组织学习，并按生调部要求开展内部自查自纠工作，切实将安全生产落实到实处</w:t>
            </w:r>
            <w:bookmarkEnd w:id="0"/>
            <w:r w:rsidR="00FD79D5">
              <w:rPr>
                <w:rFonts w:ascii="宋体" w:eastAsia="宋体" w:hAnsi="宋体" w:hint="eastAsia"/>
                <w:szCs w:val="21"/>
              </w:rPr>
              <w:t>。</w:t>
            </w:r>
          </w:p>
          <w:p w14:paraId="386AD557" w14:textId="1D7A75A2" w:rsidR="00147466" w:rsidRDefault="00147466" w:rsidP="00147466">
            <w:pPr>
              <w:jc w:val="left"/>
              <w:rPr>
                <w:rFonts w:ascii="宋体" w:eastAsia="宋体" w:hAnsi="宋体" w:hint="eastAsia"/>
                <w:szCs w:val="21"/>
              </w:rPr>
            </w:pPr>
            <w:r>
              <w:rPr>
                <w:rFonts w:ascii="宋体" w:eastAsia="宋体" w:hAnsi="宋体" w:hint="eastAsia"/>
                <w:szCs w:val="21"/>
              </w:rPr>
              <w:t>港储部：</w:t>
            </w:r>
            <w:r w:rsidR="00797A67">
              <w:rPr>
                <w:rFonts w:ascii="宋体" w:eastAsia="宋体" w:hAnsi="宋体" w:hint="eastAsia"/>
                <w:szCs w:val="21"/>
              </w:rPr>
              <w:t>部门吸取误操作经验教训，现场操作实行操作票制度，要求每个作业双人操作，加强内外操复核。禁动牌管理规定已编制完成，10月1日起执行。</w:t>
            </w:r>
            <w:r>
              <w:rPr>
                <w:rFonts w:ascii="宋体" w:eastAsia="宋体" w:hAnsi="宋体" w:hint="eastAsia"/>
                <w:szCs w:val="21"/>
              </w:rPr>
              <w:t xml:space="preserve"> </w:t>
            </w:r>
          </w:p>
          <w:p w14:paraId="367DC292" w14:textId="10514D44" w:rsidR="00DD5177" w:rsidRDefault="00147466" w:rsidP="00147466">
            <w:pPr>
              <w:jc w:val="left"/>
              <w:rPr>
                <w:rFonts w:ascii="宋体" w:eastAsia="宋体" w:hAnsi="宋体" w:hint="eastAsia"/>
                <w:szCs w:val="21"/>
              </w:rPr>
            </w:pPr>
            <w:r>
              <w:rPr>
                <w:rFonts w:ascii="宋体" w:eastAsia="宋体" w:hAnsi="宋体" w:hint="eastAsia"/>
                <w:szCs w:val="21"/>
              </w:rPr>
              <w:t>热电部：</w:t>
            </w:r>
            <w:r w:rsidR="00D80E6E">
              <w:rPr>
                <w:rFonts w:ascii="宋体" w:eastAsia="宋体" w:hAnsi="宋体" w:hint="eastAsia"/>
                <w:szCs w:val="21"/>
              </w:rPr>
              <w:t>根据公司相关要求修订、完善部门相关管理制度。针对近期公司发生的的误操作，热电部将吸取其教训，总结经验，对班组进行宣贯、教育。严格执行公司禁动牌相关规定。</w:t>
            </w:r>
            <w:r w:rsidR="002C2915">
              <w:rPr>
                <w:rFonts w:ascii="宋体" w:eastAsia="宋体" w:hAnsi="宋体" w:hint="eastAsia"/>
                <w:szCs w:val="21"/>
              </w:rPr>
              <w:t xml:space="preserve"> </w:t>
            </w:r>
          </w:p>
        </w:tc>
      </w:tr>
      <w:tr w:rsidR="00990C10" w14:paraId="55D5E4C4" w14:textId="77777777">
        <w:trPr>
          <w:trHeight w:val="765"/>
        </w:trPr>
        <w:tc>
          <w:tcPr>
            <w:tcW w:w="724" w:type="dxa"/>
            <w:vAlign w:val="center"/>
          </w:tcPr>
          <w:p w14:paraId="66F90132" w14:textId="77777777" w:rsidR="00990C10" w:rsidRDefault="00397068">
            <w:pPr>
              <w:jc w:val="center"/>
              <w:rPr>
                <w:rFonts w:ascii="宋体" w:eastAsia="宋体" w:hAnsi="宋体" w:hint="eastAsia"/>
                <w:szCs w:val="21"/>
              </w:rPr>
            </w:pPr>
            <w:r>
              <w:rPr>
                <w:rFonts w:ascii="宋体" w:eastAsia="宋体" w:hAnsi="宋体" w:hint="eastAsia"/>
                <w:szCs w:val="21"/>
              </w:rPr>
              <w:lastRenderedPageBreak/>
              <w:t>2</w:t>
            </w:r>
          </w:p>
        </w:tc>
        <w:tc>
          <w:tcPr>
            <w:tcW w:w="6377" w:type="dxa"/>
          </w:tcPr>
          <w:p w14:paraId="79AFD5AB" w14:textId="611E320B" w:rsidR="00990C10" w:rsidRDefault="00E22CDA">
            <w:pPr>
              <w:tabs>
                <w:tab w:val="left" w:pos="615"/>
              </w:tabs>
              <w:spacing w:line="276" w:lineRule="auto"/>
              <w:rPr>
                <w:rFonts w:ascii="宋体" w:eastAsia="宋体" w:hAnsi="宋体" w:hint="eastAsia"/>
                <w:szCs w:val="21"/>
              </w:rPr>
            </w:pPr>
            <w:r w:rsidRPr="00E22CDA">
              <w:rPr>
                <w:rFonts w:ascii="宋体" w:eastAsia="宋体" w:hAnsi="宋体" w:hint="eastAsia"/>
                <w:szCs w:val="21"/>
              </w:rPr>
              <w:t>生产调度部近期组织多项技术攻关，在机网协调优化、氮气保供、除盐水系统优化等方面取得显著成效，为生产运行创造了更为有利的条件，进一步提升了生产运行效率。各运行部门</w:t>
            </w:r>
            <w:r>
              <w:rPr>
                <w:rFonts w:ascii="宋体" w:eastAsia="宋体" w:hAnsi="宋体" w:hint="eastAsia"/>
                <w:szCs w:val="21"/>
              </w:rPr>
              <w:t>要借着2027年</w:t>
            </w:r>
            <w:r w:rsidRPr="00E22CDA">
              <w:rPr>
                <w:rFonts w:ascii="宋体" w:eastAsia="宋体" w:hAnsi="宋体" w:hint="eastAsia"/>
                <w:szCs w:val="21"/>
              </w:rPr>
              <w:t>大检修契机，积极提出合理建议。公司也将配套建立奖励机制，鼓励各部门聚焦生产过程中的热点、难点问题开展攻关，共同为企业提质增效贡献力量。</w:t>
            </w:r>
          </w:p>
        </w:tc>
        <w:tc>
          <w:tcPr>
            <w:tcW w:w="7101" w:type="dxa"/>
          </w:tcPr>
          <w:p w14:paraId="5E2F960E" w14:textId="69C4FCA9" w:rsidR="00440C9C" w:rsidRDefault="00440C9C" w:rsidP="00440C9C">
            <w:pPr>
              <w:jc w:val="left"/>
              <w:rPr>
                <w:rFonts w:ascii="宋体" w:eastAsia="宋体" w:hAnsi="宋体" w:hint="eastAsia"/>
                <w:szCs w:val="21"/>
              </w:rPr>
            </w:pPr>
            <w:r>
              <w:rPr>
                <w:rFonts w:ascii="宋体" w:eastAsia="宋体" w:hAnsi="宋体" w:hint="eastAsia"/>
                <w:szCs w:val="21"/>
              </w:rPr>
              <w:t>炼油一部：</w:t>
            </w:r>
            <w:r w:rsidR="00554B86">
              <w:rPr>
                <w:rFonts w:ascii="宋体" w:eastAsia="宋体" w:hAnsi="宋体" w:hint="eastAsia"/>
                <w:szCs w:val="21"/>
              </w:rPr>
              <w:t>针对装置生产瓶颈已提报公司交设计院核算优化。</w:t>
            </w:r>
          </w:p>
          <w:p w14:paraId="629C8946" w14:textId="51CC3AE8" w:rsidR="00440C9C" w:rsidRDefault="00440C9C" w:rsidP="00440C9C">
            <w:pPr>
              <w:jc w:val="left"/>
              <w:rPr>
                <w:rFonts w:ascii="宋体" w:eastAsia="宋体" w:hAnsi="宋体" w:hint="eastAsia"/>
                <w:szCs w:val="21"/>
              </w:rPr>
            </w:pPr>
            <w:r>
              <w:rPr>
                <w:rFonts w:ascii="宋体" w:eastAsia="宋体" w:hAnsi="宋体" w:hint="eastAsia"/>
                <w:szCs w:val="21"/>
              </w:rPr>
              <w:t xml:space="preserve">炼油二部： </w:t>
            </w:r>
            <w:r w:rsidR="002608ED">
              <w:rPr>
                <w:rFonts w:ascii="宋体" w:eastAsia="宋体" w:hAnsi="宋体" w:hint="eastAsia"/>
                <w:szCs w:val="21"/>
              </w:rPr>
              <w:t>部门就各装置实际生产存在的问题完成</w:t>
            </w:r>
            <w:r w:rsidR="00F3386D">
              <w:rPr>
                <w:rFonts w:ascii="宋体" w:eastAsia="宋体" w:hAnsi="宋体" w:hint="eastAsia"/>
                <w:szCs w:val="21"/>
              </w:rPr>
              <w:t>梳理</w:t>
            </w:r>
            <w:r w:rsidR="002608ED">
              <w:rPr>
                <w:rFonts w:ascii="宋体" w:eastAsia="宋体" w:hAnsi="宋体" w:hint="eastAsia"/>
                <w:szCs w:val="21"/>
              </w:rPr>
              <w:t>，提出优化方案，</w:t>
            </w:r>
            <w:r w:rsidR="00F3386D">
              <w:rPr>
                <w:rFonts w:ascii="宋体" w:eastAsia="宋体" w:hAnsi="宋体" w:hint="eastAsia"/>
                <w:szCs w:val="21"/>
              </w:rPr>
              <w:t>及时</w:t>
            </w:r>
            <w:r w:rsidR="002608ED">
              <w:rPr>
                <w:rFonts w:ascii="宋体" w:eastAsia="宋体" w:hAnsi="宋体" w:hint="eastAsia"/>
                <w:szCs w:val="21"/>
              </w:rPr>
              <w:t>提报技改。</w:t>
            </w:r>
          </w:p>
          <w:p w14:paraId="2A4B3BBE" w14:textId="26219053" w:rsidR="00440C9C" w:rsidRDefault="00440C9C" w:rsidP="00440C9C">
            <w:pPr>
              <w:jc w:val="left"/>
              <w:rPr>
                <w:rFonts w:ascii="宋体" w:eastAsia="宋体" w:hAnsi="宋体" w:hint="eastAsia"/>
                <w:szCs w:val="21"/>
              </w:rPr>
            </w:pPr>
            <w:r>
              <w:rPr>
                <w:rFonts w:ascii="宋体" w:eastAsia="宋体" w:hAnsi="宋体" w:hint="eastAsia"/>
                <w:szCs w:val="21"/>
              </w:rPr>
              <w:t>炼油三部：</w:t>
            </w:r>
            <w:r w:rsidR="000627E2">
              <w:rPr>
                <w:rFonts w:ascii="宋体" w:eastAsia="宋体" w:hAnsi="宋体" w:hint="eastAsia"/>
                <w:szCs w:val="21"/>
              </w:rPr>
              <w:t>炼油三部重整装置持续梳理装置内的合理化举措，论证后提报公司审核并组织实施。</w:t>
            </w:r>
            <w:r>
              <w:rPr>
                <w:rFonts w:ascii="宋体" w:eastAsia="宋体" w:hAnsi="宋体" w:hint="eastAsia"/>
                <w:szCs w:val="21"/>
              </w:rPr>
              <w:t xml:space="preserve"> </w:t>
            </w:r>
            <w:r w:rsidR="00890E27">
              <w:rPr>
                <w:rFonts w:ascii="宋体" w:eastAsia="宋体" w:hAnsi="宋体" w:hint="eastAsia"/>
                <w:szCs w:val="21"/>
              </w:rPr>
              <w:t>三部芳烃</w:t>
            </w:r>
            <w:r w:rsidR="00890E27">
              <w:rPr>
                <w:rFonts w:ascii="宋体" w:eastAsia="宋体" w:hAnsi="宋体" w:hint="eastAsia"/>
                <w:szCs w:val="21"/>
              </w:rPr>
              <w:t>对优化后机网协调方案进行副班培训。正对生产中的难点问题进行攻关，极高生产效率。</w:t>
            </w:r>
          </w:p>
          <w:p w14:paraId="233F9E6C" w14:textId="6FC515D5" w:rsidR="00440C9C" w:rsidRPr="008E6746" w:rsidRDefault="00440C9C" w:rsidP="00440C9C">
            <w:pPr>
              <w:jc w:val="left"/>
              <w:rPr>
                <w:rFonts w:ascii="宋体" w:eastAsia="宋体" w:hAnsi="宋体" w:hint="eastAsia"/>
                <w:szCs w:val="21"/>
              </w:rPr>
            </w:pPr>
            <w:r>
              <w:rPr>
                <w:rFonts w:ascii="宋体" w:eastAsia="宋体" w:hAnsi="宋体" w:hint="eastAsia"/>
                <w:szCs w:val="21"/>
              </w:rPr>
              <w:t>炼油四部：</w:t>
            </w:r>
            <w:r w:rsidR="008E5A3D">
              <w:rPr>
                <w:rFonts w:ascii="宋体" w:eastAsia="宋体" w:hAnsi="宋体" w:hint="eastAsia"/>
                <w:szCs w:val="21"/>
              </w:rPr>
              <w:t>灵活焦化装置已经组织各专业梳理大检修计划，利用大检修机会着力解决生产运行中的瓶颈问题和隐患问题。</w:t>
            </w:r>
            <w:r w:rsidR="00554B86">
              <w:rPr>
                <w:rFonts w:ascii="宋体" w:eastAsia="宋体" w:hAnsi="宋体" w:hint="eastAsia"/>
                <w:szCs w:val="21"/>
              </w:rPr>
              <w:t>硫磺装置积极开展“合理化建议”活动，对生产优化、节能降耗提出建议的给与奖励。</w:t>
            </w:r>
          </w:p>
          <w:p w14:paraId="5AAD6A20" w14:textId="7839E8C4" w:rsidR="00440C9C" w:rsidRDefault="00440C9C" w:rsidP="00440C9C">
            <w:pPr>
              <w:jc w:val="left"/>
              <w:rPr>
                <w:rFonts w:ascii="宋体" w:eastAsia="宋体" w:hAnsi="宋体" w:hint="eastAsia"/>
                <w:szCs w:val="21"/>
              </w:rPr>
            </w:pPr>
            <w:r>
              <w:rPr>
                <w:rFonts w:ascii="宋体" w:eastAsia="宋体" w:hAnsi="宋体" w:hint="eastAsia"/>
                <w:szCs w:val="21"/>
              </w:rPr>
              <w:t>公用工程部：</w:t>
            </w:r>
            <w:r w:rsidR="00FD79D5">
              <w:rPr>
                <w:rFonts w:ascii="宋体" w:eastAsia="宋体" w:hAnsi="宋体" w:hint="eastAsia"/>
                <w:szCs w:val="21"/>
              </w:rPr>
              <w:t>按要求执行，认真梳理装置瓶颈问题积极推进改造、提升</w:t>
            </w:r>
            <w:r w:rsidR="00FD79D5">
              <w:rPr>
                <w:rFonts w:ascii="宋体" w:eastAsia="宋体" w:hAnsi="宋体" w:hint="eastAsia"/>
                <w:szCs w:val="21"/>
              </w:rPr>
              <w:t>。</w:t>
            </w:r>
          </w:p>
          <w:p w14:paraId="49CD461C" w14:textId="2E413C0C" w:rsidR="00440C9C" w:rsidRDefault="00440C9C" w:rsidP="00440C9C">
            <w:pPr>
              <w:jc w:val="left"/>
              <w:rPr>
                <w:rFonts w:ascii="宋体" w:eastAsia="宋体" w:hAnsi="宋体" w:hint="eastAsia"/>
                <w:szCs w:val="21"/>
              </w:rPr>
            </w:pPr>
            <w:r>
              <w:rPr>
                <w:rFonts w:ascii="宋体" w:eastAsia="宋体" w:hAnsi="宋体" w:hint="eastAsia"/>
                <w:szCs w:val="21"/>
              </w:rPr>
              <w:t>港储部：</w:t>
            </w:r>
            <w:r w:rsidR="00797A67">
              <w:rPr>
                <w:rFonts w:ascii="宋体" w:eastAsia="宋体" w:hAnsi="宋体" w:hint="eastAsia"/>
                <w:szCs w:val="21"/>
              </w:rPr>
              <w:t>部门工艺、设备、安全专业已经对大检修计划进行了审核并提交。对于目前含油污水C</w:t>
            </w:r>
            <w:r w:rsidR="00797A67">
              <w:rPr>
                <w:rFonts w:ascii="宋体" w:eastAsia="宋体" w:hAnsi="宋体"/>
                <w:szCs w:val="21"/>
              </w:rPr>
              <w:t>OD</w:t>
            </w:r>
            <w:r w:rsidR="00797A67">
              <w:rPr>
                <w:rFonts w:ascii="宋体" w:eastAsia="宋体" w:hAnsi="宋体" w:hint="eastAsia"/>
                <w:szCs w:val="21"/>
              </w:rPr>
              <w:t>超标问题进行了公关，目前情况稍有好转。</w:t>
            </w:r>
          </w:p>
          <w:p w14:paraId="69A500A6" w14:textId="4B34BF55" w:rsidR="00440845" w:rsidRDefault="00440C9C" w:rsidP="00440C9C">
            <w:pPr>
              <w:jc w:val="left"/>
              <w:rPr>
                <w:rFonts w:ascii="宋体" w:eastAsia="宋体" w:hAnsi="宋体" w:hint="eastAsia"/>
                <w:szCs w:val="21"/>
              </w:rPr>
            </w:pPr>
            <w:r>
              <w:rPr>
                <w:rFonts w:ascii="宋体" w:eastAsia="宋体" w:hAnsi="宋体" w:hint="eastAsia"/>
                <w:szCs w:val="21"/>
              </w:rPr>
              <w:t>热电部：</w:t>
            </w:r>
            <w:r w:rsidR="00D80E6E">
              <w:rPr>
                <w:rFonts w:ascii="宋体" w:eastAsia="宋体" w:hAnsi="宋体" w:hint="eastAsia"/>
                <w:szCs w:val="21"/>
              </w:rPr>
              <w:t>将做好大检修技改项目的跟踪工作、节水技改项目的跟踪工作，解决生产过程中的难点，为公司降本增效。</w:t>
            </w:r>
          </w:p>
        </w:tc>
      </w:tr>
      <w:tr w:rsidR="00233F89" w14:paraId="75A2ED0B" w14:textId="77777777">
        <w:trPr>
          <w:trHeight w:val="765"/>
        </w:trPr>
        <w:tc>
          <w:tcPr>
            <w:tcW w:w="724" w:type="dxa"/>
            <w:vAlign w:val="center"/>
          </w:tcPr>
          <w:p w14:paraId="4C1AFDA2" w14:textId="2226D13F" w:rsidR="00233F89" w:rsidRDefault="00233F89">
            <w:pPr>
              <w:jc w:val="center"/>
              <w:rPr>
                <w:rFonts w:ascii="宋体" w:eastAsia="宋体" w:hAnsi="宋体" w:hint="eastAsia"/>
                <w:szCs w:val="21"/>
              </w:rPr>
            </w:pPr>
            <w:r>
              <w:rPr>
                <w:rFonts w:ascii="宋体" w:eastAsia="宋体" w:hAnsi="宋体" w:hint="eastAsia"/>
                <w:szCs w:val="21"/>
              </w:rPr>
              <w:t>3</w:t>
            </w:r>
          </w:p>
        </w:tc>
        <w:tc>
          <w:tcPr>
            <w:tcW w:w="6377" w:type="dxa"/>
          </w:tcPr>
          <w:p w14:paraId="42810A4B" w14:textId="34E571EF" w:rsidR="00233F89" w:rsidRDefault="0052612F">
            <w:pPr>
              <w:tabs>
                <w:tab w:val="left" w:pos="615"/>
              </w:tabs>
              <w:spacing w:line="276" w:lineRule="auto"/>
              <w:rPr>
                <w:rFonts w:ascii="宋体" w:eastAsia="宋体" w:hAnsi="宋体" w:hint="eastAsia"/>
                <w:szCs w:val="21"/>
              </w:rPr>
            </w:pPr>
            <w:r w:rsidRPr="0052612F">
              <w:rPr>
                <w:rFonts w:ascii="宋体" w:eastAsia="宋体" w:hAnsi="宋体" w:hint="eastAsia"/>
                <w:szCs w:val="21"/>
              </w:rPr>
              <w:t>运行部须加快推进大检修原辅材料技术协议的签订工作，在供应商选择方面应合理引入竞争机制，尽量避免单一来源采购。各运行部要深刻吸取公用工程部PAC断供事件的教训，进一步加强原辅材料库存的动态监控与统筹管理，切实保障生产连续稳定。</w:t>
            </w:r>
          </w:p>
        </w:tc>
        <w:tc>
          <w:tcPr>
            <w:tcW w:w="7101" w:type="dxa"/>
          </w:tcPr>
          <w:p w14:paraId="6E051BDA" w14:textId="45947854" w:rsidR="00440C9C" w:rsidRDefault="00440C9C" w:rsidP="00440C9C">
            <w:pPr>
              <w:jc w:val="left"/>
              <w:rPr>
                <w:rFonts w:ascii="宋体" w:eastAsia="宋体" w:hAnsi="宋体" w:hint="eastAsia"/>
                <w:szCs w:val="21"/>
              </w:rPr>
            </w:pPr>
            <w:r>
              <w:rPr>
                <w:rFonts w:ascii="宋体" w:eastAsia="宋体" w:hAnsi="宋体" w:hint="eastAsia"/>
                <w:szCs w:val="21"/>
              </w:rPr>
              <w:t>炼油一部：</w:t>
            </w:r>
            <w:r w:rsidR="00554B86">
              <w:rPr>
                <w:rFonts w:ascii="宋体" w:eastAsia="宋体" w:hAnsi="宋体" w:hint="eastAsia"/>
                <w:szCs w:val="21"/>
              </w:rPr>
              <w:t>加强化工注剂的监控，及时合理提报采购计划。</w:t>
            </w:r>
          </w:p>
          <w:p w14:paraId="550A7DC5" w14:textId="53ACBF0B" w:rsidR="00440C9C" w:rsidRDefault="00440C9C" w:rsidP="00440C9C">
            <w:pPr>
              <w:jc w:val="left"/>
              <w:rPr>
                <w:rFonts w:ascii="宋体" w:eastAsia="宋体" w:hAnsi="宋体" w:hint="eastAsia"/>
                <w:szCs w:val="21"/>
              </w:rPr>
            </w:pPr>
            <w:r>
              <w:rPr>
                <w:rFonts w:ascii="宋体" w:eastAsia="宋体" w:hAnsi="宋体" w:hint="eastAsia"/>
                <w:szCs w:val="21"/>
              </w:rPr>
              <w:t xml:space="preserve">炼油二部： </w:t>
            </w:r>
            <w:r w:rsidR="00833257">
              <w:rPr>
                <w:rFonts w:ascii="宋体" w:eastAsia="宋体" w:hAnsi="宋体" w:hint="eastAsia"/>
                <w:szCs w:val="21"/>
              </w:rPr>
              <w:t>装置周检表中要求工程师对</w:t>
            </w:r>
            <w:r w:rsidR="002608ED">
              <w:rPr>
                <w:rFonts w:ascii="宋体" w:eastAsia="宋体" w:hAnsi="宋体" w:hint="eastAsia"/>
                <w:szCs w:val="21"/>
              </w:rPr>
              <w:t>各类化材</w:t>
            </w:r>
            <w:r w:rsidR="00833257">
              <w:rPr>
                <w:rFonts w:ascii="宋体" w:eastAsia="宋体" w:hAnsi="宋体" w:hint="eastAsia"/>
                <w:szCs w:val="21"/>
              </w:rPr>
              <w:t>库存进行梳理，低于要求进行申报</w:t>
            </w:r>
            <w:r w:rsidR="00F3386D">
              <w:rPr>
                <w:rFonts w:ascii="宋体" w:eastAsia="宋体" w:hAnsi="宋体" w:hint="eastAsia"/>
                <w:szCs w:val="21"/>
              </w:rPr>
              <w:t>。航煤装置催化剂技术协议已完成签订，柴油加氢装置因大连院退出，紧急联系雅宝公司参与交流，进度稍有落后，加裂催化剂技术协议的签订工作正在进行。</w:t>
            </w:r>
          </w:p>
          <w:p w14:paraId="0E87C6E9" w14:textId="408EEFAD" w:rsidR="00440C9C" w:rsidRDefault="00440C9C" w:rsidP="00440C9C">
            <w:pPr>
              <w:jc w:val="left"/>
              <w:rPr>
                <w:rFonts w:ascii="宋体" w:eastAsia="宋体" w:hAnsi="宋体" w:hint="eastAsia"/>
                <w:szCs w:val="21"/>
              </w:rPr>
            </w:pPr>
            <w:r>
              <w:rPr>
                <w:rFonts w:ascii="宋体" w:eastAsia="宋体" w:hAnsi="宋体" w:hint="eastAsia"/>
                <w:szCs w:val="21"/>
              </w:rPr>
              <w:t>炼油三部：</w:t>
            </w:r>
            <w:r w:rsidR="000627E2">
              <w:rPr>
                <w:rFonts w:ascii="宋体" w:eastAsia="宋体" w:hAnsi="宋体" w:hint="eastAsia"/>
                <w:szCs w:val="21"/>
              </w:rPr>
              <w:t>炼油三部重整装置结合原辅料的实际消耗每月进行库存的核对，并跟踪采购到货进度，及时提报采购计划，确保原辅料的正常供应。</w:t>
            </w:r>
            <w:r>
              <w:rPr>
                <w:rFonts w:ascii="宋体" w:eastAsia="宋体" w:hAnsi="宋体" w:hint="eastAsia"/>
                <w:szCs w:val="21"/>
              </w:rPr>
              <w:t xml:space="preserve"> </w:t>
            </w:r>
            <w:r w:rsidR="00890E27">
              <w:rPr>
                <w:rFonts w:ascii="宋体" w:eastAsia="宋体" w:hAnsi="宋体" w:hint="eastAsia"/>
                <w:szCs w:val="21"/>
              </w:rPr>
              <w:t>三部芳烃</w:t>
            </w:r>
            <w:r w:rsidR="00890E27">
              <w:rPr>
                <w:rFonts w:ascii="宋体" w:eastAsia="宋体" w:hAnsi="宋体" w:hint="eastAsia"/>
                <w:szCs w:val="21"/>
              </w:rPr>
              <w:t>梳理大检修辅材及日常辅料库存，及时提报，避免断供，影响生产。</w:t>
            </w:r>
          </w:p>
          <w:p w14:paraId="6E812691" w14:textId="77777777" w:rsidR="00554B86" w:rsidRDefault="00440C9C" w:rsidP="00554B86">
            <w:pPr>
              <w:tabs>
                <w:tab w:val="left" w:pos="312"/>
              </w:tabs>
              <w:jc w:val="left"/>
              <w:rPr>
                <w:rFonts w:ascii="宋体" w:eastAsia="宋体" w:hAnsi="宋体" w:hint="eastAsia"/>
                <w:szCs w:val="21"/>
              </w:rPr>
            </w:pPr>
            <w:r>
              <w:rPr>
                <w:rFonts w:ascii="宋体" w:eastAsia="宋体" w:hAnsi="宋体" w:hint="eastAsia"/>
                <w:szCs w:val="21"/>
              </w:rPr>
              <w:t>炼油四部：</w:t>
            </w:r>
            <w:r w:rsidR="008E5A3D">
              <w:rPr>
                <w:rFonts w:ascii="宋体" w:eastAsia="宋体" w:hAnsi="宋体" w:hint="eastAsia"/>
                <w:szCs w:val="21"/>
              </w:rPr>
              <w:t>灵活焦化装置安排专人负责大检修</w:t>
            </w:r>
            <w:r w:rsidR="008E5A3D" w:rsidRPr="0052612F">
              <w:rPr>
                <w:rFonts w:ascii="宋体" w:eastAsia="宋体" w:hAnsi="宋体" w:hint="eastAsia"/>
                <w:szCs w:val="21"/>
              </w:rPr>
              <w:t>原辅材料技术协议的签订工作</w:t>
            </w:r>
            <w:r w:rsidR="008E5A3D">
              <w:rPr>
                <w:rFonts w:ascii="宋体" w:eastAsia="宋体" w:hAnsi="宋体" w:hint="eastAsia"/>
                <w:szCs w:val="21"/>
              </w:rPr>
              <w:t>，已经与部分供应商对接，对于具备条件的辅料开展现场小试工作。定期组织辅料盘库，根据生产需要提前规划辅料的采购工作。</w:t>
            </w:r>
          </w:p>
          <w:p w14:paraId="09E6920B" w14:textId="2AAE0647" w:rsidR="00440C9C" w:rsidRPr="00554B86" w:rsidRDefault="00554B86" w:rsidP="00554B86">
            <w:pPr>
              <w:tabs>
                <w:tab w:val="left" w:pos="312"/>
              </w:tabs>
              <w:jc w:val="left"/>
              <w:rPr>
                <w:rFonts w:ascii="宋体" w:eastAsia="宋体" w:hAnsi="宋体" w:hint="eastAsia"/>
                <w:szCs w:val="21"/>
              </w:rPr>
            </w:pPr>
            <w:r>
              <w:rPr>
                <w:rFonts w:ascii="宋体" w:eastAsia="宋体" w:hAnsi="宋体" w:hint="eastAsia"/>
                <w:szCs w:val="21"/>
              </w:rPr>
              <w:t>硫磺装置每月底持续对辅料盘库 ，确保生产运行库存充足。</w:t>
            </w:r>
            <w:r>
              <w:rPr>
                <w:rFonts w:ascii="宋体" w:eastAsia="宋体" w:hAnsi="宋体" w:cs="宋体" w:hint="eastAsia"/>
                <w:szCs w:val="21"/>
              </w:rPr>
              <w:t>9月22日与新增加的供应商Basf开展线上克劳斯及尾气加氢催化剂技术交流，9月23日发硫磺装置基础设计数据Basf做催化剂性能数据模拟，预计10月15日出结果，9月25日拟定催化剂技术协议发Basf条款澄清中。澄清后提交D1043审核流程，计划10月30日完成Basf技术协议签署工作。</w:t>
            </w:r>
            <w:r>
              <w:rPr>
                <w:rFonts w:ascii="宋体" w:eastAsia="宋体" w:hAnsi="宋体" w:hint="eastAsia"/>
                <w:szCs w:val="21"/>
              </w:rPr>
              <w:t>赢创、齐鲁科力、</w:t>
            </w:r>
            <w:r>
              <w:rPr>
                <w:rFonts w:ascii="宋体" w:eastAsia="宋体" w:hAnsi="宋体" w:hint="eastAsia"/>
                <w:szCs w:val="21"/>
              </w:rPr>
              <w:lastRenderedPageBreak/>
              <w:t>四川能特催化剂技术协议按生产调度10月1日下发要求“封页签名由生产副总工签”，10月3日发邮件通知供应商对“克劳斯催化剂，尾气加氢催化剂”技术协议重新签署盖章。</w:t>
            </w:r>
          </w:p>
          <w:p w14:paraId="6D7D68B7" w14:textId="7C7B3187" w:rsidR="00440C9C" w:rsidRDefault="00440C9C" w:rsidP="00440C9C">
            <w:pPr>
              <w:jc w:val="left"/>
              <w:rPr>
                <w:rFonts w:ascii="宋体" w:eastAsia="宋体" w:hAnsi="宋体" w:hint="eastAsia"/>
                <w:szCs w:val="21"/>
              </w:rPr>
            </w:pPr>
            <w:r>
              <w:rPr>
                <w:rFonts w:ascii="宋体" w:eastAsia="宋体" w:hAnsi="宋体" w:hint="eastAsia"/>
                <w:szCs w:val="21"/>
              </w:rPr>
              <w:t>公用工程部：</w:t>
            </w:r>
            <w:r w:rsidR="00FD79D5">
              <w:rPr>
                <w:rFonts w:ascii="宋体" w:eastAsia="宋体" w:hAnsi="宋体" w:hint="eastAsia"/>
                <w:szCs w:val="21"/>
              </w:rPr>
              <w:t>加强与物资装备的沟通协调、确保现场库存充裕，满足生产需求</w:t>
            </w:r>
            <w:r w:rsidR="00FD79D5">
              <w:rPr>
                <w:rFonts w:ascii="宋体" w:eastAsia="宋体" w:hAnsi="宋体" w:hint="eastAsia"/>
                <w:szCs w:val="21"/>
              </w:rPr>
              <w:t>。</w:t>
            </w:r>
          </w:p>
          <w:p w14:paraId="7F272193" w14:textId="75F5E6B3" w:rsidR="00440C9C" w:rsidRDefault="00440C9C" w:rsidP="00440C9C">
            <w:pPr>
              <w:jc w:val="left"/>
              <w:rPr>
                <w:rFonts w:ascii="宋体" w:eastAsia="宋体" w:hAnsi="宋体" w:hint="eastAsia"/>
                <w:szCs w:val="21"/>
              </w:rPr>
            </w:pPr>
            <w:r>
              <w:rPr>
                <w:rFonts w:ascii="宋体" w:eastAsia="宋体" w:hAnsi="宋体" w:hint="eastAsia"/>
                <w:szCs w:val="21"/>
              </w:rPr>
              <w:t>港储部：</w:t>
            </w:r>
            <w:r w:rsidR="00797A67">
              <w:rPr>
                <w:rFonts w:ascii="宋体" w:eastAsia="宋体" w:hAnsi="宋体" w:hint="eastAsia"/>
                <w:szCs w:val="21"/>
              </w:rPr>
              <w:t>部门统计计量专业及区域工程师提前提报采购计划，及时关注到港日期，确保油品添加剂满足产品出厂需求。</w:t>
            </w:r>
          </w:p>
          <w:p w14:paraId="6B74A9CC" w14:textId="11ABD8AC" w:rsidR="00233F89" w:rsidRDefault="00440C9C" w:rsidP="00440C9C">
            <w:pPr>
              <w:jc w:val="left"/>
              <w:rPr>
                <w:rFonts w:ascii="宋体" w:eastAsia="宋体" w:hAnsi="宋体" w:hint="eastAsia"/>
                <w:szCs w:val="21"/>
              </w:rPr>
            </w:pPr>
            <w:r>
              <w:rPr>
                <w:rFonts w:ascii="宋体" w:eastAsia="宋体" w:hAnsi="宋体" w:hint="eastAsia"/>
                <w:szCs w:val="21"/>
              </w:rPr>
              <w:t>热电部：</w:t>
            </w:r>
            <w:r w:rsidR="00D80E6E">
              <w:rPr>
                <w:rFonts w:ascii="宋体" w:eastAsia="宋体" w:hAnsi="宋体" w:hint="eastAsia"/>
                <w:szCs w:val="21"/>
              </w:rPr>
              <w:t>跟踪原辅料使用情况，控制单耗，做好原辅料的申报计划，加强原辅料的管控，保障生产稳定。</w:t>
            </w:r>
          </w:p>
        </w:tc>
      </w:tr>
      <w:tr w:rsidR="00233F89" w14:paraId="7B6AFDF5" w14:textId="77777777">
        <w:trPr>
          <w:trHeight w:val="765"/>
        </w:trPr>
        <w:tc>
          <w:tcPr>
            <w:tcW w:w="724" w:type="dxa"/>
            <w:vAlign w:val="center"/>
          </w:tcPr>
          <w:p w14:paraId="348E2880" w14:textId="4636188E" w:rsidR="00233F89" w:rsidRDefault="00233F89">
            <w:pPr>
              <w:jc w:val="center"/>
              <w:rPr>
                <w:rFonts w:ascii="宋体" w:eastAsia="宋体" w:hAnsi="宋体" w:hint="eastAsia"/>
                <w:szCs w:val="21"/>
              </w:rPr>
            </w:pPr>
            <w:r>
              <w:rPr>
                <w:rFonts w:ascii="宋体" w:eastAsia="宋体" w:hAnsi="宋体" w:hint="eastAsia"/>
                <w:szCs w:val="21"/>
              </w:rPr>
              <w:lastRenderedPageBreak/>
              <w:t>4</w:t>
            </w:r>
          </w:p>
        </w:tc>
        <w:tc>
          <w:tcPr>
            <w:tcW w:w="6377" w:type="dxa"/>
          </w:tcPr>
          <w:p w14:paraId="4CB486E6" w14:textId="60596E61" w:rsidR="00233F89" w:rsidRDefault="0052612F">
            <w:pPr>
              <w:tabs>
                <w:tab w:val="left" w:pos="615"/>
              </w:tabs>
              <w:spacing w:line="276" w:lineRule="auto"/>
              <w:rPr>
                <w:rFonts w:ascii="宋体" w:eastAsia="宋体" w:hAnsi="宋体" w:hint="eastAsia"/>
                <w:szCs w:val="21"/>
              </w:rPr>
            </w:pPr>
            <w:r w:rsidRPr="0052612F">
              <w:rPr>
                <w:rFonts w:ascii="宋体" w:eastAsia="宋体" w:hAnsi="宋体" w:hint="eastAsia"/>
                <w:szCs w:val="21"/>
              </w:rPr>
              <w:t>近期两场暴雨均突破历史极值，各运行部应及时总结暴雨期间的运行情况并报送生产调度部，以便汇总形成学习材料，并组织班组开展专项培训，将应对经验转化为可操作的预案与措施。各运行部管理人员需密切关注天气预报，提前部署防范工作，变被动应对为主动预防，全力确保生产系统稳定运行。</w:t>
            </w:r>
          </w:p>
        </w:tc>
        <w:tc>
          <w:tcPr>
            <w:tcW w:w="7101" w:type="dxa"/>
          </w:tcPr>
          <w:p w14:paraId="4A55F72F" w14:textId="286A0A68" w:rsidR="00440C9C" w:rsidRDefault="00440C9C" w:rsidP="00440C9C">
            <w:pPr>
              <w:jc w:val="left"/>
              <w:rPr>
                <w:rFonts w:ascii="宋体" w:eastAsia="宋体" w:hAnsi="宋体" w:hint="eastAsia"/>
                <w:szCs w:val="21"/>
              </w:rPr>
            </w:pPr>
            <w:r>
              <w:rPr>
                <w:rFonts w:ascii="宋体" w:eastAsia="宋体" w:hAnsi="宋体" w:hint="eastAsia"/>
                <w:szCs w:val="21"/>
              </w:rPr>
              <w:t>炼油一部：</w:t>
            </w:r>
            <w:r w:rsidR="00554B86">
              <w:rPr>
                <w:rFonts w:ascii="宋体" w:eastAsia="宋体" w:hAnsi="宋体" w:hint="eastAsia"/>
                <w:szCs w:val="21"/>
              </w:rPr>
              <w:t>对暴雨天气下的清污分流、含油污水池的操作以及应急预案，部门已制定了相关规定并宣贯实施。</w:t>
            </w:r>
          </w:p>
          <w:p w14:paraId="5EF89D84" w14:textId="296CC341" w:rsidR="00440C9C" w:rsidRDefault="00440C9C" w:rsidP="00440C9C">
            <w:pPr>
              <w:jc w:val="left"/>
              <w:rPr>
                <w:rFonts w:ascii="宋体" w:eastAsia="宋体" w:hAnsi="宋体" w:hint="eastAsia"/>
                <w:szCs w:val="21"/>
              </w:rPr>
            </w:pPr>
            <w:r>
              <w:rPr>
                <w:rFonts w:ascii="宋体" w:eastAsia="宋体" w:hAnsi="宋体" w:hint="eastAsia"/>
                <w:szCs w:val="21"/>
              </w:rPr>
              <w:t xml:space="preserve">炼油二部： </w:t>
            </w:r>
            <w:r w:rsidR="00F3386D">
              <w:rPr>
                <w:rFonts w:ascii="宋体" w:eastAsia="宋体" w:hAnsi="宋体" w:hint="eastAsia"/>
                <w:szCs w:val="21"/>
              </w:rPr>
              <w:t>已将调度下发的暴雨期间操作总结打印下发班组学习，管理人员关注天气预报，提醒班组做好相应调整准备。</w:t>
            </w:r>
          </w:p>
          <w:p w14:paraId="02BFA9D2" w14:textId="639F7BDE" w:rsidR="00440C9C" w:rsidRDefault="00440C9C" w:rsidP="00440C9C">
            <w:pPr>
              <w:jc w:val="left"/>
              <w:rPr>
                <w:rFonts w:ascii="宋体" w:eastAsia="宋体" w:hAnsi="宋体" w:hint="eastAsia"/>
                <w:szCs w:val="21"/>
              </w:rPr>
            </w:pPr>
            <w:r>
              <w:rPr>
                <w:rFonts w:ascii="宋体" w:eastAsia="宋体" w:hAnsi="宋体" w:hint="eastAsia"/>
                <w:szCs w:val="21"/>
              </w:rPr>
              <w:t>炼油三部：</w:t>
            </w:r>
            <w:r w:rsidR="000627E2">
              <w:rPr>
                <w:rFonts w:ascii="宋体" w:eastAsia="宋体" w:hAnsi="宋体" w:hint="eastAsia"/>
                <w:szCs w:val="21"/>
              </w:rPr>
              <w:t>炼油三部重整装置编制暴雨下装置的调整方案并下发班组全员学习，保证暴雨下装置的平稳运行。</w:t>
            </w:r>
            <w:r>
              <w:rPr>
                <w:rFonts w:ascii="宋体" w:eastAsia="宋体" w:hAnsi="宋体" w:hint="eastAsia"/>
                <w:szCs w:val="21"/>
              </w:rPr>
              <w:t xml:space="preserve"> </w:t>
            </w:r>
            <w:r w:rsidR="00890E27">
              <w:rPr>
                <w:rFonts w:ascii="宋体" w:eastAsia="宋体" w:hAnsi="宋体" w:hint="eastAsia"/>
                <w:szCs w:val="21"/>
              </w:rPr>
              <w:t>三部芳烃</w:t>
            </w:r>
            <w:r w:rsidR="00890E27">
              <w:rPr>
                <w:rFonts w:ascii="宋体" w:eastAsia="宋体" w:hAnsi="宋体" w:hint="eastAsia"/>
                <w:szCs w:val="21"/>
              </w:rPr>
              <w:t>已将下雨调整形成学习材料，报送生产调度部，并在9月副班对班组进行了宣贯学习。将生产调度部分享的天气网站在内外操电脑及管理人员电脑上进行了安装，并要求管理人员及班组关注天气，提前调整，降低下雨天气对装置的影响。</w:t>
            </w:r>
          </w:p>
          <w:p w14:paraId="0DE2A11A" w14:textId="7C8A6C10" w:rsidR="00440C9C" w:rsidRPr="008E6746" w:rsidRDefault="00440C9C" w:rsidP="00440C9C">
            <w:pPr>
              <w:jc w:val="left"/>
              <w:rPr>
                <w:rFonts w:ascii="宋体" w:eastAsia="宋体" w:hAnsi="宋体" w:hint="eastAsia"/>
                <w:szCs w:val="21"/>
              </w:rPr>
            </w:pPr>
            <w:r>
              <w:rPr>
                <w:rFonts w:ascii="宋体" w:eastAsia="宋体" w:hAnsi="宋体" w:hint="eastAsia"/>
                <w:szCs w:val="21"/>
              </w:rPr>
              <w:t>炼油四部：</w:t>
            </w:r>
            <w:r w:rsidR="008E5A3D">
              <w:rPr>
                <w:rFonts w:ascii="宋体" w:eastAsia="宋体" w:hAnsi="宋体" w:hint="eastAsia"/>
                <w:szCs w:val="21"/>
              </w:rPr>
              <w:t>已经在内外操电脑上安装天气预报软件，并根据生产调度部推送，及时调整操作避免操作波动。</w:t>
            </w:r>
            <w:r w:rsidR="00A04C48">
              <w:rPr>
                <w:rFonts w:ascii="宋体" w:eastAsia="宋体" w:hAnsi="宋体" w:hint="eastAsia"/>
                <w:szCs w:val="21"/>
              </w:rPr>
              <w:t>硫磺装置已下发班组学习“暴雨期间对生产运行影响总结”，同时要求管理人员关注天气预报，提前提醒班组做好“清污分流”工作。</w:t>
            </w:r>
          </w:p>
          <w:p w14:paraId="4A4B24AF" w14:textId="6E264783" w:rsidR="00440C9C" w:rsidRDefault="00440C9C" w:rsidP="00440C9C">
            <w:pPr>
              <w:jc w:val="left"/>
              <w:rPr>
                <w:rFonts w:ascii="宋体" w:eastAsia="宋体" w:hAnsi="宋体" w:hint="eastAsia"/>
                <w:szCs w:val="21"/>
              </w:rPr>
            </w:pPr>
            <w:r>
              <w:rPr>
                <w:rFonts w:ascii="宋体" w:eastAsia="宋体" w:hAnsi="宋体" w:hint="eastAsia"/>
                <w:szCs w:val="21"/>
              </w:rPr>
              <w:t>公用工程部：</w:t>
            </w:r>
            <w:r w:rsidR="00FD79D5">
              <w:rPr>
                <w:rFonts w:ascii="宋体" w:eastAsia="宋体" w:hAnsi="宋体" w:hint="eastAsia"/>
                <w:szCs w:val="21"/>
              </w:rPr>
              <w:t>异常天气应对措施及学习材料已组织班组学习，并要求管理人员关注气象条件，随时做好应急响应</w:t>
            </w:r>
            <w:r w:rsidR="00FD79D5">
              <w:rPr>
                <w:rFonts w:ascii="宋体" w:eastAsia="宋体" w:hAnsi="宋体" w:hint="eastAsia"/>
                <w:szCs w:val="21"/>
              </w:rPr>
              <w:t>。</w:t>
            </w:r>
          </w:p>
          <w:p w14:paraId="3FCB2DEF" w14:textId="375F418D" w:rsidR="00440C9C" w:rsidRDefault="00440C9C" w:rsidP="00440C9C">
            <w:pPr>
              <w:jc w:val="left"/>
              <w:rPr>
                <w:rFonts w:ascii="宋体" w:eastAsia="宋体" w:hAnsi="宋体" w:hint="eastAsia"/>
                <w:szCs w:val="21"/>
              </w:rPr>
            </w:pPr>
            <w:r>
              <w:rPr>
                <w:rFonts w:ascii="宋体" w:eastAsia="宋体" w:hAnsi="宋体" w:hint="eastAsia"/>
                <w:szCs w:val="21"/>
              </w:rPr>
              <w:t>港储部：</w:t>
            </w:r>
            <w:r w:rsidR="00797A67">
              <w:rPr>
                <w:rFonts w:ascii="宋体" w:eastAsia="宋体" w:hAnsi="宋体" w:hint="eastAsia"/>
                <w:szCs w:val="21"/>
              </w:rPr>
              <w:t>部门组织学习公司暴雨天气分析总结和部门暴雨天气分析总结，并全员签字确认，密切关注天气预报，提前预警，全力确保装置安全平稳运行</w:t>
            </w:r>
          </w:p>
          <w:p w14:paraId="44A7FB93" w14:textId="326E3429" w:rsidR="00BD45A5" w:rsidRDefault="00440C9C" w:rsidP="00440C9C">
            <w:pPr>
              <w:jc w:val="left"/>
              <w:rPr>
                <w:rFonts w:ascii="宋体" w:eastAsia="宋体" w:hAnsi="宋体" w:hint="eastAsia"/>
                <w:szCs w:val="21"/>
              </w:rPr>
            </w:pPr>
            <w:r>
              <w:rPr>
                <w:rFonts w:ascii="宋体" w:eastAsia="宋体" w:hAnsi="宋体" w:hint="eastAsia"/>
                <w:szCs w:val="21"/>
              </w:rPr>
              <w:t>热电部：</w:t>
            </w:r>
            <w:r w:rsidR="00D80E6E">
              <w:rPr>
                <w:rFonts w:ascii="宋体" w:eastAsia="宋体" w:hAnsi="宋体" w:hint="eastAsia"/>
                <w:szCs w:val="21"/>
              </w:rPr>
              <w:t>已总结暴雨期间对热电部的影响情况并报至生产调度部。对于生产调度部下发的《“9.7”暴雨对全厂影响情况分析》组织班组学习，以加强班组对极端天气的应对能力。</w:t>
            </w:r>
          </w:p>
        </w:tc>
      </w:tr>
      <w:tr w:rsidR="00990C10" w14:paraId="3E3F3D56" w14:textId="77777777">
        <w:trPr>
          <w:trHeight w:val="765"/>
        </w:trPr>
        <w:tc>
          <w:tcPr>
            <w:tcW w:w="724" w:type="dxa"/>
            <w:vAlign w:val="center"/>
          </w:tcPr>
          <w:p w14:paraId="21911728" w14:textId="00E48D67" w:rsidR="00990C10" w:rsidRDefault="00233F89">
            <w:pPr>
              <w:jc w:val="center"/>
              <w:rPr>
                <w:rFonts w:ascii="宋体" w:eastAsia="宋体" w:hAnsi="宋体" w:hint="eastAsia"/>
                <w:szCs w:val="21"/>
              </w:rPr>
            </w:pPr>
            <w:r>
              <w:rPr>
                <w:rFonts w:ascii="宋体" w:eastAsia="宋体" w:hAnsi="宋体" w:hint="eastAsia"/>
                <w:szCs w:val="21"/>
              </w:rPr>
              <w:lastRenderedPageBreak/>
              <w:t>5</w:t>
            </w:r>
          </w:p>
        </w:tc>
        <w:tc>
          <w:tcPr>
            <w:tcW w:w="6377" w:type="dxa"/>
          </w:tcPr>
          <w:p w14:paraId="56322DF9" w14:textId="65D82C52" w:rsidR="00990C10" w:rsidRDefault="00736527">
            <w:pPr>
              <w:tabs>
                <w:tab w:val="left" w:pos="615"/>
              </w:tabs>
              <w:spacing w:line="276" w:lineRule="auto"/>
              <w:rPr>
                <w:rFonts w:ascii="宋体" w:eastAsia="宋体" w:hAnsi="宋体" w:hint="eastAsia"/>
                <w:szCs w:val="21"/>
              </w:rPr>
            </w:pPr>
            <w:r w:rsidRPr="00736527">
              <w:rPr>
                <w:rFonts w:ascii="宋体" w:eastAsia="宋体" w:hAnsi="宋体" w:hint="eastAsia"/>
                <w:szCs w:val="21"/>
              </w:rPr>
              <w:t>灵活焦化酸性水过滤项目，已经通过邮寄样品在国内完成实验室实验，具备可行性。炼油四部与厂家进一步沟通，</w:t>
            </w:r>
            <w:r w:rsidR="006E58FB">
              <w:rPr>
                <w:rFonts w:ascii="宋体" w:eastAsia="宋体" w:hAnsi="宋体" w:hint="eastAsia"/>
                <w:szCs w:val="21"/>
              </w:rPr>
              <w:t>适时</w:t>
            </w:r>
            <w:r w:rsidR="00B52412">
              <w:rPr>
                <w:rFonts w:ascii="宋体" w:eastAsia="宋体" w:hAnsi="宋体" w:hint="eastAsia"/>
                <w:szCs w:val="21"/>
              </w:rPr>
              <w:t>开展</w:t>
            </w:r>
            <w:r w:rsidRPr="00736527">
              <w:rPr>
                <w:rFonts w:ascii="宋体" w:eastAsia="宋体" w:hAnsi="宋体" w:hint="eastAsia"/>
                <w:szCs w:val="21"/>
              </w:rPr>
              <w:t>现场小试</w:t>
            </w:r>
            <w:r w:rsidR="00AF6924">
              <w:rPr>
                <w:rFonts w:ascii="宋体" w:eastAsia="宋体" w:hAnsi="宋体" w:hint="eastAsia"/>
                <w:szCs w:val="21"/>
              </w:rPr>
              <w:t>，收集数据，若</w:t>
            </w:r>
            <w:r w:rsidRPr="00736527">
              <w:rPr>
                <w:rFonts w:ascii="宋体" w:eastAsia="宋体" w:hAnsi="宋体" w:hint="eastAsia"/>
                <w:szCs w:val="21"/>
              </w:rPr>
              <w:t>小试结果满足预期，</w:t>
            </w:r>
            <w:r w:rsidR="00AF6924">
              <w:rPr>
                <w:rFonts w:ascii="宋体" w:eastAsia="宋体" w:hAnsi="宋体" w:hint="eastAsia"/>
                <w:szCs w:val="21"/>
              </w:rPr>
              <w:t>再</w:t>
            </w:r>
            <w:r w:rsidRPr="00736527">
              <w:rPr>
                <w:rFonts w:ascii="宋体" w:eastAsia="宋体" w:hAnsi="宋体" w:hint="eastAsia"/>
                <w:szCs w:val="21"/>
              </w:rPr>
              <w:t>与厂家签订协议，提报技改项目。</w:t>
            </w:r>
          </w:p>
        </w:tc>
        <w:tc>
          <w:tcPr>
            <w:tcW w:w="7101" w:type="dxa"/>
          </w:tcPr>
          <w:p w14:paraId="5E1A9E7E" w14:textId="68BA7A6C" w:rsidR="00990C10" w:rsidRDefault="00147466" w:rsidP="005522CD">
            <w:pPr>
              <w:jc w:val="left"/>
              <w:rPr>
                <w:rFonts w:ascii="宋体" w:eastAsia="宋体" w:hAnsi="宋体" w:hint="eastAsia"/>
                <w:szCs w:val="21"/>
              </w:rPr>
            </w:pPr>
            <w:r>
              <w:rPr>
                <w:rFonts w:ascii="宋体" w:eastAsia="宋体" w:hAnsi="宋体" w:hint="eastAsia"/>
                <w:szCs w:val="21"/>
              </w:rPr>
              <w:t>炼油</w:t>
            </w:r>
            <w:r w:rsidR="00440C9C">
              <w:rPr>
                <w:rFonts w:ascii="宋体" w:eastAsia="宋体" w:hAnsi="宋体" w:hint="eastAsia"/>
                <w:szCs w:val="21"/>
              </w:rPr>
              <w:t>四</w:t>
            </w:r>
            <w:r>
              <w:rPr>
                <w:rFonts w:ascii="宋体" w:eastAsia="宋体" w:hAnsi="宋体" w:hint="eastAsia"/>
                <w:szCs w:val="21"/>
              </w:rPr>
              <w:t>部：</w:t>
            </w:r>
            <w:r w:rsidR="008E5A3D">
              <w:rPr>
                <w:rFonts w:ascii="宋体" w:eastAsia="宋体" w:hAnsi="宋体" w:hint="eastAsia"/>
                <w:szCs w:val="21"/>
              </w:rPr>
              <w:t>计划10月23日小试设备到场，到场后即可进行小试试验，预计12月底前完成小试，并根据试验结果进一步推动项目。</w:t>
            </w:r>
          </w:p>
        </w:tc>
      </w:tr>
      <w:tr w:rsidR="00EA3CB1" w14:paraId="76DD02E6" w14:textId="77777777">
        <w:trPr>
          <w:trHeight w:val="765"/>
        </w:trPr>
        <w:tc>
          <w:tcPr>
            <w:tcW w:w="724" w:type="dxa"/>
            <w:vAlign w:val="center"/>
          </w:tcPr>
          <w:p w14:paraId="4C344F79" w14:textId="17C52147" w:rsidR="00EA3CB1" w:rsidRDefault="00EA3CB1">
            <w:pPr>
              <w:jc w:val="center"/>
              <w:rPr>
                <w:rFonts w:ascii="宋体" w:eastAsia="宋体" w:hAnsi="宋体" w:hint="eastAsia"/>
                <w:szCs w:val="21"/>
              </w:rPr>
            </w:pPr>
            <w:r>
              <w:rPr>
                <w:rFonts w:ascii="宋体" w:eastAsia="宋体" w:hAnsi="宋体" w:hint="eastAsia"/>
                <w:szCs w:val="21"/>
              </w:rPr>
              <w:t>6</w:t>
            </w:r>
          </w:p>
        </w:tc>
        <w:tc>
          <w:tcPr>
            <w:tcW w:w="6377" w:type="dxa"/>
          </w:tcPr>
          <w:p w14:paraId="0DD9C4D4" w14:textId="5834F7E7" w:rsidR="00EA3CB1" w:rsidRDefault="00736527">
            <w:pPr>
              <w:tabs>
                <w:tab w:val="left" w:pos="615"/>
              </w:tabs>
              <w:spacing w:line="276" w:lineRule="auto"/>
              <w:rPr>
                <w:rFonts w:ascii="宋体" w:eastAsia="宋体" w:hAnsi="宋体" w:hint="eastAsia"/>
                <w:szCs w:val="21"/>
              </w:rPr>
            </w:pPr>
            <w:r>
              <w:rPr>
                <w:rFonts w:ascii="宋体" w:eastAsia="宋体" w:hAnsi="宋体" w:hint="eastAsia"/>
                <w:szCs w:val="21"/>
              </w:rPr>
              <w:t>各运行部加快操作规程修订，9月底提交到生产调度部审核</w:t>
            </w:r>
            <w:r w:rsidR="00570958">
              <w:rPr>
                <w:rFonts w:ascii="宋体" w:eastAsia="宋体" w:hAnsi="宋体" w:hint="eastAsia"/>
                <w:szCs w:val="21"/>
              </w:rPr>
              <w:t>。</w:t>
            </w:r>
          </w:p>
        </w:tc>
        <w:tc>
          <w:tcPr>
            <w:tcW w:w="7101" w:type="dxa"/>
          </w:tcPr>
          <w:p w14:paraId="7817E368" w14:textId="46DD0FB4" w:rsidR="00440C9C" w:rsidRDefault="00440C9C" w:rsidP="00440C9C">
            <w:pPr>
              <w:jc w:val="left"/>
              <w:rPr>
                <w:rFonts w:ascii="宋体" w:eastAsia="宋体" w:hAnsi="宋体" w:hint="eastAsia"/>
                <w:szCs w:val="21"/>
              </w:rPr>
            </w:pPr>
            <w:r>
              <w:rPr>
                <w:rFonts w:ascii="宋体" w:eastAsia="宋体" w:hAnsi="宋体" w:hint="eastAsia"/>
                <w:szCs w:val="21"/>
              </w:rPr>
              <w:t>炼油一部：</w:t>
            </w:r>
            <w:r w:rsidR="00554B86">
              <w:rPr>
                <w:rFonts w:ascii="宋体" w:eastAsia="宋体" w:hAnsi="宋体" w:hint="eastAsia"/>
                <w:szCs w:val="21"/>
              </w:rPr>
              <w:t>修订版已提交。</w:t>
            </w:r>
          </w:p>
          <w:p w14:paraId="477C1680" w14:textId="135F35BC" w:rsidR="00440C9C" w:rsidRDefault="00440C9C" w:rsidP="00440C9C">
            <w:pPr>
              <w:jc w:val="left"/>
              <w:rPr>
                <w:rFonts w:ascii="宋体" w:eastAsia="宋体" w:hAnsi="宋体" w:hint="eastAsia"/>
                <w:szCs w:val="21"/>
              </w:rPr>
            </w:pPr>
            <w:r>
              <w:rPr>
                <w:rFonts w:ascii="宋体" w:eastAsia="宋体" w:hAnsi="宋体" w:hint="eastAsia"/>
                <w:szCs w:val="21"/>
              </w:rPr>
              <w:t>炼油二部：</w:t>
            </w:r>
            <w:r w:rsidR="00F3386D">
              <w:rPr>
                <w:rFonts w:ascii="宋体" w:eastAsia="宋体" w:hAnsi="宋体" w:hint="eastAsia"/>
                <w:szCs w:val="21"/>
              </w:rPr>
              <w:t>四套装置操作规程初稿已完成提交生产调度部。</w:t>
            </w:r>
          </w:p>
          <w:p w14:paraId="7E7800F1" w14:textId="66FED5D3" w:rsidR="00440C9C" w:rsidRDefault="00440C9C" w:rsidP="00440C9C">
            <w:pPr>
              <w:jc w:val="left"/>
              <w:rPr>
                <w:rFonts w:ascii="宋体" w:eastAsia="宋体" w:hAnsi="宋体" w:hint="eastAsia"/>
                <w:szCs w:val="21"/>
              </w:rPr>
            </w:pPr>
            <w:r>
              <w:rPr>
                <w:rFonts w:ascii="宋体" w:eastAsia="宋体" w:hAnsi="宋体" w:hint="eastAsia"/>
                <w:szCs w:val="21"/>
              </w:rPr>
              <w:t>炼油三部：</w:t>
            </w:r>
            <w:r w:rsidR="000627E2">
              <w:rPr>
                <w:rFonts w:ascii="宋体" w:eastAsia="宋体" w:hAnsi="宋体" w:hint="eastAsia"/>
                <w:szCs w:val="21"/>
              </w:rPr>
              <w:t>炼油三部重整装置已提报操作规程至生产调度部，并按照生产调度部的建议进行完善。</w:t>
            </w:r>
            <w:r w:rsidR="00890E27">
              <w:rPr>
                <w:rFonts w:ascii="宋体" w:eastAsia="宋体" w:hAnsi="宋体" w:hint="eastAsia"/>
                <w:szCs w:val="21"/>
              </w:rPr>
              <w:t>三部芳烃</w:t>
            </w:r>
            <w:r w:rsidR="00890E27">
              <w:rPr>
                <w:rFonts w:ascii="宋体" w:eastAsia="宋体" w:hAnsi="宋体" w:hint="eastAsia"/>
                <w:szCs w:val="21"/>
              </w:rPr>
              <w:t>在9月底提报至生产调度部，目前对生产调度部提出的一些格式及内容进行修正，完成后进行再次提报。</w:t>
            </w:r>
          </w:p>
          <w:p w14:paraId="5CC91296" w14:textId="753B1E25" w:rsidR="00440C9C" w:rsidRPr="008E6746" w:rsidRDefault="00440C9C" w:rsidP="00440C9C">
            <w:pPr>
              <w:jc w:val="left"/>
              <w:rPr>
                <w:rFonts w:ascii="宋体" w:eastAsia="宋体" w:hAnsi="宋体" w:hint="eastAsia"/>
                <w:szCs w:val="21"/>
              </w:rPr>
            </w:pPr>
            <w:r>
              <w:rPr>
                <w:rFonts w:ascii="宋体" w:eastAsia="宋体" w:hAnsi="宋体" w:hint="eastAsia"/>
                <w:szCs w:val="21"/>
              </w:rPr>
              <w:t>炼油四部：</w:t>
            </w:r>
            <w:r w:rsidR="008E5A3D">
              <w:rPr>
                <w:rFonts w:ascii="宋体" w:eastAsia="宋体" w:hAnsi="宋体" w:hint="eastAsia"/>
                <w:szCs w:val="21"/>
              </w:rPr>
              <w:t>灵活焦化操作规程已经提交生产调度部审核。</w:t>
            </w:r>
            <w:r w:rsidR="00A04C48" w:rsidRPr="00A04C48">
              <w:rPr>
                <w:rFonts w:ascii="宋体" w:eastAsia="宋体" w:hAnsi="宋体" w:hint="eastAsia"/>
                <w:szCs w:val="21"/>
              </w:rPr>
              <w:t>硫磺装置9月30日已完成“操作规程”编制工作，邮件提交生产调度。</w:t>
            </w:r>
          </w:p>
          <w:p w14:paraId="28DAFA35" w14:textId="27C593EF" w:rsidR="00440C9C" w:rsidRDefault="00440C9C" w:rsidP="00440C9C">
            <w:pPr>
              <w:jc w:val="left"/>
              <w:rPr>
                <w:rFonts w:ascii="宋体" w:eastAsia="宋体" w:hAnsi="宋体" w:hint="eastAsia"/>
                <w:szCs w:val="21"/>
              </w:rPr>
            </w:pPr>
            <w:r>
              <w:rPr>
                <w:rFonts w:ascii="宋体" w:eastAsia="宋体" w:hAnsi="宋体" w:hint="eastAsia"/>
                <w:szCs w:val="21"/>
              </w:rPr>
              <w:t>公用工程部：</w:t>
            </w:r>
            <w:r w:rsidR="00FD79D5">
              <w:rPr>
                <w:rFonts w:ascii="宋体" w:eastAsia="宋体" w:hAnsi="宋体" w:hint="eastAsia"/>
                <w:szCs w:val="21"/>
              </w:rPr>
              <w:t>已提交</w:t>
            </w:r>
            <w:r w:rsidR="00FD79D5">
              <w:rPr>
                <w:rFonts w:ascii="宋体" w:eastAsia="宋体" w:hAnsi="宋体" w:hint="eastAsia"/>
                <w:szCs w:val="21"/>
              </w:rPr>
              <w:t>。</w:t>
            </w:r>
            <w:r>
              <w:rPr>
                <w:rFonts w:ascii="宋体" w:eastAsia="宋体" w:hAnsi="宋体" w:hint="eastAsia"/>
                <w:szCs w:val="21"/>
              </w:rPr>
              <w:t xml:space="preserve"> </w:t>
            </w:r>
          </w:p>
          <w:p w14:paraId="73BD8470" w14:textId="02FEF029" w:rsidR="00440C9C" w:rsidRDefault="00440C9C" w:rsidP="00440C9C">
            <w:pPr>
              <w:jc w:val="left"/>
              <w:rPr>
                <w:rFonts w:ascii="宋体" w:eastAsia="宋体" w:hAnsi="宋体" w:hint="eastAsia"/>
                <w:szCs w:val="21"/>
              </w:rPr>
            </w:pPr>
            <w:r>
              <w:rPr>
                <w:rFonts w:ascii="宋体" w:eastAsia="宋体" w:hAnsi="宋体" w:hint="eastAsia"/>
                <w:szCs w:val="21"/>
              </w:rPr>
              <w:t>港储部：</w:t>
            </w:r>
            <w:r w:rsidR="00797A67">
              <w:rPr>
                <w:rFonts w:ascii="宋体" w:eastAsia="宋体" w:hAnsi="宋体" w:hint="eastAsia"/>
                <w:szCs w:val="21"/>
              </w:rPr>
              <w:t>操作规程9月30日已上交生产调度部</w:t>
            </w:r>
          </w:p>
          <w:p w14:paraId="7660B3C2" w14:textId="1DA74437" w:rsidR="00EA3CB1" w:rsidRDefault="00440C9C" w:rsidP="00440C9C">
            <w:pPr>
              <w:jc w:val="left"/>
              <w:rPr>
                <w:rFonts w:ascii="宋体" w:eastAsia="宋体" w:hAnsi="宋体" w:hint="eastAsia"/>
                <w:szCs w:val="21"/>
              </w:rPr>
            </w:pPr>
            <w:r>
              <w:rPr>
                <w:rFonts w:ascii="宋体" w:eastAsia="宋体" w:hAnsi="宋体" w:hint="eastAsia"/>
                <w:szCs w:val="21"/>
              </w:rPr>
              <w:t>热电部：</w:t>
            </w:r>
            <w:r w:rsidR="00D80E6E">
              <w:rPr>
                <w:rFonts w:ascii="宋体" w:eastAsia="宋体" w:hAnsi="宋体" w:hint="eastAsia"/>
                <w:szCs w:val="21"/>
              </w:rPr>
              <w:t>已完成。</w:t>
            </w:r>
          </w:p>
        </w:tc>
      </w:tr>
      <w:tr w:rsidR="00570958" w14:paraId="6C1EF7F4" w14:textId="77777777">
        <w:trPr>
          <w:trHeight w:val="765"/>
        </w:trPr>
        <w:tc>
          <w:tcPr>
            <w:tcW w:w="724" w:type="dxa"/>
            <w:vAlign w:val="center"/>
          </w:tcPr>
          <w:p w14:paraId="099EEC4C" w14:textId="2A1CDC5D" w:rsidR="00570958" w:rsidRDefault="007C5DA8">
            <w:pPr>
              <w:jc w:val="center"/>
              <w:rPr>
                <w:rFonts w:ascii="宋体" w:eastAsia="宋体" w:hAnsi="宋体" w:hint="eastAsia"/>
                <w:szCs w:val="21"/>
              </w:rPr>
            </w:pPr>
            <w:r>
              <w:rPr>
                <w:rFonts w:ascii="宋体" w:eastAsia="宋体" w:hAnsi="宋体" w:hint="eastAsia"/>
                <w:szCs w:val="21"/>
              </w:rPr>
              <w:t>7</w:t>
            </w:r>
          </w:p>
        </w:tc>
        <w:tc>
          <w:tcPr>
            <w:tcW w:w="6377" w:type="dxa"/>
          </w:tcPr>
          <w:p w14:paraId="30DBE718" w14:textId="01211033" w:rsidR="00570958" w:rsidRDefault="0052612F">
            <w:pPr>
              <w:tabs>
                <w:tab w:val="left" w:pos="615"/>
              </w:tabs>
              <w:spacing w:line="276" w:lineRule="auto"/>
              <w:rPr>
                <w:rFonts w:ascii="宋体" w:eastAsia="宋体" w:hAnsi="宋体" w:hint="eastAsia"/>
                <w:szCs w:val="21"/>
              </w:rPr>
            </w:pPr>
            <w:r w:rsidRPr="0052612F">
              <w:rPr>
                <w:rFonts w:ascii="宋体" w:eastAsia="宋体" w:hAnsi="宋体" w:hint="eastAsia"/>
                <w:szCs w:val="21"/>
              </w:rPr>
              <w:t>针对10月份将开展的技术比武活动，各运行部应科学设置考题内容，确保试题兼具技术深度与实战价值，真正达到以赛促训、优中选优的目的，充分展现操作人员的专业能力。公司将对表现优异者予以表彰，营造崇尚技能、争先创优的良好氛围。</w:t>
            </w:r>
          </w:p>
        </w:tc>
        <w:tc>
          <w:tcPr>
            <w:tcW w:w="7101" w:type="dxa"/>
          </w:tcPr>
          <w:p w14:paraId="1953DA3B" w14:textId="1F2982C9" w:rsidR="00440C9C" w:rsidRDefault="00440C9C" w:rsidP="00440C9C">
            <w:pPr>
              <w:jc w:val="left"/>
              <w:rPr>
                <w:rFonts w:ascii="宋体" w:eastAsia="宋体" w:hAnsi="宋体" w:hint="eastAsia"/>
                <w:szCs w:val="21"/>
              </w:rPr>
            </w:pPr>
            <w:r>
              <w:rPr>
                <w:rFonts w:ascii="宋体" w:eastAsia="宋体" w:hAnsi="宋体" w:hint="eastAsia"/>
                <w:szCs w:val="21"/>
              </w:rPr>
              <w:t>炼油一部：</w:t>
            </w:r>
            <w:r w:rsidR="00554B86">
              <w:rPr>
                <w:rFonts w:ascii="宋体" w:eastAsia="宋体" w:hAnsi="宋体" w:hint="eastAsia"/>
                <w:szCs w:val="21"/>
              </w:rPr>
              <w:t>对比武活动进行了宣贯，比武试卷一完成初步组卷。</w:t>
            </w:r>
          </w:p>
          <w:p w14:paraId="40E7D8C8" w14:textId="4DABB8DA" w:rsidR="00440C9C" w:rsidRDefault="00440C9C" w:rsidP="00440C9C">
            <w:pPr>
              <w:jc w:val="left"/>
              <w:rPr>
                <w:rFonts w:ascii="宋体" w:eastAsia="宋体" w:hAnsi="宋体" w:hint="eastAsia"/>
                <w:szCs w:val="21"/>
              </w:rPr>
            </w:pPr>
            <w:r>
              <w:rPr>
                <w:rFonts w:ascii="宋体" w:eastAsia="宋体" w:hAnsi="宋体" w:hint="eastAsia"/>
                <w:szCs w:val="21"/>
              </w:rPr>
              <w:t xml:space="preserve">炼油二部： </w:t>
            </w:r>
            <w:r w:rsidR="00F3386D">
              <w:rPr>
                <w:rFonts w:ascii="宋体" w:eastAsia="宋体" w:hAnsi="宋体" w:hint="eastAsia"/>
                <w:szCs w:val="21"/>
              </w:rPr>
              <w:t>技术比武试卷已完成并提交人资。</w:t>
            </w:r>
          </w:p>
          <w:p w14:paraId="19745836" w14:textId="65F21B8A" w:rsidR="00440C9C" w:rsidRDefault="00440C9C" w:rsidP="00440C9C">
            <w:pPr>
              <w:jc w:val="left"/>
              <w:rPr>
                <w:rFonts w:ascii="宋体" w:eastAsia="宋体" w:hAnsi="宋体" w:hint="eastAsia"/>
                <w:szCs w:val="21"/>
              </w:rPr>
            </w:pPr>
            <w:r>
              <w:rPr>
                <w:rFonts w:ascii="宋体" w:eastAsia="宋体" w:hAnsi="宋体" w:hint="eastAsia"/>
                <w:szCs w:val="21"/>
              </w:rPr>
              <w:t>炼油三部：</w:t>
            </w:r>
            <w:r w:rsidR="000627E2">
              <w:rPr>
                <w:rFonts w:ascii="宋体" w:eastAsia="宋体" w:hAnsi="宋体" w:hint="eastAsia"/>
                <w:szCs w:val="21"/>
              </w:rPr>
              <w:t>炼油三部重整装置已完成10月份技术比武的笔试考题的准备，正在开展工艺设备专业的现场实操考试。</w:t>
            </w:r>
            <w:r>
              <w:rPr>
                <w:rFonts w:ascii="宋体" w:eastAsia="宋体" w:hAnsi="宋体" w:hint="eastAsia"/>
                <w:szCs w:val="21"/>
              </w:rPr>
              <w:t xml:space="preserve"> </w:t>
            </w:r>
            <w:r w:rsidR="00890E27">
              <w:rPr>
                <w:rFonts w:ascii="宋体" w:eastAsia="宋体" w:hAnsi="宋体" w:hint="eastAsia"/>
                <w:szCs w:val="21"/>
              </w:rPr>
              <w:t>三部芳烃</w:t>
            </w:r>
            <w:r w:rsidR="00890E27">
              <w:rPr>
                <w:rFonts w:ascii="宋体" w:eastAsia="宋体" w:hAnsi="宋体" w:hint="eastAsia"/>
                <w:szCs w:val="21"/>
              </w:rPr>
              <w:t>技术比武试题已出题完成并提交，现场考试已逐步展开，通过此次技术比武对员工形成争先比学的氛围，加深员工对自身技术的认知，促进员工的学习。</w:t>
            </w:r>
          </w:p>
          <w:p w14:paraId="1F68C425" w14:textId="3EEEC26F" w:rsidR="00440C9C" w:rsidRPr="008E6746" w:rsidRDefault="00440C9C" w:rsidP="00440C9C">
            <w:pPr>
              <w:jc w:val="left"/>
              <w:rPr>
                <w:rFonts w:ascii="宋体" w:eastAsia="宋体" w:hAnsi="宋体" w:hint="eastAsia"/>
                <w:szCs w:val="21"/>
              </w:rPr>
            </w:pPr>
            <w:r>
              <w:rPr>
                <w:rFonts w:ascii="宋体" w:eastAsia="宋体" w:hAnsi="宋体" w:hint="eastAsia"/>
                <w:szCs w:val="21"/>
              </w:rPr>
              <w:t>炼油四部：</w:t>
            </w:r>
            <w:r w:rsidR="008E5A3D">
              <w:rPr>
                <w:rFonts w:ascii="宋体" w:eastAsia="宋体" w:hAnsi="宋体" w:hint="eastAsia"/>
                <w:szCs w:val="21"/>
              </w:rPr>
              <w:t>技术比武相关考题资料已经提交。</w:t>
            </w:r>
          </w:p>
          <w:p w14:paraId="11397F95" w14:textId="2BFB3F65" w:rsidR="00440C9C" w:rsidRDefault="00440C9C" w:rsidP="00440C9C">
            <w:pPr>
              <w:jc w:val="left"/>
              <w:rPr>
                <w:rFonts w:ascii="宋体" w:eastAsia="宋体" w:hAnsi="宋体" w:hint="eastAsia"/>
                <w:szCs w:val="21"/>
              </w:rPr>
            </w:pPr>
            <w:r>
              <w:rPr>
                <w:rFonts w:ascii="宋体" w:eastAsia="宋体" w:hAnsi="宋体" w:hint="eastAsia"/>
                <w:szCs w:val="21"/>
              </w:rPr>
              <w:t>公用工程部：</w:t>
            </w:r>
            <w:r w:rsidR="00FD79D5">
              <w:rPr>
                <w:rFonts w:ascii="宋体" w:eastAsia="宋体" w:hAnsi="宋体" w:hint="eastAsia"/>
                <w:szCs w:val="21"/>
              </w:rPr>
              <w:t>已按要求完成比赛试题准备工作，并报生调部备案</w:t>
            </w:r>
            <w:r w:rsidR="00FD79D5">
              <w:rPr>
                <w:rFonts w:ascii="宋体" w:eastAsia="宋体" w:hAnsi="宋体" w:hint="eastAsia"/>
                <w:szCs w:val="21"/>
              </w:rPr>
              <w:t>。</w:t>
            </w:r>
          </w:p>
          <w:p w14:paraId="65E03D2F" w14:textId="21948DD5" w:rsidR="00440C9C" w:rsidRDefault="00440C9C" w:rsidP="00440C9C">
            <w:pPr>
              <w:jc w:val="left"/>
              <w:rPr>
                <w:rFonts w:ascii="宋体" w:eastAsia="宋体" w:hAnsi="宋体" w:hint="eastAsia"/>
                <w:szCs w:val="21"/>
              </w:rPr>
            </w:pPr>
            <w:r>
              <w:rPr>
                <w:rFonts w:ascii="宋体" w:eastAsia="宋体" w:hAnsi="宋体" w:hint="eastAsia"/>
                <w:szCs w:val="21"/>
              </w:rPr>
              <w:t>港储部：</w:t>
            </w:r>
            <w:r w:rsidR="00797A67">
              <w:rPr>
                <w:rFonts w:ascii="宋体" w:eastAsia="宋体" w:hAnsi="宋体" w:hint="eastAsia"/>
                <w:szCs w:val="21"/>
              </w:rPr>
              <w:t>10月7日技术比武四套试卷已提交人力资源部及生产调度部。</w:t>
            </w:r>
          </w:p>
          <w:p w14:paraId="7F3D4221" w14:textId="1EEE8405" w:rsidR="00570958" w:rsidRDefault="00440C9C" w:rsidP="00440C9C">
            <w:pPr>
              <w:jc w:val="left"/>
              <w:rPr>
                <w:rFonts w:ascii="宋体" w:eastAsia="宋体" w:hAnsi="宋体" w:hint="eastAsia"/>
                <w:szCs w:val="21"/>
              </w:rPr>
            </w:pPr>
            <w:r>
              <w:rPr>
                <w:rFonts w:ascii="宋体" w:eastAsia="宋体" w:hAnsi="宋体" w:hint="eastAsia"/>
                <w:szCs w:val="21"/>
              </w:rPr>
              <w:t>热电部：</w:t>
            </w:r>
            <w:r w:rsidR="00D80E6E">
              <w:rPr>
                <w:rFonts w:ascii="宋体" w:eastAsia="宋体" w:hAnsi="宋体" w:hint="eastAsia"/>
                <w:szCs w:val="21"/>
              </w:rPr>
              <w:t>已设置好考题，同时对班组进行宣贯，要求班组成员加强专业知识及技术的学习，以期取得好成绩。</w:t>
            </w:r>
          </w:p>
        </w:tc>
      </w:tr>
    </w:tbl>
    <w:p w14:paraId="35593026" w14:textId="77777777" w:rsidR="00990C10" w:rsidRDefault="00990C10" w:rsidP="00027CD6">
      <w:pPr>
        <w:rPr>
          <w:rFonts w:hint="eastAsia"/>
        </w:rPr>
      </w:pPr>
    </w:p>
    <w:sectPr w:rsidR="00990C10">
      <w:pgSz w:w="16838" w:h="11906" w:orient="landscape"/>
      <w:pgMar w:top="1276"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65AA" w14:textId="77777777" w:rsidR="00D731F2" w:rsidRDefault="00D731F2" w:rsidP="00DA5D86">
      <w:pPr>
        <w:rPr>
          <w:rFonts w:hint="eastAsia"/>
        </w:rPr>
      </w:pPr>
      <w:r>
        <w:separator/>
      </w:r>
    </w:p>
  </w:endnote>
  <w:endnote w:type="continuationSeparator" w:id="0">
    <w:p w14:paraId="6BEB906C" w14:textId="77777777" w:rsidR="00D731F2" w:rsidRDefault="00D731F2" w:rsidP="00DA5D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30D8" w14:textId="77777777" w:rsidR="00D731F2" w:rsidRDefault="00D731F2" w:rsidP="00DA5D86">
      <w:pPr>
        <w:rPr>
          <w:rFonts w:hint="eastAsia"/>
        </w:rPr>
      </w:pPr>
      <w:r>
        <w:separator/>
      </w:r>
    </w:p>
  </w:footnote>
  <w:footnote w:type="continuationSeparator" w:id="0">
    <w:p w14:paraId="00976AF2" w14:textId="77777777" w:rsidR="00D731F2" w:rsidRDefault="00D731F2" w:rsidP="00DA5D8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EDBE"/>
    <w:multiLevelType w:val="singleLevel"/>
    <w:tmpl w:val="09DFEDBE"/>
    <w:lvl w:ilvl="0">
      <w:start w:val="1"/>
      <w:numFmt w:val="decimal"/>
      <w:lvlText w:val="%1."/>
      <w:lvlJc w:val="left"/>
      <w:pPr>
        <w:tabs>
          <w:tab w:val="left" w:pos="312"/>
        </w:tabs>
      </w:pPr>
    </w:lvl>
  </w:abstractNum>
  <w:num w:numId="1" w16cid:durableId="213590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kwYmY2M2NiMjVmMGJhZDkxNjI5Zjg4YmMzZjFiMzgifQ=="/>
  </w:docVars>
  <w:rsids>
    <w:rsidRoot w:val="00120EA7"/>
    <w:rsid w:val="0000139D"/>
    <w:rsid w:val="0000155E"/>
    <w:rsid w:val="000056EA"/>
    <w:rsid w:val="00016215"/>
    <w:rsid w:val="00016447"/>
    <w:rsid w:val="00022BAB"/>
    <w:rsid w:val="00024798"/>
    <w:rsid w:val="00025266"/>
    <w:rsid w:val="00025C95"/>
    <w:rsid w:val="00027CD6"/>
    <w:rsid w:val="00027E4A"/>
    <w:rsid w:val="0003185B"/>
    <w:rsid w:val="00034A2B"/>
    <w:rsid w:val="00037006"/>
    <w:rsid w:val="00040B11"/>
    <w:rsid w:val="000458B2"/>
    <w:rsid w:val="00047C25"/>
    <w:rsid w:val="00051399"/>
    <w:rsid w:val="00054494"/>
    <w:rsid w:val="00054E9A"/>
    <w:rsid w:val="000553A2"/>
    <w:rsid w:val="00061A9C"/>
    <w:rsid w:val="000627E2"/>
    <w:rsid w:val="00066DBB"/>
    <w:rsid w:val="00067B53"/>
    <w:rsid w:val="00071228"/>
    <w:rsid w:val="00071C29"/>
    <w:rsid w:val="000731A2"/>
    <w:rsid w:val="000736AA"/>
    <w:rsid w:val="00073E19"/>
    <w:rsid w:val="0007501D"/>
    <w:rsid w:val="000760B7"/>
    <w:rsid w:val="0007675C"/>
    <w:rsid w:val="00076B03"/>
    <w:rsid w:val="00081A54"/>
    <w:rsid w:val="00084C9E"/>
    <w:rsid w:val="00084F98"/>
    <w:rsid w:val="0008715A"/>
    <w:rsid w:val="00091738"/>
    <w:rsid w:val="00093751"/>
    <w:rsid w:val="000941C9"/>
    <w:rsid w:val="00096581"/>
    <w:rsid w:val="000A163E"/>
    <w:rsid w:val="000A1A7A"/>
    <w:rsid w:val="000A3C4B"/>
    <w:rsid w:val="000A4CEB"/>
    <w:rsid w:val="000A6983"/>
    <w:rsid w:val="000A6D4E"/>
    <w:rsid w:val="000A7E59"/>
    <w:rsid w:val="000B0530"/>
    <w:rsid w:val="000B21F1"/>
    <w:rsid w:val="000B2214"/>
    <w:rsid w:val="000B2815"/>
    <w:rsid w:val="000B687C"/>
    <w:rsid w:val="000B69B9"/>
    <w:rsid w:val="000C196F"/>
    <w:rsid w:val="000C4ED8"/>
    <w:rsid w:val="000C628D"/>
    <w:rsid w:val="000D0E0A"/>
    <w:rsid w:val="000D16E5"/>
    <w:rsid w:val="000D287D"/>
    <w:rsid w:val="000D6BC7"/>
    <w:rsid w:val="000D7334"/>
    <w:rsid w:val="000E0CCE"/>
    <w:rsid w:val="000E1003"/>
    <w:rsid w:val="000E1029"/>
    <w:rsid w:val="000E264A"/>
    <w:rsid w:val="000E2932"/>
    <w:rsid w:val="000E3438"/>
    <w:rsid w:val="000E3696"/>
    <w:rsid w:val="000E6487"/>
    <w:rsid w:val="000E765B"/>
    <w:rsid w:val="000F058D"/>
    <w:rsid w:val="000F09DE"/>
    <w:rsid w:val="000F1FC4"/>
    <w:rsid w:val="000F21EF"/>
    <w:rsid w:val="0010685C"/>
    <w:rsid w:val="00112647"/>
    <w:rsid w:val="00112CA8"/>
    <w:rsid w:val="00114D80"/>
    <w:rsid w:val="00120EA7"/>
    <w:rsid w:val="00121A91"/>
    <w:rsid w:val="0012483D"/>
    <w:rsid w:val="00131496"/>
    <w:rsid w:val="00134F33"/>
    <w:rsid w:val="00135BC5"/>
    <w:rsid w:val="0013617A"/>
    <w:rsid w:val="001439DF"/>
    <w:rsid w:val="00143A17"/>
    <w:rsid w:val="00145431"/>
    <w:rsid w:val="00146E92"/>
    <w:rsid w:val="00147466"/>
    <w:rsid w:val="001502E5"/>
    <w:rsid w:val="0016176E"/>
    <w:rsid w:val="001642EE"/>
    <w:rsid w:val="00166AEE"/>
    <w:rsid w:val="0016798F"/>
    <w:rsid w:val="00170411"/>
    <w:rsid w:val="001716E2"/>
    <w:rsid w:val="00173A5B"/>
    <w:rsid w:val="00176648"/>
    <w:rsid w:val="001774B3"/>
    <w:rsid w:val="00180BFF"/>
    <w:rsid w:val="00186558"/>
    <w:rsid w:val="0019189F"/>
    <w:rsid w:val="00193AF0"/>
    <w:rsid w:val="001B0167"/>
    <w:rsid w:val="001B09DD"/>
    <w:rsid w:val="001B4D93"/>
    <w:rsid w:val="001B5071"/>
    <w:rsid w:val="001B6ECC"/>
    <w:rsid w:val="001B78B9"/>
    <w:rsid w:val="001C0AF1"/>
    <w:rsid w:val="001D00C6"/>
    <w:rsid w:val="001D2273"/>
    <w:rsid w:val="001D64F9"/>
    <w:rsid w:val="001D7330"/>
    <w:rsid w:val="001D74FD"/>
    <w:rsid w:val="001E113D"/>
    <w:rsid w:val="001E3D14"/>
    <w:rsid w:val="001E3D82"/>
    <w:rsid w:val="001E6656"/>
    <w:rsid w:val="001F011F"/>
    <w:rsid w:val="001F089B"/>
    <w:rsid w:val="001F3612"/>
    <w:rsid w:val="001F59F6"/>
    <w:rsid w:val="00200EDC"/>
    <w:rsid w:val="0020188B"/>
    <w:rsid w:val="00211355"/>
    <w:rsid w:val="00212509"/>
    <w:rsid w:val="002132E8"/>
    <w:rsid w:val="0021356C"/>
    <w:rsid w:val="00214F23"/>
    <w:rsid w:val="0021541D"/>
    <w:rsid w:val="002166C6"/>
    <w:rsid w:val="002250D4"/>
    <w:rsid w:val="00225445"/>
    <w:rsid w:val="00231811"/>
    <w:rsid w:val="00233DC4"/>
    <w:rsid w:val="00233F89"/>
    <w:rsid w:val="002348D0"/>
    <w:rsid w:val="00242BCE"/>
    <w:rsid w:val="00243F60"/>
    <w:rsid w:val="00244011"/>
    <w:rsid w:val="002454B9"/>
    <w:rsid w:val="0024617C"/>
    <w:rsid w:val="00254EA6"/>
    <w:rsid w:val="00256D4E"/>
    <w:rsid w:val="002608ED"/>
    <w:rsid w:val="00265233"/>
    <w:rsid w:val="00267CEB"/>
    <w:rsid w:val="0027112B"/>
    <w:rsid w:val="002740AF"/>
    <w:rsid w:val="002746BF"/>
    <w:rsid w:val="00276692"/>
    <w:rsid w:val="002778D1"/>
    <w:rsid w:val="00281DF4"/>
    <w:rsid w:val="002832B9"/>
    <w:rsid w:val="00283332"/>
    <w:rsid w:val="0028372F"/>
    <w:rsid w:val="00284075"/>
    <w:rsid w:val="00292287"/>
    <w:rsid w:val="002939AE"/>
    <w:rsid w:val="00296755"/>
    <w:rsid w:val="002976AF"/>
    <w:rsid w:val="00297E78"/>
    <w:rsid w:val="002A2B4B"/>
    <w:rsid w:val="002B033D"/>
    <w:rsid w:val="002B5114"/>
    <w:rsid w:val="002B7601"/>
    <w:rsid w:val="002C2109"/>
    <w:rsid w:val="002C2915"/>
    <w:rsid w:val="002C48F3"/>
    <w:rsid w:val="002C6177"/>
    <w:rsid w:val="002C6CA0"/>
    <w:rsid w:val="002C7F8E"/>
    <w:rsid w:val="002D0133"/>
    <w:rsid w:val="002D0670"/>
    <w:rsid w:val="002D4874"/>
    <w:rsid w:val="002D6B50"/>
    <w:rsid w:val="002E00A6"/>
    <w:rsid w:val="002E00B0"/>
    <w:rsid w:val="002E38FB"/>
    <w:rsid w:val="002F1A06"/>
    <w:rsid w:val="002F1F64"/>
    <w:rsid w:val="002F6F27"/>
    <w:rsid w:val="002F7BF1"/>
    <w:rsid w:val="002F7DBE"/>
    <w:rsid w:val="003009FA"/>
    <w:rsid w:val="00300BE9"/>
    <w:rsid w:val="00301A26"/>
    <w:rsid w:val="00304F83"/>
    <w:rsid w:val="00311BD5"/>
    <w:rsid w:val="003142A3"/>
    <w:rsid w:val="00315287"/>
    <w:rsid w:val="00316118"/>
    <w:rsid w:val="00316920"/>
    <w:rsid w:val="003170E8"/>
    <w:rsid w:val="00325B98"/>
    <w:rsid w:val="0033215C"/>
    <w:rsid w:val="003345F6"/>
    <w:rsid w:val="0033681A"/>
    <w:rsid w:val="00337CBF"/>
    <w:rsid w:val="00337EB8"/>
    <w:rsid w:val="003405FF"/>
    <w:rsid w:val="00340E72"/>
    <w:rsid w:val="00341B3C"/>
    <w:rsid w:val="00347E11"/>
    <w:rsid w:val="00352AB4"/>
    <w:rsid w:val="003532FD"/>
    <w:rsid w:val="00353313"/>
    <w:rsid w:val="00353919"/>
    <w:rsid w:val="00355F2E"/>
    <w:rsid w:val="00360039"/>
    <w:rsid w:val="0036012F"/>
    <w:rsid w:val="003626E9"/>
    <w:rsid w:val="00362C76"/>
    <w:rsid w:val="0036666E"/>
    <w:rsid w:val="0036709A"/>
    <w:rsid w:val="00371130"/>
    <w:rsid w:val="003744B3"/>
    <w:rsid w:val="00376E45"/>
    <w:rsid w:val="00377549"/>
    <w:rsid w:val="0039020F"/>
    <w:rsid w:val="003903D3"/>
    <w:rsid w:val="003905E9"/>
    <w:rsid w:val="003913A6"/>
    <w:rsid w:val="00394134"/>
    <w:rsid w:val="00397068"/>
    <w:rsid w:val="003A6BC6"/>
    <w:rsid w:val="003B2265"/>
    <w:rsid w:val="003B59BA"/>
    <w:rsid w:val="003B5DD6"/>
    <w:rsid w:val="003B76EA"/>
    <w:rsid w:val="003C03C3"/>
    <w:rsid w:val="003C1171"/>
    <w:rsid w:val="003C11D5"/>
    <w:rsid w:val="003C3DC0"/>
    <w:rsid w:val="003C61F5"/>
    <w:rsid w:val="003D0F67"/>
    <w:rsid w:val="003D1730"/>
    <w:rsid w:val="003D181D"/>
    <w:rsid w:val="003D2F6A"/>
    <w:rsid w:val="003D462A"/>
    <w:rsid w:val="003D7B82"/>
    <w:rsid w:val="003E29CE"/>
    <w:rsid w:val="003E5A53"/>
    <w:rsid w:val="003E736B"/>
    <w:rsid w:val="003E7767"/>
    <w:rsid w:val="003F00EC"/>
    <w:rsid w:val="003F0E7A"/>
    <w:rsid w:val="003F27B6"/>
    <w:rsid w:val="003F38A4"/>
    <w:rsid w:val="003F5CC6"/>
    <w:rsid w:val="0041035F"/>
    <w:rsid w:val="00410B88"/>
    <w:rsid w:val="00411212"/>
    <w:rsid w:val="0041369E"/>
    <w:rsid w:val="00414739"/>
    <w:rsid w:val="004152E0"/>
    <w:rsid w:val="00415723"/>
    <w:rsid w:val="004209E8"/>
    <w:rsid w:val="0042107E"/>
    <w:rsid w:val="004219DC"/>
    <w:rsid w:val="00432F7C"/>
    <w:rsid w:val="00433AA8"/>
    <w:rsid w:val="00440845"/>
    <w:rsid w:val="00440C9C"/>
    <w:rsid w:val="004423AF"/>
    <w:rsid w:val="00442D12"/>
    <w:rsid w:val="004470E9"/>
    <w:rsid w:val="0045191F"/>
    <w:rsid w:val="0045360E"/>
    <w:rsid w:val="0045522B"/>
    <w:rsid w:val="00455850"/>
    <w:rsid w:val="00457570"/>
    <w:rsid w:val="00461690"/>
    <w:rsid w:val="0046180E"/>
    <w:rsid w:val="00461E50"/>
    <w:rsid w:val="00471C9E"/>
    <w:rsid w:val="00473495"/>
    <w:rsid w:val="00475269"/>
    <w:rsid w:val="00476F27"/>
    <w:rsid w:val="00477151"/>
    <w:rsid w:val="004852F7"/>
    <w:rsid w:val="00486128"/>
    <w:rsid w:val="0049051F"/>
    <w:rsid w:val="0049276F"/>
    <w:rsid w:val="0049418E"/>
    <w:rsid w:val="00494C20"/>
    <w:rsid w:val="00496444"/>
    <w:rsid w:val="004A46DC"/>
    <w:rsid w:val="004A5810"/>
    <w:rsid w:val="004A649B"/>
    <w:rsid w:val="004A64E9"/>
    <w:rsid w:val="004A70BB"/>
    <w:rsid w:val="004B28B2"/>
    <w:rsid w:val="004C03B3"/>
    <w:rsid w:val="004C5360"/>
    <w:rsid w:val="004C7753"/>
    <w:rsid w:val="004D34C6"/>
    <w:rsid w:val="004D362C"/>
    <w:rsid w:val="004E11D1"/>
    <w:rsid w:val="004E2B91"/>
    <w:rsid w:val="004E4F46"/>
    <w:rsid w:val="004E683B"/>
    <w:rsid w:val="004F0AB5"/>
    <w:rsid w:val="004F2235"/>
    <w:rsid w:val="004F5800"/>
    <w:rsid w:val="00502805"/>
    <w:rsid w:val="00506244"/>
    <w:rsid w:val="00506267"/>
    <w:rsid w:val="0051052E"/>
    <w:rsid w:val="00516332"/>
    <w:rsid w:val="00516C94"/>
    <w:rsid w:val="00517C83"/>
    <w:rsid w:val="005248DF"/>
    <w:rsid w:val="00524F4E"/>
    <w:rsid w:val="0052612F"/>
    <w:rsid w:val="005263E1"/>
    <w:rsid w:val="00530398"/>
    <w:rsid w:val="00530736"/>
    <w:rsid w:val="00530BB2"/>
    <w:rsid w:val="005330C0"/>
    <w:rsid w:val="00533F71"/>
    <w:rsid w:val="00534CA0"/>
    <w:rsid w:val="00537E52"/>
    <w:rsid w:val="00541506"/>
    <w:rsid w:val="005522CD"/>
    <w:rsid w:val="005524DA"/>
    <w:rsid w:val="00554A9C"/>
    <w:rsid w:val="00554B86"/>
    <w:rsid w:val="0055649A"/>
    <w:rsid w:val="00562EC1"/>
    <w:rsid w:val="00563F81"/>
    <w:rsid w:val="00565891"/>
    <w:rsid w:val="00570958"/>
    <w:rsid w:val="00573334"/>
    <w:rsid w:val="005747B3"/>
    <w:rsid w:val="005764AC"/>
    <w:rsid w:val="00581FF3"/>
    <w:rsid w:val="005832BB"/>
    <w:rsid w:val="00591682"/>
    <w:rsid w:val="00592B41"/>
    <w:rsid w:val="0059407D"/>
    <w:rsid w:val="00594139"/>
    <w:rsid w:val="00597946"/>
    <w:rsid w:val="005A1720"/>
    <w:rsid w:val="005A4861"/>
    <w:rsid w:val="005A4DD0"/>
    <w:rsid w:val="005B220A"/>
    <w:rsid w:val="005B425E"/>
    <w:rsid w:val="005B57BF"/>
    <w:rsid w:val="005B7B79"/>
    <w:rsid w:val="005C0FE8"/>
    <w:rsid w:val="005C3CE2"/>
    <w:rsid w:val="005C47DD"/>
    <w:rsid w:val="005C7D30"/>
    <w:rsid w:val="005D29A6"/>
    <w:rsid w:val="005D6C4E"/>
    <w:rsid w:val="005E007E"/>
    <w:rsid w:val="005E64A4"/>
    <w:rsid w:val="005F2732"/>
    <w:rsid w:val="005F3763"/>
    <w:rsid w:val="006014C0"/>
    <w:rsid w:val="00601DA9"/>
    <w:rsid w:val="0060478E"/>
    <w:rsid w:val="00606FEF"/>
    <w:rsid w:val="00607763"/>
    <w:rsid w:val="006105C2"/>
    <w:rsid w:val="006106B6"/>
    <w:rsid w:val="00610C29"/>
    <w:rsid w:val="006111A8"/>
    <w:rsid w:val="00614056"/>
    <w:rsid w:val="00614A13"/>
    <w:rsid w:val="0061512B"/>
    <w:rsid w:val="00615A2C"/>
    <w:rsid w:val="00616BF8"/>
    <w:rsid w:val="00620012"/>
    <w:rsid w:val="00621FA6"/>
    <w:rsid w:val="006234AE"/>
    <w:rsid w:val="00633BC6"/>
    <w:rsid w:val="0063542B"/>
    <w:rsid w:val="0064120B"/>
    <w:rsid w:val="006421A0"/>
    <w:rsid w:val="00643563"/>
    <w:rsid w:val="00643F3F"/>
    <w:rsid w:val="00652313"/>
    <w:rsid w:val="00652E62"/>
    <w:rsid w:val="00654D9B"/>
    <w:rsid w:val="00656CDA"/>
    <w:rsid w:val="00660DA3"/>
    <w:rsid w:val="006617D4"/>
    <w:rsid w:val="00661C84"/>
    <w:rsid w:val="006629D4"/>
    <w:rsid w:val="0066459B"/>
    <w:rsid w:val="0066536D"/>
    <w:rsid w:val="0066729A"/>
    <w:rsid w:val="006672F7"/>
    <w:rsid w:val="00673EAC"/>
    <w:rsid w:val="00674973"/>
    <w:rsid w:val="00680080"/>
    <w:rsid w:val="00680C4C"/>
    <w:rsid w:val="00683148"/>
    <w:rsid w:val="0068601F"/>
    <w:rsid w:val="00687BCF"/>
    <w:rsid w:val="00692394"/>
    <w:rsid w:val="00696E92"/>
    <w:rsid w:val="006A0E6B"/>
    <w:rsid w:val="006A2423"/>
    <w:rsid w:val="006A3686"/>
    <w:rsid w:val="006A475C"/>
    <w:rsid w:val="006A4D53"/>
    <w:rsid w:val="006B1B5A"/>
    <w:rsid w:val="006B1EF6"/>
    <w:rsid w:val="006B3C4D"/>
    <w:rsid w:val="006B50D6"/>
    <w:rsid w:val="006B5269"/>
    <w:rsid w:val="006B6315"/>
    <w:rsid w:val="006C013F"/>
    <w:rsid w:val="006C1A5D"/>
    <w:rsid w:val="006C4CD4"/>
    <w:rsid w:val="006C5C85"/>
    <w:rsid w:val="006C7DD1"/>
    <w:rsid w:val="006D1252"/>
    <w:rsid w:val="006D1C74"/>
    <w:rsid w:val="006D25DD"/>
    <w:rsid w:val="006D2BD0"/>
    <w:rsid w:val="006D7ED5"/>
    <w:rsid w:val="006E1DD3"/>
    <w:rsid w:val="006E20AB"/>
    <w:rsid w:val="006E2DAA"/>
    <w:rsid w:val="006E58FB"/>
    <w:rsid w:val="006F09C8"/>
    <w:rsid w:val="006F2DAF"/>
    <w:rsid w:val="006F6A5A"/>
    <w:rsid w:val="006F6BFB"/>
    <w:rsid w:val="00700B5E"/>
    <w:rsid w:val="00701EA7"/>
    <w:rsid w:val="00705083"/>
    <w:rsid w:val="007063B7"/>
    <w:rsid w:val="007074BF"/>
    <w:rsid w:val="0071146E"/>
    <w:rsid w:val="007151DA"/>
    <w:rsid w:val="00715A81"/>
    <w:rsid w:val="00716AF7"/>
    <w:rsid w:val="00724897"/>
    <w:rsid w:val="00724C10"/>
    <w:rsid w:val="00725E00"/>
    <w:rsid w:val="00727895"/>
    <w:rsid w:val="00732E8B"/>
    <w:rsid w:val="007341A0"/>
    <w:rsid w:val="007357CC"/>
    <w:rsid w:val="00736527"/>
    <w:rsid w:val="007365FD"/>
    <w:rsid w:val="0073662B"/>
    <w:rsid w:val="00737E69"/>
    <w:rsid w:val="00744781"/>
    <w:rsid w:val="00747AC9"/>
    <w:rsid w:val="00747E21"/>
    <w:rsid w:val="00752D1F"/>
    <w:rsid w:val="00753819"/>
    <w:rsid w:val="00753B23"/>
    <w:rsid w:val="00760B56"/>
    <w:rsid w:val="007617E3"/>
    <w:rsid w:val="00761AAC"/>
    <w:rsid w:val="00761D6A"/>
    <w:rsid w:val="00762A54"/>
    <w:rsid w:val="00762B2D"/>
    <w:rsid w:val="0076397A"/>
    <w:rsid w:val="00763F7A"/>
    <w:rsid w:val="00765632"/>
    <w:rsid w:val="00767AD6"/>
    <w:rsid w:val="00771A91"/>
    <w:rsid w:val="007720F4"/>
    <w:rsid w:val="007722F4"/>
    <w:rsid w:val="00772C10"/>
    <w:rsid w:val="007762DF"/>
    <w:rsid w:val="007819B5"/>
    <w:rsid w:val="00781F69"/>
    <w:rsid w:val="00785734"/>
    <w:rsid w:val="007858C7"/>
    <w:rsid w:val="00796F96"/>
    <w:rsid w:val="00797A67"/>
    <w:rsid w:val="007A0BF4"/>
    <w:rsid w:val="007A0CF8"/>
    <w:rsid w:val="007A1C65"/>
    <w:rsid w:val="007A22A1"/>
    <w:rsid w:val="007A4AFD"/>
    <w:rsid w:val="007A5A31"/>
    <w:rsid w:val="007A5F68"/>
    <w:rsid w:val="007A692C"/>
    <w:rsid w:val="007A7040"/>
    <w:rsid w:val="007A7337"/>
    <w:rsid w:val="007A79D0"/>
    <w:rsid w:val="007A7E19"/>
    <w:rsid w:val="007B3771"/>
    <w:rsid w:val="007B494A"/>
    <w:rsid w:val="007B79BE"/>
    <w:rsid w:val="007C3329"/>
    <w:rsid w:val="007C52D7"/>
    <w:rsid w:val="007C5DA8"/>
    <w:rsid w:val="007C7B94"/>
    <w:rsid w:val="007D1777"/>
    <w:rsid w:val="007D2F5C"/>
    <w:rsid w:val="007D48C7"/>
    <w:rsid w:val="007D4BDE"/>
    <w:rsid w:val="007E2916"/>
    <w:rsid w:val="007E5851"/>
    <w:rsid w:val="007F11DD"/>
    <w:rsid w:val="007F2EFA"/>
    <w:rsid w:val="007F6490"/>
    <w:rsid w:val="00800D28"/>
    <w:rsid w:val="0080147E"/>
    <w:rsid w:val="00802BD0"/>
    <w:rsid w:val="0080328E"/>
    <w:rsid w:val="00810816"/>
    <w:rsid w:val="008131E9"/>
    <w:rsid w:val="00821B4F"/>
    <w:rsid w:val="00821D5B"/>
    <w:rsid w:val="00822330"/>
    <w:rsid w:val="00822F9B"/>
    <w:rsid w:val="00827238"/>
    <w:rsid w:val="00827DA1"/>
    <w:rsid w:val="00827FF5"/>
    <w:rsid w:val="008319A7"/>
    <w:rsid w:val="00833257"/>
    <w:rsid w:val="00835388"/>
    <w:rsid w:val="00836551"/>
    <w:rsid w:val="0083664B"/>
    <w:rsid w:val="00836AE2"/>
    <w:rsid w:val="00837607"/>
    <w:rsid w:val="008405C4"/>
    <w:rsid w:val="00844BC9"/>
    <w:rsid w:val="008502B8"/>
    <w:rsid w:val="00851B90"/>
    <w:rsid w:val="00852CD3"/>
    <w:rsid w:val="00852CF9"/>
    <w:rsid w:val="00866718"/>
    <w:rsid w:val="00871983"/>
    <w:rsid w:val="00875C1A"/>
    <w:rsid w:val="00876A08"/>
    <w:rsid w:val="00881851"/>
    <w:rsid w:val="00883024"/>
    <w:rsid w:val="00887EEE"/>
    <w:rsid w:val="00890E27"/>
    <w:rsid w:val="008920D0"/>
    <w:rsid w:val="0089236E"/>
    <w:rsid w:val="008953B1"/>
    <w:rsid w:val="00895AC1"/>
    <w:rsid w:val="008A309E"/>
    <w:rsid w:val="008A3451"/>
    <w:rsid w:val="008A6A65"/>
    <w:rsid w:val="008B02E0"/>
    <w:rsid w:val="008B1C71"/>
    <w:rsid w:val="008B291F"/>
    <w:rsid w:val="008B3195"/>
    <w:rsid w:val="008B5842"/>
    <w:rsid w:val="008B6200"/>
    <w:rsid w:val="008C2FB4"/>
    <w:rsid w:val="008C339D"/>
    <w:rsid w:val="008D001D"/>
    <w:rsid w:val="008D03DB"/>
    <w:rsid w:val="008D1B94"/>
    <w:rsid w:val="008D3C4E"/>
    <w:rsid w:val="008D742E"/>
    <w:rsid w:val="008E034F"/>
    <w:rsid w:val="008E2A11"/>
    <w:rsid w:val="008E47F7"/>
    <w:rsid w:val="008E5A3D"/>
    <w:rsid w:val="008E6746"/>
    <w:rsid w:val="008E6ADE"/>
    <w:rsid w:val="008E6F03"/>
    <w:rsid w:val="008E7A35"/>
    <w:rsid w:val="008E7A57"/>
    <w:rsid w:val="008F03AD"/>
    <w:rsid w:val="008F400D"/>
    <w:rsid w:val="008F6359"/>
    <w:rsid w:val="00900A2E"/>
    <w:rsid w:val="009052F9"/>
    <w:rsid w:val="00905574"/>
    <w:rsid w:val="009062D0"/>
    <w:rsid w:val="009071BF"/>
    <w:rsid w:val="009128F2"/>
    <w:rsid w:val="009137EA"/>
    <w:rsid w:val="00917505"/>
    <w:rsid w:val="009210B3"/>
    <w:rsid w:val="00922B6F"/>
    <w:rsid w:val="009239D7"/>
    <w:rsid w:val="009261C6"/>
    <w:rsid w:val="009271CA"/>
    <w:rsid w:val="00930F81"/>
    <w:rsid w:val="00941F04"/>
    <w:rsid w:val="009423AF"/>
    <w:rsid w:val="00942B4A"/>
    <w:rsid w:val="009471F5"/>
    <w:rsid w:val="009508A5"/>
    <w:rsid w:val="00950FA9"/>
    <w:rsid w:val="00952ED8"/>
    <w:rsid w:val="00953FE0"/>
    <w:rsid w:val="009549A0"/>
    <w:rsid w:val="00954E52"/>
    <w:rsid w:val="0095672E"/>
    <w:rsid w:val="0095744B"/>
    <w:rsid w:val="009577E0"/>
    <w:rsid w:val="0096036E"/>
    <w:rsid w:val="009605B0"/>
    <w:rsid w:val="009678E9"/>
    <w:rsid w:val="0097232F"/>
    <w:rsid w:val="009738C3"/>
    <w:rsid w:val="00974059"/>
    <w:rsid w:val="00982F2A"/>
    <w:rsid w:val="00983CB3"/>
    <w:rsid w:val="00985062"/>
    <w:rsid w:val="0099093C"/>
    <w:rsid w:val="00990959"/>
    <w:rsid w:val="00990C10"/>
    <w:rsid w:val="00991D40"/>
    <w:rsid w:val="00993513"/>
    <w:rsid w:val="00995750"/>
    <w:rsid w:val="009B04D1"/>
    <w:rsid w:val="009B147A"/>
    <w:rsid w:val="009B15D3"/>
    <w:rsid w:val="009B1884"/>
    <w:rsid w:val="009B3193"/>
    <w:rsid w:val="009B36FF"/>
    <w:rsid w:val="009B3E09"/>
    <w:rsid w:val="009B44C7"/>
    <w:rsid w:val="009B4EE4"/>
    <w:rsid w:val="009B5BBC"/>
    <w:rsid w:val="009C42FA"/>
    <w:rsid w:val="009C6564"/>
    <w:rsid w:val="009D02D6"/>
    <w:rsid w:val="009D1B96"/>
    <w:rsid w:val="009D3634"/>
    <w:rsid w:val="009D6236"/>
    <w:rsid w:val="009E0E00"/>
    <w:rsid w:val="009E1ED2"/>
    <w:rsid w:val="009E4BB6"/>
    <w:rsid w:val="009E658C"/>
    <w:rsid w:val="009E7F0D"/>
    <w:rsid w:val="009F10FC"/>
    <w:rsid w:val="009F2369"/>
    <w:rsid w:val="009F3518"/>
    <w:rsid w:val="00A00B02"/>
    <w:rsid w:val="00A03074"/>
    <w:rsid w:val="00A0462E"/>
    <w:rsid w:val="00A04C48"/>
    <w:rsid w:val="00A04FDB"/>
    <w:rsid w:val="00A06E69"/>
    <w:rsid w:val="00A22166"/>
    <w:rsid w:val="00A22224"/>
    <w:rsid w:val="00A2584D"/>
    <w:rsid w:val="00A329AE"/>
    <w:rsid w:val="00A3313C"/>
    <w:rsid w:val="00A33320"/>
    <w:rsid w:val="00A42213"/>
    <w:rsid w:val="00A477A9"/>
    <w:rsid w:val="00A502D9"/>
    <w:rsid w:val="00A5171B"/>
    <w:rsid w:val="00A5286B"/>
    <w:rsid w:val="00A54107"/>
    <w:rsid w:val="00A5758C"/>
    <w:rsid w:val="00A5765B"/>
    <w:rsid w:val="00A710FE"/>
    <w:rsid w:val="00A71C53"/>
    <w:rsid w:val="00A73A68"/>
    <w:rsid w:val="00A74AB8"/>
    <w:rsid w:val="00A76B04"/>
    <w:rsid w:val="00A77FD3"/>
    <w:rsid w:val="00A80AF8"/>
    <w:rsid w:val="00A85A6D"/>
    <w:rsid w:val="00A87290"/>
    <w:rsid w:val="00A923B3"/>
    <w:rsid w:val="00A9660E"/>
    <w:rsid w:val="00A972D7"/>
    <w:rsid w:val="00AA2F9C"/>
    <w:rsid w:val="00AA358B"/>
    <w:rsid w:val="00AA4F9E"/>
    <w:rsid w:val="00AB2010"/>
    <w:rsid w:val="00AB4580"/>
    <w:rsid w:val="00AC063F"/>
    <w:rsid w:val="00AC0724"/>
    <w:rsid w:val="00AC0900"/>
    <w:rsid w:val="00AD1667"/>
    <w:rsid w:val="00AD2D6F"/>
    <w:rsid w:val="00AD792A"/>
    <w:rsid w:val="00AE0B68"/>
    <w:rsid w:val="00AE4183"/>
    <w:rsid w:val="00AE4A8A"/>
    <w:rsid w:val="00AE5D68"/>
    <w:rsid w:val="00AE7D31"/>
    <w:rsid w:val="00AF6924"/>
    <w:rsid w:val="00B0040C"/>
    <w:rsid w:val="00B01292"/>
    <w:rsid w:val="00B04B7A"/>
    <w:rsid w:val="00B04EA0"/>
    <w:rsid w:val="00B07693"/>
    <w:rsid w:val="00B0781F"/>
    <w:rsid w:val="00B138E6"/>
    <w:rsid w:val="00B13D5F"/>
    <w:rsid w:val="00B14F93"/>
    <w:rsid w:val="00B17EDB"/>
    <w:rsid w:val="00B23050"/>
    <w:rsid w:val="00B23567"/>
    <w:rsid w:val="00B256C0"/>
    <w:rsid w:val="00B4009C"/>
    <w:rsid w:val="00B50C41"/>
    <w:rsid w:val="00B52412"/>
    <w:rsid w:val="00B5438A"/>
    <w:rsid w:val="00B565E6"/>
    <w:rsid w:val="00B623D8"/>
    <w:rsid w:val="00B64F29"/>
    <w:rsid w:val="00B653A0"/>
    <w:rsid w:val="00B709B8"/>
    <w:rsid w:val="00B728F6"/>
    <w:rsid w:val="00B818AE"/>
    <w:rsid w:val="00B82121"/>
    <w:rsid w:val="00B833A3"/>
    <w:rsid w:val="00B86BB7"/>
    <w:rsid w:val="00B91163"/>
    <w:rsid w:val="00B930EA"/>
    <w:rsid w:val="00B940C2"/>
    <w:rsid w:val="00B95CCF"/>
    <w:rsid w:val="00B9712D"/>
    <w:rsid w:val="00B97548"/>
    <w:rsid w:val="00BA4160"/>
    <w:rsid w:val="00BA4E7D"/>
    <w:rsid w:val="00BB4979"/>
    <w:rsid w:val="00BB6A43"/>
    <w:rsid w:val="00BC28A7"/>
    <w:rsid w:val="00BC477C"/>
    <w:rsid w:val="00BC5E0C"/>
    <w:rsid w:val="00BC7E6C"/>
    <w:rsid w:val="00BC7F79"/>
    <w:rsid w:val="00BD35BB"/>
    <w:rsid w:val="00BD45A5"/>
    <w:rsid w:val="00BD57E8"/>
    <w:rsid w:val="00BD6047"/>
    <w:rsid w:val="00BD687D"/>
    <w:rsid w:val="00BD73A0"/>
    <w:rsid w:val="00BE2350"/>
    <w:rsid w:val="00BE33C9"/>
    <w:rsid w:val="00BE35AA"/>
    <w:rsid w:val="00BE584E"/>
    <w:rsid w:val="00BE6118"/>
    <w:rsid w:val="00BE759D"/>
    <w:rsid w:val="00BF1397"/>
    <w:rsid w:val="00BF4ABA"/>
    <w:rsid w:val="00BF5324"/>
    <w:rsid w:val="00BF5B66"/>
    <w:rsid w:val="00BF6A58"/>
    <w:rsid w:val="00C02EEE"/>
    <w:rsid w:val="00C044AF"/>
    <w:rsid w:val="00C07E7E"/>
    <w:rsid w:val="00C12BD4"/>
    <w:rsid w:val="00C147E4"/>
    <w:rsid w:val="00C15447"/>
    <w:rsid w:val="00C16D56"/>
    <w:rsid w:val="00C21ECB"/>
    <w:rsid w:val="00C22AEF"/>
    <w:rsid w:val="00C2414B"/>
    <w:rsid w:val="00C24E6D"/>
    <w:rsid w:val="00C27B20"/>
    <w:rsid w:val="00C342AF"/>
    <w:rsid w:val="00C3575C"/>
    <w:rsid w:val="00C410B1"/>
    <w:rsid w:val="00C41102"/>
    <w:rsid w:val="00C419DE"/>
    <w:rsid w:val="00C461D9"/>
    <w:rsid w:val="00C505F5"/>
    <w:rsid w:val="00C55FC6"/>
    <w:rsid w:val="00C57F46"/>
    <w:rsid w:val="00C6244D"/>
    <w:rsid w:val="00C70C45"/>
    <w:rsid w:val="00C76B36"/>
    <w:rsid w:val="00C94BFD"/>
    <w:rsid w:val="00CB474B"/>
    <w:rsid w:val="00CB4D68"/>
    <w:rsid w:val="00CB601F"/>
    <w:rsid w:val="00CC0C1F"/>
    <w:rsid w:val="00CC16E7"/>
    <w:rsid w:val="00CC226E"/>
    <w:rsid w:val="00CC508E"/>
    <w:rsid w:val="00CC7867"/>
    <w:rsid w:val="00CD1F50"/>
    <w:rsid w:val="00CE6B28"/>
    <w:rsid w:val="00CE7CF9"/>
    <w:rsid w:val="00CF26E0"/>
    <w:rsid w:val="00CF41F8"/>
    <w:rsid w:val="00CF541A"/>
    <w:rsid w:val="00CF656B"/>
    <w:rsid w:val="00D003A7"/>
    <w:rsid w:val="00D01320"/>
    <w:rsid w:val="00D02424"/>
    <w:rsid w:val="00D108BC"/>
    <w:rsid w:val="00D14003"/>
    <w:rsid w:val="00D1784F"/>
    <w:rsid w:val="00D22F3D"/>
    <w:rsid w:val="00D232F8"/>
    <w:rsid w:val="00D33D1E"/>
    <w:rsid w:val="00D34C12"/>
    <w:rsid w:val="00D35590"/>
    <w:rsid w:val="00D35739"/>
    <w:rsid w:val="00D36F35"/>
    <w:rsid w:val="00D42F0D"/>
    <w:rsid w:val="00D44ED5"/>
    <w:rsid w:val="00D4672F"/>
    <w:rsid w:val="00D500B9"/>
    <w:rsid w:val="00D53B89"/>
    <w:rsid w:val="00D540CD"/>
    <w:rsid w:val="00D56D07"/>
    <w:rsid w:val="00D60C54"/>
    <w:rsid w:val="00D64547"/>
    <w:rsid w:val="00D66D02"/>
    <w:rsid w:val="00D731F2"/>
    <w:rsid w:val="00D766D4"/>
    <w:rsid w:val="00D76F31"/>
    <w:rsid w:val="00D80E6E"/>
    <w:rsid w:val="00D815A0"/>
    <w:rsid w:val="00D82D2B"/>
    <w:rsid w:val="00D8488E"/>
    <w:rsid w:val="00D858FC"/>
    <w:rsid w:val="00D85CD0"/>
    <w:rsid w:val="00D90A2D"/>
    <w:rsid w:val="00D90EB6"/>
    <w:rsid w:val="00D92215"/>
    <w:rsid w:val="00D950BE"/>
    <w:rsid w:val="00D97F39"/>
    <w:rsid w:val="00DA0B68"/>
    <w:rsid w:val="00DA3F08"/>
    <w:rsid w:val="00DA562A"/>
    <w:rsid w:val="00DA5D86"/>
    <w:rsid w:val="00DA6770"/>
    <w:rsid w:val="00DA7258"/>
    <w:rsid w:val="00DA7DB3"/>
    <w:rsid w:val="00DB1009"/>
    <w:rsid w:val="00DB16AB"/>
    <w:rsid w:val="00DB184A"/>
    <w:rsid w:val="00DB3609"/>
    <w:rsid w:val="00DB6ED3"/>
    <w:rsid w:val="00DC3EFC"/>
    <w:rsid w:val="00DC6528"/>
    <w:rsid w:val="00DD1681"/>
    <w:rsid w:val="00DD5177"/>
    <w:rsid w:val="00DD61E5"/>
    <w:rsid w:val="00DD7805"/>
    <w:rsid w:val="00DD7E3E"/>
    <w:rsid w:val="00DE29A8"/>
    <w:rsid w:val="00DE29F6"/>
    <w:rsid w:val="00DF006D"/>
    <w:rsid w:val="00DF1C66"/>
    <w:rsid w:val="00DF68A8"/>
    <w:rsid w:val="00DF798B"/>
    <w:rsid w:val="00E00C04"/>
    <w:rsid w:val="00E0384F"/>
    <w:rsid w:val="00E07B9F"/>
    <w:rsid w:val="00E07F1C"/>
    <w:rsid w:val="00E10571"/>
    <w:rsid w:val="00E108B4"/>
    <w:rsid w:val="00E1200E"/>
    <w:rsid w:val="00E131FB"/>
    <w:rsid w:val="00E13234"/>
    <w:rsid w:val="00E22CDA"/>
    <w:rsid w:val="00E25746"/>
    <w:rsid w:val="00E319E7"/>
    <w:rsid w:val="00E422F1"/>
    <w:rsid w:val="00E42BE4"/>
    <w:rsid w:val="00E463B8"/>
    <w:rsid w:val="00E5582C"/>
    <w:rsid w:val="00E57593"/>
    <w:rsid w:val="00E6103B"/>
    <w:rsid w:val="00E6233B"/>
    <w:rsid w:val="00E65425"/>
    <w:rsid w:val="00E65E04"/>
    <w:rsid w:val="00E66744"/>
    <w:rsid w:val="00E668D5"/>
    <w:rsid w:val="00E7139C"/>
    <w:rsid w:val="00E74439"/>
    <w:rsid w:val="00E749CC"/>
    <w:rsid w:val="00E77C39"/>
    <w:rsid w:val="00E81332"/>
    <w:rsid w:val="00E81439"/>
    <w:rsid w:val="00E8383D"/>
    <w:rsid w:val="00E83A73"/>
    <w:rsid w:val="00E85378"/>
    <w:rsid w:val="00E87EBB"/>
    <w:rsid w:val="00E95A64"/>
    <w:rsid w:val="00EA10C2"/>
    <w:rsid w:val="00EA1803"/>
    <w:rsid w:val="00EA2B92"/>
    <w:rsid w:val="00EA33F6"/>
    <w:rsid w:val="00EA3A11"/>
    <w:rsid w:val="00EA3CB1"/>
    <w:rsid w:val="00EA46ED"/>
    <w:rsid w:val="00EB1459"/>
    <w:rsid w:val="00EB1587"/>
    <w:rsid w:val="00EB53BC"/>
    <w:rsid w:val="00EB7B97"/>
    <w:rsid w:val="00EC7A0E"/>
    <w:rsid w:val="00ED0B01"/>
    <w:rsid w:val="00ED1890"/>
    <w:rsid w:val="00ED61E7"/>
    <w:rsid w:val="00ED7833"/>
    <w:rsid w:val="00EE2703"/>
    <w:rsid w:val="00EE4AFA"/>
    <w:rsid w:val="00EE5E44"/>
    <w:rsid w:val="00EE6D16"/>
    <w:rsid w:val="00EE7A7F"/>
    <w:rsid w:val="00EF2BEE"/>
    <w:rsid w:val="00EF2EBF"/>
    <w:rsid w:val="00EF353B"/>
    <w:rsid w:val="00EF7710"/>
    <w:rsid w:val="00F02A1D"/>
    <w:rsid w:val="00F04992"/>
    <w:rsid w:val="00F05B99"/>
    <w:rsid w:val="00F065AB"/>
    <w:rsid w:val="00F07256"/>
    <w:rsid w:val="00F10664"/>
    <w:rsid w:val="00F11310"/>
    <w:rsid w:val="00F11A01"/>
    <w:rsid w:val="00F1440C"/>
    <w:rsid w:val="00F1591F"/>
    <w:rsid w:val="00F16740"/>
    <w:rsid w:val="00F17887"/>
    <w:rsid w:val="00F20172"/>
    <w:rsid w:val="00F2547A"/>
    <w:rsid w:val="00F31D03"/>
    <w:rsid w:val="00F325B4"/>
    <w:rsid w:val="00F328F6"/>
    <w:rsid w:val="00F3386D"/>
    <w:rsid w:val="00F33F86"/>
    <w:rsid w:val="00F3516F"/>
    <w:rsid w:val="00F441EF"/>
    <w:rsid w:val="00F54005"/>
    <w:rsid w:val="00F5584C"/>
    <w:rsid w:val="00F56DA9"/>
    <w:rsid w:val="00F6640B"/>
    <w:rsid w:val="00F67268"/>
    <w:rsid w:val="00F72247"/>
    <w:rsid w:val="00F73D22"/>
    <w:rsid w:val="00F775C3"/>
    <w:rsid w:val="00F77BC8"/>
    <w:rsid w:val="00F83F2E"/>
    <w:rsid w:val="00F8659E"/>
    <w:rsid w:val="00F86944"/>
    <w:rsid w:val="00F872EE"/>
    <w:rsid w:val="00F9002A"/>
    <w:rsid w:val="00F90D48"/>
    <w:rsid w:val="00F90E7D"/>
    <w:rsid w:val="00F92029"/>
    <w:rsid w:val="00F9391B"/>
    <w:rsid w:val="00FA1948"/>
    <w:rsid w:val="00FA5999"/>
    <w:rsid w:val="00FB2129"/>
    <w:rsid w:val="00FB5057"/>
    <w:rsid w:val="00FB6FE6"/>
    <w:rsid w:val="00FB72F7"/>
    <w:rsid w:val="00FC26D8"/>
    <w:rsid w:val="00FC431B"/>
    <w:rsid w:val="00FD0CBC"/>
    <w:rsid w:val="00FD1606"/>
    <w:rsid w:val="00FD201D"/>
    <w:rsid w:val="00FD43E9"/>
    <w:rsid w:val="00FD45DD"/>
    <w:rsid w:val="00FD4AD4"/>
    <w:rsid w:val="00FD5A7D"/>
    <w:rsid w:val="00FD79D5"/>
    <w:rsid w:val="00FE0E9A"/>
    <w:rsid w:val="00FE2E72"/>
    <w:rsid w:val="00FE546E"/>
    <w:rsid w:val="00FE6203"/>
    <w:rsid w:val="00FE76CF"/>
    <w:rsid w:val="00FE7C86"/>
    <w:rsid w:val="00FF4063"/>
    <w:rsid w:val="00FF67CE"/>
    <w:rsid w:val="08E65EB7"/>
    <w:rsid w:val="0911060C"/>
    <w:rsid w:val="131A4281"/>
    <w:rsid w:val="182870BB"/>
    <w:rsid w:val="1B996B41"/>
    <w:rsid w:val="1EEB2672"/>
    <w:rsid w:val="205B0461"/>
    <w:rsid w:val="221F1D79"/>
    <w:rsid w:val="22E54A70"/>
    <w:rsid w:val="23886031"/>
    <w:rsid w:val="24D266DD"/>
    <w:rsid w:val="27D03AC2"/>
    <w:rsid w:val="36DF4895"/>
    <w:rsid w:val="37920B04"/>
    <w:rsid w:val="42A77A12"/>
    <w:rsid w:val="46E806B9"/>
    <w:rsid w:val="4AE57026"/>
    <w:rsid w:val="4B5249E3"/>
    <w:rsid w:val="4CFA67CA"/>
    <w:rsid w:val="51145943"/>
    <w:rsid w:val="55587BA4"/>
    <w:rsid w:val="582A26CA"/>
    <w:rsid w:val="5EF2584F"/>
    <w:rsid w:val="60891133"/>
    <w:rsid w:val="6D2F122E"/>
    <w:rsid w:val="72433BA0"/>
    <w:rsid w:val="72ED71C1"/>
    <w:rsid w:val="7B6E2289"/>
    <w:rsid w:val="7C0E20C7"/>
    <w:rsid w:val="7CA01F1E"/>
    <w:rsid w:val="7ECA37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48780"/>
  <w15:docId w15:val="{1053C46C-9788-4839-A9FB-3A07EFDF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3191</TotalTime>
  <Pages>4</Pages>
  <Words>611</Words>
  <Characters>3487</Characters>
  <Application>Microsoft Office Word</Application>
  <DocSecurity>0</DocSecurity>
  <Lines>29</Lines>
  <Paragraphs>8</Paragraphs>
  <ScaleCrop>false</ScaleCrop>
  <Company>P R C</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kong</dc:creator>
  <cp:lastModifiedBy>sss</cp:lastModifiedBy>
  <cp:revision>149</cp:revision>
  <dcterms:created xsi:type="dcterms:W3CDTF">2025-03-22T09:38:00Z</dcterms:created>
  <dcterms:modified xsi:type="dcterms:W3CDTF">2025-10-13T03:50:00Z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741D698523844385B2FD98DC1B604D25</vt:lpwstr>
  </property>
</Properties>
</file>